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52B3" w14:textId="4E4BEF3C" w:rsidR="00E01A8C" w:rsidRPr="0080090D" w:rsidRDefault="0080090D" w:rsidP="0080090D">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Geroa Bai talde parlamentarioak egindako 11-26/ PES-00091 idatzizko galderari dagokionez, Hezkuntzako kontseilariak honako informazio hau ematen du:</w:t>
      </w:r>
      <w:r>
        <w:rPr>
          <w:sz w:val="22"/>
          <w:rFonts w:asciiTheme="minorHAnsi" w:hAnsiTheme="minorHAnsi"/>
        </w:rPr>
        <w:t xml:space="preserve"> </w:t>
      </w:r>
    </w:p>
    <w:p w14:paraId="6788EF5A" w14:textId="77777777" w:rsidR="00AF279C" w:rsidRPr="0080090D" w:rsidRDefault="00AF279C" w:rsidP="0080090D">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1.</w:t>
      </w:r>
      <w:r>
        <w:rPr>
          <w:sz w:val="22"/>
          <w:rFonts w:asciiTheme="minorHAnsi" w:hAnsiTheme="minorHAnsi"/>
        </w:rPr>
        <w:t xml:space="preserve"> </w:t>
      </w:r>
      <w:r>
        <w:rPr>
          <w:sz w:val="22"/>
          <w:rFonts w:asciiTheme="minorHAnsi" w:hAnsiTheme="minorHAnsi"/>
        </w:rPr>
        <w:t xml:space="preserve">Nafarroako Foru Komunitatean Lanbide Heziketako irakaskuntzen eskaintza programatzea Hezkuntza Departamentuaren berezko eskumena da, eta indarrean dagoen araudiaren esparruan eta hezkuntza-sistemaren plangintza orokorreko irizpideen arabera gauzatzen da.</w:t>
      </w:r>
    </w:p>
    <w:p w14:paraId="0B533D8B" w14:textId="77777777" w:rsidR="00AF279C" w:rsidRPr="0080090D" w:rsidRDefault="00AF279C" w:rsidP="0080090D">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Plangintza horrek berarekin dakar askotariko faktoreak batera baloratzea (hezkuntzakoak, antolakuntzakoak, lurraldekoak eta ekonomikoak), eta diskrezionalitate teknikorako tarte zabala ematen duen ahala gauzatzearen barne dago.</w:t>
      </w:r>
    </w:p>
    <w:p w14:paraId="136CBBEA" w14:textId="77777777" w:rsidR="00AF279C" w:rsidRPr="0080090D" w:rsidRDefault="00863F60" w:rsidP="0080090D">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2.</w:t>
      </w:r>
      <w:r>
        <w:rPr>
          <w:sz w:val="22"/>
          <w:rFonts w:asciiTheme="minorHAnsi" w:hAnsiTheme="minorHAnsi"/>
        </w:rPr>
        <w:t xml:space="preserve"> </w:t>
      </w:r>
      <w:r>
        <w:rPr>
          <w:sz w:val="22"/>
          <w:rFonts w:asciiTheme="minorHAnsi" w:hAnsiTheme="minorHAnsi"/>
        </w:rPr>
        <w:t xml:space="preserve">Testuinguru horretan, 2025-2026 ikasturterako Tuterako CIP ETIren eskaintzan Soldadura eta Galdaragintza zikloa ez sartzeko erabakia Lanbide Heziketako prestakuntza eskaintza berrikusteko eta berrantolatzeko prozesu orokor bati zor zaio, titulazioen maparen koherentzia, zentroen arteko osagarritasuna eta eskuragarri dauden baliabide publikoen optimizazioa bermatzera begira.</w:t>
      </w:r>
    </w:p>
    <w:p w14:paraId="4D71BF3F" w14:textId="77777777" w:rsidR="00AF279C" w:rsidRPr="0080090D" w:rsidRDefault="00863F60" w:rsidP="0080090D">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3.</w:t>
      </w:r>
      <w:r>
        <w:rPr>
          <w:sz w:val="22"/>
          <w:rFonts w:asciiTheme="minorHAnsi" w:hAnsiTheme="minorHAnsi"/>
        </w:rPr>
        <w:t xml:space="preserve"> </w:t>
      </w:r>
      <w:r>
        <w:rPr>
          <w:sz w:val="22"/>
          <w:rFonts w:asciiTheme="minorHAnsi" w:hAnsiTheme="minorHAnsi"/>
        </w:rPr>
        <w:t xml:space="preserve">Aipatu behar da hartutako neurriak ez duela esan nahi ikasketa horiek Nafarroako Foru Komunitate osoan kenduko direnik; hain zuzen, ziklo hori beste ikastetxe batzuetan ematen jarraitzen da, eta horrek bermatzen du nahi duten ikasleek prestakuntza hori jasotzeko aukera izatea.</w:t>
      </w:r>
    </w:p>
    <w:p w14:paraId="1FC2B96B" w14:textId="77777777" w:rsidR="00863F60" w:rsidRPr="0080090D" w:rsidRDefault="00863F60" w:rsidP="0080090D">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4.</w:t>
      </w:r>
      <w:r>
        <w:rPr>
          <w:sz w:val="22"/>
          <w:rFonts w:asciiTheme="minorHAnsi" w:hAnsiTheme="minorHAnsi"/>
        </w:rPr>
        <w:t xml:space="preserve"> </w:t>
      </w:r>
      <w:r>
        <w:rPr>
          <w:sz w:val="22"/>
          <w:rFonts w:asciiTheme="minorHAnsi" w:hAnsiTheme="minorHAnsi"/>
        </w:rPr>
        <w:t xml:space="preserve">Zikloaren eskariari edo gaiak eragindako ikastetxearen ingurunean laneratzeari buruz egiten ahal diren gogoetei dagokienez, adierazi behar da elementu horiek, kontuan hartu diren arren, ezin direla erabakitzeko irizpide bakarra izan, hezkuntza-plangintzak sistemaren ikuspegi orokorra izatea eskatzen duelako, bikoiztasunak saihesteko eta eskaintzaren banaketa orekatua errazteko.</w:t>
      </w:r>
    </w:p>
    <w:p w14:paraId="0C4FF612" w14:textId="77777777" w:rsidR="00AF279C" w:rsidRPr="0080090D" w:rsidRDefault="00863F60" w:rsidP="0080090D">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5.</w:t>
      </w:r>
      <w:r>
        <w:rPr>
          <w:sz w:val="22"/>
          <w:rFonts w:asciiTheme="minorHAnsi" w:hAnsiTheme="minorHAnsi"/>
        </w:rPr>
        <w:t xml:space="preserve"> </w:t>
      </w:r>
      <w:r>
        <w:rPr>
          <w:sz w:val="22"/>
          <w:rFonts w:asciiTheme="minorHAnsi" w:hAnsiTheme="minorHAnsi"/>
        </w:rPr>
        <w:t xml:space="preserve">Halaber, erabaki hori hartzeko, kontuan izan dira ikastetxeen baliabide materialen eta giza baliabideen antolaketa eta kudeaketa irizpideak, Administrazio Publikoen jarduketa zuzendu behar duten efikazia, efizientzia eta administrazio onaren printzipioak aplikatuz.</w:t>
      </w:r>
    </w:p>
    <w:p w14:paraId="729FCCDB" w14:textId="77777777" w:rsidR="00AF279C" w:rsidRPr="0080090D" w:rsidRDefault="00863F60" w:rsidP="0080090D">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6.</w:t>
      </w:r>
      <w:r>
        <w:rPr>
          <w:sz w:val="22"/>
          <w:rFonts w:asciiTheme="minorHAnsi" w:hAnsiTheme="minorHAnsi"/>
        </w:rPr>
        <w:t xml:space="preserve"> </w:t>
      </w:r>
      <w:r>
        <w:rPr>
          <w:sz w:val="22"/>
          <w:rFonts w:asciiTheme="minorHAnsi" w:hAnsiTheme="minorHAnsi"/>
        </w:rPr>
        <w:t xml:space="preserve">Horrenbestez, hartutako erabakia Hezkuntza Departamentuaren eskumenak legez baliatzearen barruan dago, eta ezin da arbitrariotasunik edo ikasleen eskubideen urraketarik antzeman; izan ere, lanbide-arlo horretako prestakuntza eskaintzak Nafarroako hezkuntza-sistemaren barruan egoten jarraitzen du.</w:t>
      </w:r>
    </w:p>
    <w:p w14:paraId="7782CFDD" w14:textId="77777777" w:rsidR="00AF279C" w:rsidRPr="0080090D" w:rsidRDefault="00863F60" w:rsidP="0080090D">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7.</w:t>
      </w:r>
      <w:r>
        <w:rPr>
          <w:sz w:val="22"/>
          <w:rFonts w:asciiTheme="minorHAnsi" w:hAnsiTheme="minorHAnsi"/>
        </w:rPr>
        <w:t xml:space="preserve"> </w:t>
      </w:r>
      <w:r>
        <w:rPr>
          <w:sz w:val="22"/>
          <w:rFonts w:asciiTheme="minorHAnsi" w:hAnsiTheme="minorHAnsi"/>
        </w:rPr>
        <w:t xml:space="preserve">Horregatik guztiagatik, departamentu honek uste du Tuterako CIP ETIn 2025-2026 ikasturterako Soldadura eta Galdaragintzako erdi mailako zikloa ez eskaintzeko erabakiak administrazio honi dagokion diskrezionalitate teknikoa baliatuz hartutako hezkuntza plangintzako irizpideei erantzuten diela, interes orokorrera eta oro har Lanbide Heziketako sistema hobetzera bideratuta.</w:t>
      </w:r>
    </w:p>
    <w:p w14:paraId="28E827AE" w14:textId="2AA99079" w:rsidR="00E01A8C" w:rsidRPr="0080090D" w:rsidRDefault="00863F60" w:rsidP="0080090D">
      <w:pPr>
        <w:spacing w:after="120" w:line="276" w:lineRule="auto"/>
        <w:jc w:val="both"/>
        <w:rPr>
          <w:sz w:val="22"/>
          <w:szCs w:val="22"/>
          <w:rFonts w:asciiTheme="minorHAnsi" w:hAnsiTheme="minorHAnsi" w:cstheme="minorHAnsi"/>
        </w:rPr>
      </w:pPr>
      <w:r>
        <w:rPr>
          <w:sz w:val="22"/>
          <w:rFonts w:asciiTheme="minorHAnsi" w:hAnsiTheme="minorHAnsi"/>
        </w:rPr>
        <w:t xml:space="preserve">Iruñean, 2026ko apirilaren 27an</w:t>
      </w:r>
    </w:p>
    <w:p w14:paraId="46D32E87" w14:textId="1A7ECB74" w:rsidR="006D0219" w:rsidRPr="0080090D" w:rsidRDefault="0080090D" w:rsidP="0080090D">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6D0219" w:rsidRPr="0080090D" w:rsidSect="0080090D">
      <w:headerReference w:type="default" r:id="rId6"/>
      <w:footerReference w:type="default" r:id="rId7"/>
      <w:headerReference w:type="first" r:id="rId8"/>
      <w:footerReference w:type="first" r:id="rId9"/>
      <w:pgSz w:w="11906" w:h="16838" w:code="9"/>
      <w:pgMar w:top="1702"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A9DE" w14:textId="77777777" w:rsidR="006D0219" w:rsidRDefault="006D0219">
      <w:r>
        <w:separator/>
      </w:r>
    </w:p>
  </w:endnote>
  <w:endnote w:type="continuationSeparator" w:id="0">
    <w:p w14:paraId="23562416"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7BBA" w14:textId="77777777" w:rsidR="006D0219" w:rsidRPr="00A2145B" w:rsidRDefault="006D0219" w:rsidP="00A2145B">
    <w:pPr>
      <w:pStyle w:val="Piedepgina"/>
      <w:jc w:val="right"/>
      <w:rPr>
        <w:sz w:val="18"/>
        <w:szCs w:val="18"/>
        <w:rFonts w:ascii="Courier New" w:hAnsi="Courier New" w:cs="Courier New"/>
      </w:rPr>
    </w:pPr>
    <w:r>
      <w:rPr>
        <w:sz w:val="18"/>
        <w:rFonts w:ascii="Courier New" w:hAnsi="Courier New"/>
      </w:rPr>
      <w:t xml:space="preserve">Orrialdea:</w:t>
    </w:r>
    <w:r>
      <w:t xml:space="preserve">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863F60">
      <w:rPr>
        <w:rStyle w:val="Nmerodepgina"/>
        <w:sz w:val="18"/>
        <w:rFonts w:ascii="Courier New" w:hAnsi="Courier New" w:cs="Courier New"/>
      </w:rPr>
      <w:t>3</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EEF7" w14:textId="32F112C1"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C111" w14:textId="77777777" w:rsidR="006D0219" w:rsidRDefault="006D0219">
      <w:r>
        <w:separator/>
      </w:r>
    </w:p>
  </w:footnote>
  <w:footnote w:type="continuationSeparator" w:id="0">
    <w:p w14:paraId="67DE82A4"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750C" w14:textId="77777777" w:rsidR="006D0219" w:rsidRPr="007250F0" w:rsidRDefault="002E54F2" w:rsidP="00B17CCC">
    <w:pPr>
      <w:pStyle w:val="Encabezado"/>
      <w:tabs>
        <w:tab w:val="clear" w:pos="4252"/>
        <w:tab w:val="clear" w:pos="8504"/>
        <w:tab w:val="left" w:pos="7860"/>
        <w:tab w:val="right" w:pos="9070"/>
      </w:tabs>
    </w:pPr>
    <w:r>
      <w:drawing>
        <wp:anchor distT="0" distB="0" distL="114300" distR="114300" simplePos="0" relativeHeight="251658240" behindDoc="1" locked="0" layoutInCell="1" allowOverlap="1" wp14:anchorId="7338C495" wp14:editId="63DA815C">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6" name="Imagen 16"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01F5" w14:textId="779732D6" w:rsidR="006D0219" w:rsidRDefault="006D0219"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750E"/>
    <w:rsid w:val="0009463A"/>
    <w:rsid w:val="0009478D"/>
    <w:rsid w:val="000B64A1"/>
    <w:rsid w:val="00151DE5"/>
    <w:rsid w:val="00160B9D"/>
    <w:rsid w:val="00192C26"/>
    <w:rsid w:val="002168BE"/>
    <w:rsid w:val="00220E57"/>
    <w:rsid w:val="002753ED"/>
    <w:rsid w:val="00277C9A"/>
    <w:rsid w:val="00286C7D"/>
    <w:rsid w:val="002E34DF"/>
    <w:rsid w:val="002E54F2"/>
    <w:rsid w:val="003379E1"/>
    <w:rsid w:val="003F1206"/>
    <w:rsid w:val="004031A8"/>
    <w:rsid w:val="00417B66"/>
    <w:rsid w:val="00426486"/>
    <w:rsid w:val="004451E3"/>
    <w:rsid w:val="004C58DB"/>
    <w:rsid w:val="004F4088"/>
    <w:rsid w:val="00524782"/>
    <w:rsid w:val="005367EB"/>
    <w:rsid w:val="00556D7C"/>
    <w:rsid w:val="00597336"/>
    <w:rsid w:val="005B095B"/>
    <w:rsid w:val="005B44C4"/>
    <w:rsid w:val="005D2BBC"/>
    <w:rsid w:val="005D696B"/>
    <w:rsid w:val="00610AAA"/>
    <w:rsid w:val="00624077"/>
    <w:rsid w:val="006764C1"/>
    <w:rsid w:val="006961BD"/>
    <w:rsid w:val="00696F6F"/>
    <w:rsid w:val="006A5952"/>
    <w:rsid w:val="006D0219"/>
    <w:rsid w:val="006E1512"/>
    <w:rsid w:val="007250F0"/>
    <w:rsid w:val="0072622D"/>
    <w:rsid w:val="00780CA4"/>
    <w:rsid w:val="00793F61"/>
    <w:rsid w:val="007E640E"/>
    <w:rsid w:val="0080090D"/>
    <w:rsid w:val="00832136"/>
    <w:rsid w:val="00863F60"/>
    <w:rsid w:val="00872BA4"/>
    <w:rsid w:val="008805D6"/>
    <w:rsid w:val="00892AC9"/>
    <w:rsid w:val="00893924"/>
    <w:rsid w:val="008D149F"/>
    <w:rsid w:val="009226EF"/>
    <w:rsid w:val="009900F7"/>
    <w:rsid w:val="00994342"/>
    <w:rsid w:val="009D73FA"/>
    <w:rsid w:val="009E202F"/>
    <w:rsid w:val="009E381E"/>
    <w:rsid w:val="009F3320"/>
    <w:rsid w:val="00A117E7"/>
    <w:rsid w:val="00A2145B"/>
    <w:rsid w:val="00A44E77"/>
    <w:rsid w:val="00A70704"/>
    <w:rsid w:val="00AF279C"/>
    <w:rsid w:val="00B16942"/>
    <w:rsid w:val="00B17CCC"/>
    <w:rsid w:val="00B46857"/>
    <w:rsid w:val="00B57B14"/>
    <w:rsid w:val="00BD4394"/>
    <w:rsid w:val="00BD6A02"/>
    <w:rsid w:val="00C043AC"/>
    <w:rsid w:val="00C11908"/>
    <w:rsid w:val="00C4100A"/>
    <w:rsid w:val="00C7645D"/>
    <w:rsid w:val="00CA2943"/>
    <w:rsid w:val="00CA556D"/>
    <w:rsid w:val="00CC186C"/>
    <w:rsid w:val="00CE434F"/>
    <w:rsid w:val="00D84E78"/>
    <w:rsid w:val="00DA6D6E"/>
    <w:rsid w:val="00DB1639"/>
    <w:rsid w:val="00DF6784"/>
    <w:rsid w:val="00E01A8C"/>
    <w:rsid w:val="00E21BF7"/>
    <w:rsid w:val="00ED5CA9"/>
    <w:rsid w:val="00EE4762"/>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E2322E"/>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0963">
      <w:bodyDiv w:val="1"/>
      <w:marLeft w:val="0"/>
      <w:marRight w:val="0"/>
      <w:marTop w:val="0"/>
      <w:marBottom w:val="0"/>
      <w:divBdr>
        <w:top w:val="none" w:sz="0" w:space="0" w:color="auto"/>
        <w:left w:val="none" w:sz="0" w:space="0" w:color="auto"/>
        <w:bottom w:val="none" w:sz="0" w:space="0" w:color="auto"/>
        <w:right w:val="none" w:sz="0" w:space="0" w:color="auto"/>
      </w:divBdr>
    </w:div>
    <w:div w:id="696397119">
      <w:bodyDiv w:val="1"/>
      <w:marLeft w:val="0"/>
      <w:marRight w:val="0"/>
      <w:marTop w:val="0"/>
      <w:marBottom w:val="0"/>
      <w:divBdr>
        <w:top w:val="none" w:sz="0" w:space="0" w:color="auto"/>
        <w:left w:val="none" w:sz="0" w:space="0" w:color="auto"/>
        <w:bottom w:val="none" w:sz="0" w:space="0" w:color="auto"/>
        <w:right w:val="none" w:sz="0" w:space="0" w:color="auto"/>
      </w:divBdr>
    </w:div>
    <w:div w:id="1452481706">
      <w:bodyDiv w:val="1"/>
      <w:marLeft w:val="0"/>
      <w:marRight w:val="0"/>
      <w:marTop w:val="0"/>
      <w:marBottom w:val="0"/>
      <w:divBdr>
        <w:top w:val="none" w:sz="0" w:space="0" w:color="auto"/>
        <w:left w:val="none" w:sz="0" w:space="0" w:color="auto"/>
        <w:bottom w:val="none" w:sz="0" w:space="0" w:color="auto"/>
        <w:right w:val="none" w:sz="0" w:space="0" w:color="auto"/>
      </w:divBdr>
    </w:div>
    <w:div w:id="1464613750">
      <w:bodyDiv w:val="1"/>
      <w:marLeft w:val="0"/>
      <w:marRight w:val="0"/>
      <w:marTop w:val="0"/>
      <w:marBottom w:val="0"/>
      <w:divBdr>
        <w:top w:val="none" w:sz="0" w:space="0" w:color="auto"/>
        <w:left w:val="none" w:sz="0" w:space="0" w:color="auto"/>
        <w:bottom w:val="none" w:sz="0" w:space="0" w:color="auto"/>
        <w:right w:val="none" w:sz="0" w:space="0" w:color="auto"/>
      </w:divBdr>
    </w:div>
    <w:div w:id="21317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447</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6</cp:revision>
  <cp:lastPrinted>2026-04-27T08:34:00Z</cp:lastPrinted>
  <dcterms:created xsi:type="dcterms:W3CDTF">2026-04-26T08:09:00Z</dcterms:created>
  <dcterms:modified xsi:type="dcterms:W3CDTF">2026-05-04T08:14:00Z</dcterms:modified>
</cp:coreProperties>
</file>