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18C" w14:textId="669E2EAE" w:rsidR="008220B0" w:rsidRDefault="008220B0" w:rsidP="008220B0">
      <w:pPr>
        <w:spacing w:after="120" w:line="276" w:lineRule="auto"/>
        <w:jc w:val="both"/>
      </w:pPr>
      <w:r>
        <w:t xml:space="preserve">26PES-188</w:t>
      </w:r>
    </w:p>
    <w:p w14:paraId="369F394C" w14:textId="5E09DF73" w:rsidR="008220B0" w:rsidRDefault="008220B0" w:rsidP="008220B0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72A7DEFF" w14:textId="4B5CE3E2" w:rsidR="00864470" w:rsidRDefault="00864470" w:rsidP="00864470">
      <w:pPr>
        <w:spacing w:after="120" w:line="276" w:lineRule="auto"/>
        <w:jc w:val="both"/>
      </w:pPr>
      <w:r>
        <w:t xml:space="preserve">Mendekotasunaren balorazio-eskaria egiten denetik aitortutako prestazioa edo zerbitzua egiaz jasotzen denera arte zenbat denbora igarotzen da egiaz? Eman erantzuna mendekotasun-mailaren arabera.</w:t>
      </w:r>
    </w:p>
    <w:p w14:paraId="40ECF549" w14:textId="78125731" w:rsidR="008220B0" w:rsidRDefault="008220B0" w:rsidP="00864470">
      <w:pPr>
        <w:spacing w:after="120" w:line="276" w:lineRule="auto"/>
        <w:jc w:val="both"/>
      </w:pPr>
      <w:r>
        <w:t xml:space="preserve">Iruñean, 2026ko ekainaren 9an</w:t>
      </w:r>
    </w:p>
    <w:p w14:paraId="2ACA288E" w14:textId="0E69E956" w:rsidR="008220B0" w:rsidRDefault="008220B0" w:rsidP="008220B0">
      <w:pPr>
        <w:spacing w:after="120" w:line="276" w:lineRule="auto"/>
        <w:jc w:val="both"/>
      </w:pPr>
      <w:r>
        <w:t xml:space="preserve">Foru-parlamentaria: María Teresa Nosti Izquierdo</w:t>
      </w:r>
    </w:p>
    <w:sectPr w:rsidR="0082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592F1C"/>
    <w:rsid w:val="008220B0"/>
    <w:rsid w:val="008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2026-06-10T15:29:00Z</dcterms:created>
  <dcterms:modified xsi:type="dcterms:W3CDTF">2026-06-10T15:29:00Z</dcterms:modified>
</cp:coreProperties>
</file>