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DBE9" w14:textId="6FAC89E3" w:rsidR="002E0853" w:rsidRDefault="009C6DC3" w:rsidP="002E0853">
      <w:pPr>
        <w:spacing w:after="120" w:line="276" w:lineRule="auto"/>
        <w:jc w:val="both"/>
      </w:pPr>
      <w:r>
        <w:t xml:space="preserve">26PES-202</w:t>
      </w:r>
    </w:p>
    <w:p w14:paraId="5C7E8451" w14:textId="37696A71" w:rsidR="00647582" w:rsidRDefault="00647582" w:rsidP="00647582">
      <w:pPr>
        <w:spacing w:after="120" w:line="276" w:lineRule="auto"/>
        <w:jc w:val="both"/>
      </w:pPr>
      <w:r>
        <w:t xml:space="preserve">Contigo Navarra-Zurekin Nafarroa talde parlamentarioko Carlos Guzmán Pérez jaunak, Legebiltzarreko Erregelamenduan ezartzen denaren babesean, honako galdera hau egiten du, Nafarroako Gobernuak idatziz erantzun dezan:</w:t>
      </w:r>
    </w:p>
    <w:p w14:paraId="39FDB8D7" w14:textId="34B8460F" w:rsidR="00647582" w:rsidRDefault="00647582" w:rsidP="00647582">
      <w:pPr>
        <w:spacing w:after="120" w:line="276" w:lineRule="auto"/>
        <w:jc w:val="both"/>
      </w:pPr>
      <w:r>
        <w:t xml:space="preserve">Nafarroako Parlamentuak Pobreziaren eta Desberdinkeriaren aurkako Nafarroako Ituna (2021-2030) onetsi zuen.</w:t>
      </w:r>
      <w:r>
        <w:t xml:space="preserve"> </w:t>
      </w:r>
      <w:r>
        <w:t xml:space="preserve">Itun horretan jasotako neurrien garapenaren jarraipena egiteko, batzorde berezi bat eratu da; besteak beste, itunean jasotako neurrien betetze-mailari buruzko informazioa biltzeko.</w:t>
      </w:r>
    </w:p>
    <w:p w14:paraId="4C3D996C" w14:textId="1C6484BE" w:rsidR="00647582" w:rsidRDefault="00647582" w:rsidP="00647582">
      <w:pPr>
        <w:spacing w:after="120" w:line="276" w:lineRule="auto"/>
        <w:jc w:val="both"/>
      </w:pPr>
      <w:r>
        <w:t xml:space="preserve">Neurrietako bat da Nafarroako Parlamentuak urtero ezarriko dituela tokiko nekazaritza-ekoizpen ekologikoa indartzeko neurriak.</w:t>
      </w:r>
    </w:p>
    <w:p w14:paraId="4163AF27" w14:textId="77B10926" w:rsidR="00647582" w:rsidRDefault="00647582" w:rsidP="00647582">
      <w:pPr>
        <w:spacing w:after="120" w:line="276" w:lineRule="auto"/>
        <w:jc w:val="both"/>
      </w:pPr>
      <w:r>
        <w:t xml:space="preserve">Hori dela-eta, honako hau galdetzen diogu Landa Garapeneko eta Ingurumeneko Departamentuari:</w:t>
      </w:r>
    </w:p>
    <w:p w14:paraId="36A17C13" w14:textId="2A03373E" w:rsidR="00647582" w:rsidRDefault="00647582" w:rsidP="00647582">
      <w:pPr>
        <w:spacing w:after="120" w:line="276" w:lineRule="auto"/>
        <w:jc w:val="both"/>
      </w:pPr>
      <w:r>
        <w:t xml:space="preserve">Hurbil merkaturatzen duten zenbat eragilek eman dute izena Nekazaritzako elikagaiak merkaturatzeko kanal laburren 5/2023 Foru Legean aurreikusten den erregistroan?</w:t>
      </w:r>
    </w:p>
    <w:p w14:paraId="4932CB2B" w14:textId="40A60304" w:rsidR="00647582" w:rsidRDefault="00647582" w:rsidP="00647582">
      <w:pPr>
        <w:spacing w:after="120" w:line="276" w:lineRule="auto"/>
        <w:jc w:val="both"/>
      </w:pPr>
      <w:r>
        <w:t xml:space="preserve">Iruñean, 2026ko ekainaren 23an</w:t>
      </w:r>
    </w:p>
    <w:p w14:paraId="3BCE76E3" w14:textId="726BDDE9" w:rsidR="00647582" w:rsidRDefault="00647582" w:rsidP="00647582">
      <w:pPr>
        <w:spacing w:after="120" w:line="276" w:lineRule="auto"/>
        <w:jc w:val="both"/>
      </w:pPr>
      <w:r>
        <w:t xml:space="preserve">Foru-parlamentaria: Carlos Guzmán Pérez</w:t>
      </w:r>
    </w:p>
    <w:sectPr w:rsidR="0064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2E0853"/>
    <w:rsid w:val="00647582"/>
    <w:rsid w:val="009C6DC3"/>
    <w:rsid w:val="00B318D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2026-06-24T08:09:00Z</dcterms:created>
  <dcterms:modified xsi:type="dcterms:W3CDTF">2026-06-24T08:11:00Z</dcterms:modified>
</cp:coreProperties>
</file>