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7695D" w:rsidRDefault="00E86217" w:rsidP="003C041D">
      <w:pPr>
        <w:pStyle w:val="EstiloPortada"/>
        <w:ind w:left="4395" w:right="-1276"/>
      </w:pPr>
      <w:r w:rsidRPr="00DD4F7E">
        <w:rPr>
          <w:rFonts w:ascii="GillSans" w:hAnsi="GillSans"/>
          <w:noProof/>
          <w:color w:val="BFBFBF" w:themeColor="background1" w:themeShade="BF"/>
          <w:sz w:val="44"/>
          <w:szCs w:val="44"/>
          <w:lang w:val="es-ES" w:eastAsia="es-ES"/>
        </w:rPr>
        <mc:AlternateContent>
          <mc:Choice Requires="wps">
            <w:drawing>
              <wp:anchor distT="0" distB="0" distL="114300" distR="114300" simplePos="0" relativeHeight="251656704" behindDoc="0" locked="0" layoutInCell="1" allowOverlap="1" wp14:anchorId="4D36F682" wp14:editId="509BAAF9">
                <wp:simplePos x="0" y="0"/>
                <wp:positionH relativeFrom="column">
                  <wp:posOffset>-152400</wp:posOffset>
                </wp:positionH>
                <wp:positionV relativeFrom="paragraph">
                  <wp:posOffset>-819150</wp:posOffset>
                </wp:positionV>
                <wp:extent cx="1105535" cy="93726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8755E" w:rsidRPr="002C7026" w:rsidRDefault="0038755E" w:rsidP="002C7026">
                            <w:pPr>
                              <w:spacing w:after="0"/>
                              <w:ind w:firstLine="0"/>
                              <w:jc w:val="center"/>
                              <w:rPr>
                                <w:rFonts w:ascii="Trajan" w:hAnsi="Trajan"/>
                                <w:sz w:val="18"/>
                                <w:szCs w:val="18"/>
                                <w:lang w:val="es-ES"/>
                              </w:rPr>
                            </w:pPr>
                            <w:r w:rsidRPr="002C7026">
                              <w:rPr>
                                <w:rFonts w:ascii="Trajan" w:hAnsi="Trajan"/>
                                <w:sz w:val="18"/>
                                <w:szCs w:val="18"/>
                                <w:lang w:val="es-ES"/>
                              </w:rPr>
                              <w:t>Camara de</w:t>
                            </w:r>
                          </w:p>
                          <w:p w:rsidR="0038755E" w:rsidRPr="002C7026" w:rsidRDefault="0038755E"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38755E" w:rsidRPr="002C7026" w:rsidRDefault="0038755E"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38755E" w:rsidRPr="002C7026" w:rsidRDefault="0038755E"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38755E" w:rsidRPr="002C7026" w:rsidRDefault="0038755E"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38755E" w:rsidRPr="002C7026" w:rsidRDefault="0038755E"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LFfgIAABA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" stroked="f" strokecolor="white">
                <v:textbox>
                  <w:txbxContent>
                    <w:p w:rsidR="0038755E" w:rsidRPr="002C7026" w:rsidRDefault="0038755E"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38755E" w:rsidRPr="002C7026" w:rsidRDefault="0038755E"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38755E" w:rsidRPr="002C7026" w:rsidRDefault="0038755E"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38755E" w:rsidRPr="002C7026" w:rsidRDefault="0038755E"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38755E" w:rsidRPr="002C7026" w:rsidRDefault="0038755E"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38755E" w:rsidRPr="002C7026" w:rsidRDefault="0038755E"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851CB9" w:rsidRDefault="00213E66" w:rsidP="008822A1">
      <w:pPr>
        <w:pStyle w:val="EstiloPortada"/>
        <w:ind w:right="-58" w:firstLine="44"/>
      </w:pPr>
      <w:r>
        <w:t>Ayuntamiento de Tudela, 2014</w:t>
      </w:r>
    </w:p>
    <w:p w:rsidR="001C3A32" w:rsidRPr="00851CB9" w:rsidRDefault="001C3A32" w:rsidP="00891D73">
      <w:pPr>
        <w:pStyle w:val="texto"/>
      </w:pPr>
    </w:p>
    <w:p w:rsidR="001C3A32" w:rsidRPr="00851CB9" w:rsidRDefault="001C3A32" w:rsidP="00891D73">
      <w:pPr>
        <w:pStyle w:val="texto"/>
      </w:pPr>
    </w:p>
    <w:p w:rsidR="002F2530" w:rsidRPr="00851CB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8D76A0" w:rsidRDefault="005D090F" w:rsidP="009936FC">
      <w:pPr>
        <w:pStyle w:val="Fechaportada"/>
      </w:pPr>
      <w:r>
        <w:t>Septiembre</w:t>
      </w:r>
      <w:r w:rsidR="00E7695D">
        <w:t xml:space="preserve"> de</w:t>
      </w:r>
      <w:r w:rsidR="00253E78" w:rsidRPr="008D76A0">
        <w:t xml:space="preserve"> 20</w:t>
      </w:r>
      <w:r w:rsidR="00213E66">
        <w:t>15</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47662F" w:rsidRDefault="0014728F" w:rsidP="0047662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31365465" w:history="1">
        <w:r w:rsidR="0047662F" w:rsidRPr="0089350D">
          <w:rPr>
            <w:rStyle w:val="Hipervnculo"/>
            <w:noProof/>
          </w:rPr>
          <w:t>I. Introducción</w:t>
        </w:r>
        <w:r w:rsidR="0047662F">
          <w:rPr>
            <w:noProof/>
            <w:webHidden/>
          </w:rPr>
          <w:tab/>
        </w:r>
        <w:r w:rsidR="0047662F">
          <w:rPr>
            <w:noProof/>
            <w:webHidden/>
          </w:rPr>
          <w:fldChar w:fldCharType="begin"/>
        </w:r>
        <w:r w:rsidR="0047662F">
          <w:rPr>
            <w:noProof/>
            <w:webHidden/>
          </w:rPr>
          <w:instrText xml:space="preserve"> PAGEREF _Toc431365465 \h </w:instrText>
        </w:r>
        <w:r w:rsidR="0047662F">
          <w:rPr>
            <w:noProof/>
            <w:webHidden/>
          </w:rPr>
        </w:r>
        <w:r w:rsidR="0047662F">
          <w:rPr>
            <w:noProof/>
            <w:webHidden/>
          </w:rPr>
          <w:fldChar w:fldCharType="separate"/>
        </w:r>
        <w:r w:rsidR="0047662F">
          <w:rPr>
            <w:noProof/>
            <w:webHidden/>
          </w:rPr>
          <w:t>3</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66" w:history="1">
        <w:r w:rsidR="0047662F" w:rsidRPr="0089350D">
          <w:rPr>
            <w:rStyle w:val="Hipervnculo"/>
            <w:noProof/>
          </w:rPr>
          <w:t>II. Objetivo</w:t>
        </w:r>
        <w:r w:rsidR="0047662F">
          <w:rPr>
            <w:noProof/>
            <w:webHidden/>
          </w:rPr>
          <w:tab/>
        </w:r>
        <w:r w:rsidR="0047662F">
          <w:rPr>
            <w:noProof/>
            <w:webHidden/>
          </w:rPr>
          <w:fldChar w:fldCharType="begin"/>
        </w:r>
        <w:r w:rsidR="0047662F">
          <w:rPr>
            <w:noProof/>
            <w:webHidden/>
          </w:rPr>
          <w:instrText xml:space="preserve"> PAGEREF _Toc431365466 \h </w:instrText>
        </w:r>
        <w:r w:rsidR="0047662F">
          <w:rPr>
            <w:noProof/>
            <w:webHidden/>
          </w:rPr>
        </w:r>
        <w:r w:rsidR="0047662F">
          <w:rPr>
            <w:noProof/>
            <w:webHidden/>
          </w:rPr>
          <w:fldChar w:fldCharType="separate"/>
        </w:r>
        <w:r w:rsidR="0047662F">
          <w:rPr>
            <w:noProof/>
            <w:webHidden/>
          </w:rPr>
          <w:t>7</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67" w:history="1">
        <w:r w:rsidR="0047662F" w:rsidRPr="0089350D">
          <w:rPr>
            <w:rStyle w:val="Hipervnculo"/>
            <w:noProof/>
          </w:rPr>
          <w:t>III. Alcance</w:t>
        </w:r>
        <w:r w:rsidR="0047662F">
          <w:rPr>
            <w:noProof/>
            <w:webHidden/>
          </w:rPr>
          <w:tab/>
        </w:r>
        <w:r w:rsidR="0047662F">
          <w:rPr>
            <w:noProof/>
            <w:webHidden/>
          </w:rPr>
          <w:fldChar w:fldCharType="begin"/>
        </w:r>
        <w:r w:rsidR="0047662F">
          <w:rPr>
            <w:noProof/>
            <w:webHidden/>
          </w:rPr>
          <w:instrText xml:space="preserve"> PAGEREF _Toc431365467 \h </w:instrText>
        </w:r>
        <w:r w:rsidR="0047662F">
          <w:rPr>
            <w:noProof/>
            <w:webHidden/>
          </w:rPr>
        </w:r>
        <w:r w:rsidR="0047662F">
          <w:rPr>
            <w:noProof/>
            <w:webHidden/>
          </w:rPr>
          <w:fldChar w:fldCharType="separate"/>
        </w:r>
        <w:r w:rsidR="0047662F">
          <w:rPr>
            <w:noProof/>
            <w:webHidden/>
          </w:rPr>
          <w:t>8</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68" w:history="1">
        <w:r w:rsidR="0047662F" w:rsidRPr="0089350D">
          <w:rPr>
            <w:rStyle w:val="Hipervnculo"/>
            <w:noProof/>
          </w:rPr>
          <w:t>IV. Opinión sobre la cuenta general del ayuntamiento 2014</w:t>
        </w:r>
        <w:r w:rsidR="0047662F">
          <w:rPr>
            <w:noProof/>
            <w:webHidden/>
          </w:rPr>
          <w:tab/>
        </w:r>
        <w:r w:rsidR="0047662F">
          <w:rPr>
            <w:noProof/>
            <w:webHidden/>
          </w:rPr>
          <w:fldChar w:fldCharType="begin"/>
        </w:r>
        <w:r w:rsidR="0047662F">
          <w:rPr>
            <w:noProof/>
            <w:webHidden/>
          </w:rPr>
          <w:instrText xml:space="preserve"> PAGEREF _Toc431365468 \h </w:instrText>
        </w:r>
        <w:r w:rsidR="0047662F">
          <w:rPr>
            <w:noProof/>
            <w:webHidden/>
          </w:rPr>
        </w:r>
        <w:r w:rsidR="0047662F">
          <w:rPr>
            <w:noProof/>
            <w:webHidden/>
          </w:rPr>
          <w:fldChar w:fldCharType="separate"/>
        </w:r>
        <w:r w:rsidR="0047662F">
          <w:rPr>
            <w:noProof/>
            <w:webHidden/>
          </w:rPr>
          <w:t>9</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69" w:history="1">
        <w:r w:rsidR="0047662F" w:rsidRPr="0089350D">
          <w:rPr>
            <w:rStyle w:val="Hipervnculo"/>
            <w:noProof/>
          </w:rPr>
          <w:t>IV.1.Opinión financiera sobre la cuenta general 2014</w:t>
        </w:r>
        <w:r w:rsidR="0047662F">
          <w:rPr>
            <w:noProof/>
            <w:webHidden/>
          </w:rPr>
          <w:tab/>
        </w:r>
        <w:r w:rsidR="0047662F">
          <w:rPr>
            <w:noProof/>
            <w:webHidden/>
          </w:rPr>
          <w:fldChar w:fldCharType="begin"/>
        </w:r>
        <w:r w:rsidR="0047662F">
          <w:rPr>
            <w:noProof/>
            <w:webHidden/>
          </w:rPr>
          <w:instrText xml:space="preserve"> PAGEREF _Toc431365469 \h </w:instrText>
        </w:r>
        <w:r w:rsidR="0047662F">
          <w:rPr>
            <w:noProof/>
            <w:webHidden/>
          </w:rPr>
        </w:r>
        <w:r w:rsidR="0047662F">
          <w:rPr>
            <w:noProof/>
            <w:webHidden/>
          </w:rPr>
          <w:fldChar w:fldCharType="separate"/>
        </w:r>
        <w:r w:rsidR="0047662F">
          <w:rPr>
            <w:noProof/>
            <w:webHidden/>
          </w:rPr>
          <w:t>10</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0" w:history="1">
        <w:r w:rsidR="0047662F" w:rsidRPr="0089350D">
          <w:rPr>
            <w:rStyle w:val="Hipervnculo"/>
            <w:noProof/>
          </w:rPr>
          <w:t>IV.2. Opinión sobre el cumplimiento de legalidad</w:t>
        </w:r>
        <w:r w:rsidR="0047662F">
          <w:rPr>
            <w:noProof/>
            <w:webHidden/>
          </w:rPr>
          <w:tab/>
        </w:r>
        <w:r w:rsidR="0047662F">
          <w:rPr>
            <w:noProof/>
            <w:webHidden/>
          </w:rPr>
          <w:fldChar w:fldCharType="begin"/>
        </w:r>
        <w:r w:rsidR="0047662F">
          <w:rPr>
            <w:noProof/>
            <w:webHidden/>
          </w:rPr>
          <w:instrText xml:space="preserve"> PAGEREF _Toc431365470 \h </w:instrText>
        </w:r>
        <w:r w:rsidR="0047662F">
          <w:rPr>
            <w:noProof/>
            <w:webHidden/>
          </w:rPr>
        </w:r>
        <w:r w:rsidR="0047662F">
          <w:rPr>
            <w:noProof/>
            <w:webHidden/>
          </w:rPr>
          <w:fldChar w:fldCharType="separate"/>
        </w:r>
        <w:r w:rsidR="0047662F">
          <w:rPr>
            <w:noProof/>
            <w:webHidden/>
          </w:rPr>
          <w:t>10</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1" w:history="1">
        <w:r w:rsidR="0047662F" w:rsidRPr="0089350D">
          <w:rPr>
            <w:rStyle w:val="Hipervnculo"/>
            <w:noProof/>
          </w:rPr>
          <w:t>IV.3. Situación económico-financiera del ayuntamiento a 31 de diciembre de 2014</w:t>
        </w:r>
        <w:r w:rsidR="0047662F">
          <w:rPr>
            <w:noProof/>
            <w:webHidden/>
          </w:rPr>
          <w:tab/>
        </w:r>
        <w:r w:rsidR="0047662F">
          <w:rPr>
            <w:noProof/>
            <w:webHidden/>
          </w:rPr>
          <w:fldChar w:fldCharType="begin"/>
        </w:r>
        <w:r w:rsidR="0047662F">
          <w:rPr>
            <w:noProof/>
            <w:webHidden/>
          </w:rPr>
          <w:instrText xml:space="preserve"> PAGEREF _Toc431365471 \h </w:instrText>
        </w:r>
        <w:r w:rsidR="0047662F">
          <w:rPr>
            <w:noProof/>
            <w:webHidden/>
          </w:rPr>
        </w:r>
        <w:r w:rsidR="0047662F">
          <w:rPr>
            <w:noProof/>
            <w:webHidden/>
          </w:rPr>
          <w:fldChar w:fldCharType="separate"/>
        </w:r>
        <w:r w:rsidR="0047662F">
          <w:rPr>
            <w:noProof/>
            <w:webHidden/>
          </w:rPr>
          <w:t>10</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2" w:history="1">
        <w:r w:rsidR="0047662F" w:rsidRPr="0089350D">
          <w:rPr>
            <w:rStyle w:val="Hipervnculo"/>
            <w:noProof/>
          </w:rPr>
          <w:t>IV. 4.Cumplimiento de los objetivos de estabilidad presupuestaria y de sostenibilidad financiera</w:t>
        </w:r>
        <w:r w:rsidR="0047662F">
          <w:rPr>
            <w:noProof/>
            <w:webHidden/>
          </w:rPr>
          <w:tab/>
        </w:r>
        <w:r w:rsidR="0047662F">
          <w:rPr>
            <w:noProof/>
            <w:webHidden/>
          </w:rPr>
          <w:fldChar w:fldCharType="begin"/>
        </w:r>
        <w:r w:rsidR="0047662F">
          <w:rPr>
            <w:noProof/>
            <w:webHidden/>
          </w:rPr>
          <w:instrText xml:space="preserve"> PAGEREF _Toc431365472 \h </w:instrText>
        </w:r>
        <w:r w:rsidR="0047662F">
          <w:rPr>
            <w:noProof/>
            <w:webHidden/>
          </w:rPr>
        </w:r>
        <w:r w:rsidR="0047662F">
          <w:rPr>
            <w:noProof/>
            <w:webHidden/>
          </w:rPr>
          <w:fldChar w:fldCharType="separate"/>
        </w:r>
        <w:r w:rsidR="0047662F">
          <w:rPr>
            <w:noProof/>
            <w:webHidden/>
          </w:rPr>
          <w:t>14</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3" w:history="1">
        <w:r w:rsidR="0047662F" w:rsidRPr="0089350D">
          <w:rPr>
            <w:rStyle w:val="Hipervnculo"/>
            <w:noProof/>
          </w:rPr>
          <w:t>IV.5. Cumplimiento de las recomendaciones emitidas por la Cámara de Comptos en informes anteriores</w:t>
        </w:r>
        <w:r w:rsidR="0047662F">
          <w:rPr>
            <w:noProof/>
            <w:webHidden/>
          </w:rPr>
          <w:tab/>
        </w:r>
        <w:r w:rsidR="0047662F">
          <w:rPr>
            <w:noProof/>
            <w:webHidden/>
          </w:rPr>
          <w:fldChar w:fldCharType="begin"/>
        </w:r>
        <w:r w:rsidR="0047662F">
          <w:rPr>
            <w:noProof/>
            <w:webHidden/>
          </w:rPr>
          <w:instrText xml:space="preserve"> PAGEREF _Toc431365473 \h </w:instrText>
        </w:r>
        <w:r w:rsidR="0047662F">
          <w:rPr>
            <w:noProof/>
            <w:webHidden/>
          </w:rPr>
        </w:r>
        <w:r w:rsidR="0047662F">
          <w:rPr>
            <w:noProof/>
            <w:webHidden/>
          </w:rPr>
          <w:fldChar w:fldCharType="separate"/>
        </w:r>
        <w:r w:rsidR="0047662F">
          <w:rPr>
            <w:noProof/>
            <w:webHidden/>
          </w:rPr>
          <w:t>15</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74" w:history="1">
        <w:r w:rsidR="0047662F" w:rsidRPr="0089350D">
          <w:rPr>
            <w:rStyle w:val="Hipervnculo"/>
            <w:noProof/>
          </w:rPr>
          <w:t>V. Resumen de la cuenta general del Ayuntamiento de 2014</w:t>
        </w:r>
        <w:r w:rsidR="0047662F">
          <w:rPr>
            <w:noProof/>
            <w:webHidden/>
          </w:rPr>
          <w:tab/>
        </w:r>
        <w:r w:rsidR="0047662F">
          <w:rPr>
            <w:noProof/>
            <w:webHidden/>
          </w:rPr>
          <w:fldChar w:fldCharType="begin"/>
        </w:r>
        <w:r w:rsidR="0047662F">
          <w:rPr>
            <w:noProof/>
            <w:webHidden/>
          </w:rPr>
          <w:instrText xml:space="preserve"> PAGEREF _Toc431365474 \h </w:instrText>
        </w:r>
        <w:r w:rsidR="0047662F">
          <w:rPr>
            <w:noProof/>
            <w:webHidden/>
          </w:rPr>
        </w:r>
        <w:r w:rsidR="0047662F">
          <w:rPr>
            <w:noProof/>
            <w:webHidden/>
          </w:rPr>
          <w:fldChar w:fldCharType="separate"/>
        </w:r>
        <w:r w:rsidR="0047662F">
          <w:rPr>
            <w:noProof/>
            <w:webHidden/>
          </w:rPr>
          <w:t>16</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5" w:history="1">
        <w:r w:rsidR="0047662F" w:rsidRPr="0089350D">
          <w:rPr>
            <w:rStyle w:val="Hipervnculo"/>
            <w:noProof/>
          </w:rPr>
          <w:t>V.1. Estado de ejecución del presupuesto consolidado de 2014</w:t>
        </w:r>
        <w:r w:rsidR="0047662F">
          <w:rPr>
            <w:noProof/>
            <w:webHidden/>
          </w:rPr>
          <w:tab/>
        </w:r>
        <w:r w:rsidR="0047662F">
          <w:rPr>
            <w:noProof/>
            <w:webHidden/>
          </w:rPr>
          <w:fldChar w:fldCharType="begin"/>
        </w:r>
        <w:r w:rsidR="0047662F">
          <w:rPr>
            <w:noProof/>
            <w:webHidden/>
          </w:rPr>
          <w:instrText xml:space="preserve"> PAGEREF _Toc431365475 \h </w:instrText>
        </w:r>
        <w:r w:rsidR="0047662F">
          <w:rPr>
            <w:noProof/>
            <w:webHidden/>
          </w:rPr>
        </w:r>
        <w:r w:rsidR="0047662F">
          <w:rPr>
            <w:noProof/>
            <w:webHidden/>
          </w:rPr>
          <w:fldChar w:fldCharType="separate"/>
        </w:r>
        <w:r w:rsidR="0047662F">
          <w:rPr>
            <w:noProof/>
            <w:webHidden/>
          </w:rPr>
          <w:t>16</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6" w:history="1">
        <w:r w:rsidR="0047662F" w:rsidRPr="0089350D">
          <w:rPr>
            <w:rStyle w:val="Hipervnculo"/>
            <w:noProof/>
          </w:rPr>
          <w:t>V.2. Resultado presupuestario consolidado 2014</w:t>
        </w:r>
        <w:r w:rsidR="0047662F">
          <w:rPr>
            <w:noProof/>
            <w:webHidden/>
          </w:rPr>
          <w:tab/>
        </w:r>
        <w:r w:rsidR="0047662F">
          <w:rPr>
            <w:noProof/>
            <w:webHidden/>
          </w:rPr>
          <w:fldChar w:fldCharType="begin"/>
        </w:r>
        <w:r w:rsidR="0047662F">
          <w:rPr>
            <w:noProof/>
            <w:webHidden/>
          </w:rPr>
          <w:instrText xml:space="preserve"> PAGEREF _Toc431365476 \h </w:instrText>
        </w:r>
        <w:r w:rsidR="0047662F">
          <w:rPr>
            <w:noProof/>
            <w:webHidden/>
          </w:rPr>
        </w:r>
        <w:r w:rsidR="0047662F">
          <w:rPr>
            <w:noProof/>
            <w:webHidden/>
          </w:rPr>
          <w:fldChar w:fldCharType="separate"/>
        </w:r>
        <w:r w:rsidR="0047662F">
          <w:rPr>
            <w:noProof/>
            <w:webHidden/>
          </w:rPr>
          <w:t>17</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7" w:history="1">
        <w:r w:rsidR="0047662F" w:rsidRPr="0089350D">
          <w:rPr>
            <w:rStyle w:val="Hipervnculo"/>
            <w:noProof/>
          </w:rPr>
          <w:t>V.3. Estado de remanente de tesorería a 31 de diciembre de 2014</w:t>
        </w:r>
        <w:r w:rsidR="0047662F">
          <w:rPr>
            <w:noProof/>
            <w:webHidden/>
          </w:rPr>
          <w:tab/>
        </w:r>
        <w:r w:rsidR="0047662F">
          <w:rPr>
            <w:noProof/>
            <w:webHidden/>
          </w:rPr>
          <w:fldChar w:fldCharType="begin"/>
        </w:r>
        <w:r w:rsidR="0047662F">
          <w:rPr>
            <w:noProof/>
            <w:webHidden/>
          </w:rPr>
          <w:instrText xml:space="preserve"> PAGEREF _Toc431365477 \h </w:instrText>
        </w:r>
        <w:r w:rsidR="0047662F">
          <w:rPr>
            <w:noProof/>
            <w:webHidden/>
          </w:rPr>
        </w:r>
        <w:r w:rsidR="0047662F">
          <w:rPr>
            <w:noProof/>
            <w:webHidden/>
          </w:rPr>
          <w:fldChar w:fldCharType="separate"/>
        </w:r>
        <w:r w:rsidR="0047662F">
          <w:rPr>
            <w:noProof/>
            <w:webHidden/>
          </w:rPr>
          <w:t>17</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8" w:history="1">
        <w:r w:rsidR="0047662F" w:rsidRPr="0089350D">
          <w:rPr>
            <w:rStyle w:val="Hipervnculo"/>
            <w:noProof/>
          </w:rPr>
          <w:t>V.4. Balance de situación consolidado a 31 de diciembre de 2014</w:t>
        </w:r>
        <w:r w:rsidR="0047662F">
          <w:rPr>
            <w:noProof/>
            <w:webHidden/>
          </w:rPr>
          <w:tab/>
        </w:r>
        <w:r w:rsidR="0047662F">
          <w:rPr>
            <w:noProof/>
            <w:webHidden/>
          </w:rPr>
          <w:fldChar w:fldCharType="begin"/>
        </w:r>
        <w:r w:rsidR="0047662F">
          <w:rPr>
            <w:noProof/>
            <w:webHidden/>
          </w:rPr>
          <w:instrText xml:space="preserve"> PAGEREF _Toc431365478 \h </w:instrText>
        </w:r>
        <w:r w:rsidR="0047662F">
          <w:rPr>
            <w:noProof/>
            <w:webHidden/>
          </w:rPr>
        </w:r>
        <w:r w:rsidR="0047662F">
          <w:rPr>
            <w:noProof/>
            <w:webHidden/>
          </w:rPr>
          <w:fldChar w:fldCharType="separate"/>
        </w:r>
        <w:r w:rsidR="0047662F">
          <w:rPr>
            <w:noProof/>
            <w:webHidden/>
          </w:rPr>
          <w:t>18</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79" w:history="1">
        <w:r w:rsidR="0047662F" w:rsidRPr="0089350D">
          <w:rPr>
            <w:rStyle w:val="Hipervnculo"/>
            <w:noProof/>
          </w:rPr>
          <w:t>V.5. Cuenta de Pérdidas y Ganancias consolidada 2014</w:t>
        </w:r>
        <w:r w:rsidR="0047662F">
          <w:rPr>
            <w:noProof/>
            <w:webHidden/>
          </w:rPr>
          <w:tab/>
        </w:r>
        <w:r w:rsidR="0047662F">
          <w:rPr>
            <w:noProof/>
            <w:webHidden/>
          </w:rPr>
          <w:fldChar w:fldCharType="begin"/>
        </w:r>
        <w:r w:rsidR="0047662F">
          <w:rPr>
            <w:noProof/>
            <w:webHidden/>
          </w:rPr>
          <w:instrText xml:space="preserve"> PAGEREF _Toc431365479 \h </w:instrText>
        </w:r>
        <w:r w:rsidR="0047662F">
          <w:rPr>
            <w:noProof/>
            <w:webHidden/>
          </w:rPr>
        </w:r>
        <w:r w:rsidR="0047662F">
          <w:rPr>
            <w:noProof/>
            <w:webHidden/>
          </w:rPr>
          <w:fldChar w:fldCharType="separate"/>
        </w:r>
        <w:r w:rsidR="0047662F">
          <w:rPr>
            <w:noProof/>
            <w:webHidden/>
          </w:rPr>
          <w:t>19</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80" w:history="1">
        <w:r w:rsidR="0047662F" w:rsidRPr="0089350D">
          <w:rPr>
            <w:rStyle w:val="Hipervnculo"/>
            <w:noProof/>
          </w:rPr>
          <w:t>VI. Comentarios, conclusiones y recomendaciones</w:t>
        </w:r>
        <w:r w:rsidR="0047662F">
          <w:rPr>
            <w:noProof/>
            <w:webHidden/>
          </w:rPr>
          <w:tab/>
        </w:r>
        <w:r w:rsidR="0047662F">
          <w:rPr>
            <w:noProof/>
            <w:webHidden/>
          </w:rPr>
          <w:fldChar w:fldCharType="begin"/>
        </w:r>
        <w:r w:rsidR="0047662F">
          <w:rPr>
            <w:noProof/>
            <w:webHidden/>
          </w:rPr>
          <w:instrText xml:space="preserve"> PAGEREF _Toc431365480 \h </w:instrText>
        </w:r>
        <w:r w:rsidR="0047662F">
          <w:rPr>
            <w:noProof/>
            <w:webHidden/>
          </w:rPr>
        </w:r>
        <w:r w:rsidR="0047662F">
          <w:rPr>
            <w:noProof/>
            <w:webHidden/>
          </w:rPr>
          <w:fldChar w:fldCharType="separate"/>
        </w:r>
        <w:r w:rsidR="0047662F">
          <w:rPr>
            <w:noProof/>
            <w:webHidden/>
          </w:rPr>
          <w:t>20</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1" w:history="1">
        <w:r w:rsidR="0047662F" w:rsidRPr="0089350D">
          <w:rPr>
            <w:rStyle w:val="Hipervnculo"/>
            <w:noProof/>
          </w:rPr>
          <w:t>VI.1. Aspectos generales</w:t>
        </w:r>
        <w:r w:rsidR="0047662F">
          <w:rPr>
            <w:noProof/>
            <w:webHidden/>
          </w:rPr>
          <w:tab/>
        </w:r>
        <w:r w:rsidR="0047662F">
          <w:rPr>
            <w:noProof/>
            <w:webHidden/>
          </w:rPr>
          <w:fldChar w:fldCharType="begin"/>
        </w:r>
        <w:r w:rsidR="0047662F">
          <w:rPr>
            <w:noProof/>
            <w:webHidden/>
          </w:rPr>
          <w:instrText xml:space="preserve"> PAGEREF _Toc431365481 \h </w:instrText>
        </w:r>
        <w:r w:rsidR="0047662F">
          <w:rPr>
            <w:noProof/>
            <w:webHidden/>
          </w:rPr>
        </w:r>
        <w:r w:rsidR="0047662F">
          <w:rPr>
            <w:noProof/>
            <w:webHidden/>
          </w:rPr>
          <w:fldChar w:fldCharType="separate"/>
        </w:r>
        <w:r w:rsidR="0047662F">
          <w:rPr>
            <w:noProof/>
            <w:webHidden/>
          </w:rPr>
          <w:t>20</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2" w:history="1">
        <w:r w:rsidR="0047662F" w:rsidRPr="0089350D">
          <w:rPr>
            <w:rStyle w:val="Hipervnculo"/>
            <w:noProof/>
          </w:rPr>
          <w:t>VI.2. Personal</w:t>
        </w:r>
        <w:r w:rsidR="0047662F">
          <w:rPr>
            <w:noProof/>
            <w:webHidden/>
          </w:rPr>
          <w:tab/>
        </w:r>
        <w:r w:rsidR="0047662F">
          <w:rPr>
            <w:noProof/>
            <w:webHidden/>
          </w:rPr>
          <w:fldChar w:fldCharType="begin"/>
        </w:r>
        <w:r w:rsidR="0047662F">
          <w:rPr>
            <w:noProof/>
            <w:webHidden/>
          </w:rPr>
          <w:instrText xml:space="preserve"> PAGEREF _Toc431365482 \h </w:instrText>
        </w:r>
        <w:r w:rsidR="0047662F">
          <w:rPr>
            <w:noProof/>
            <w:webHidden/>
          </w:rPr>
        </w:r>
        <w:r w:rsidR="0047662F">
          <w:rPr>
            <w:noProof/>
            <w:webHidden/>
          </w:rPr>
          <w:fldChar w:fldCharType="separate"/>
        </w:r>
        <w:r w:rsidR="0047662F">
          <w:rPr>
            <w:noProof/>
            <w:webHidden/>
          </w:rPr>
          <w:t>21</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3" w:history="1">
        <w:r w:rsidR="0047662F" w:rsidRPr="0089350D">
          <w:rPr>
            <w:rStyle w:val="Hipervnculo"/>
            <w:noProof/>
          </w:rPr>
          <w:t>VI.3. Gastos en bienes corrientes y servicios</w:t>
        </w:r>
        <w:r w:rsidR="0047662F">
          <w:rPr>
            <w:noProof/>
            <w:webHidden/>
          </w:rPr>
          <w:tab/>
        </w:r>
        <w:r w:rsidR="0047662F">
          <w:rPr>
            <w:noProof/>
            <w:webHidden/>
          </w:rPr>
          <w:fldChar w:fldCharType="begin"/>
        </w:r>
        <w:r w:rsidR="0047662F">
          <w:rPr>
            <w:noProof/>
            <w:webHidden/>
          </w:rPr>
          <w:instrText xml:space="preserve"> PAGEREF _Toc431365483 \h </w:instrText>
        </w:r>
        <w:r w:rsidR="0047662F">
          <w:rPr>
            <w:noProof/>
            <w:webHidden/>
          </w:rPr>
        </w:r>
        <w:r w:rsidR="0047662F">
          <w:rPr>
            <w:noProof/>
            <w:webHidden/>
          </w:rPr>
          <w:fldChar w:fldCharType="separate"/>
        </w:r>
        <w:r w:rsidR="0047662F">
          <w:rPr>
            <w:noProof/>
            <w:webHidden/>
          </w:rPr>
          <w:t>23</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4" w:history="1">
        <w:r w:rsidR="0047662F" w:rsidRPr="0089350D">
          <w:rPr>
            <w:rStyle w:val="Hipervnculo"/>
            <w:noProof/>
          </w:rPr>
          <w:t>VI.4. Carga financiera</w:t>
        </w:r>
        <w:r w:rsidR="0047662F">
          <w:rPr>
            <w:noProof/>
            <w:webHidden/>
          </w:rPr>
          <w:tab/>
        </w:r>
        <w:r w:rsidR="0047662F">
          <w:rPr>
            <w:noProof/>
            <w:webHidden/>
          </w:rPr>
          <w:fldChar w:fldCharType="begin"/>
        </w:r>
        <w:r w:rsidR="0047662F">
          <w:rPr>
            <w:noProof/>
            <w:webHidden/>
          </w:rPr>
          <w:instrText xml:space="preserve"> PAGEREF _Toc431365484 \h </w:instrText>
        </w:r>
        <w:r w:rsidR="0047662F">
          <w:rPr>
            <w:noProof/>
            <w:webHidden/>
          </w:rPr>
        </w:r>
        <w:r w:rsidR="0047662F">
          <w:rPr>
            <w:noProof/>
            <w:webHidden/>
          </w:rPr>
          <w:fldChar w:fldCharType="separate"/>
        </w:r>
        <w:r w:rsidR="0047662F">
          <w:rPr>
            <w:noProof/>
            <w:webHidden/>
          </w:rPr>
          <w:t>23</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5" w:history="1">
        <w:r w:rsidR="0047662F" w:rsidRPr="0089350D">
          <w:rPr>
            <w:rStyle w:val="Hipervnculo"/>
            <w:noProof/>
          </w:rPr>
          <w:t>VI.5. Gastos por transferencias</w:t>
        </w:r>
        <w:r w:rsidR="0047662F">
          <w:rPr>
            <w:noProof/>
            <w:webHidden/>
          </w:rPr>
          <w:tab/>
        </w:r>
        <w:r w:rsidR="0047662F">
          <w:rPr>
            <w:noProof/>
            <w:webHidden/>
          </w:rPr>
          <w:fldChar w:fldCharType="begin"/>
        </w:r>
        <w:r w:rsidR="0047662F">
          <w:rPr>
            <w:noProof/>
            <w:webHidden/>
          </w:rPr>
          <w:instrText xml:space="preserve"> PAGEREF _Toc431365485 \h </w:instrText>
        </w:r>
        <w:r w:rsidR="0047662F">
          <w:rPr>
            <w:noProof/>
            <w:webHidden/>
          </w:rPr>
        </w:r>
        <w:r w:rsidR="0047662F">
          <w:rPr>
            <w:noProof/>
            <w:webHidden/>
          </w:rPr>
          <w:fldChar w:fldCharType="separate"/>
        </w:r>
        <w:r w:rsidR="0047662F">
          <w:rPr>
            <w:noProof/>
            <w:webHidden/>
          </w:rPr>
          <w:t>24</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6" w:history="1">
        <w:r w:rsidR="0047662F" w:rsidRPr="0089350D">
          <w:rPr>
            <w:rStyle w:val="Hipervnculo"/>
            <w:noProof/>
          </w:rPr>
          <w:t>VI.6. Inversiones</w:t>
        </w:r>
        <w:r w:rsidR="0047662F">
          <w:rPr>
            <w:noProof/>
            <w:webHidden/>
          </w:rPr>
          <w:tab/>
        </w:r>
        <w:r w:rsidR="0047662F">
          <w:rPr>
            <w:noProof/>
            <w:webHidden/>
          </w:rPr>
          <w:fldChar w:fldCharType="begin"/>
        </w:r>
        <w:r w:rsidR="0047662F">
          <w:rPr>
            <w:noProof/>
            <w:webHidden/>
          </w:rPr>
          <w:instrText xml:space="preserve"> PAGEREF _Toc431365486 \h </w:instrText>
        </w:r>
        <w:r w:rsidR="0047662F">
          <w:rPr>
            <w:noProof/>
            <w:webHidden/>
          </w:rPr>
        </w:r>
        <w:r w:rsidR="0047662F">
          <w:rPr>
            <w:noProof/>
            <w:webHidden/>
          </w:rPr>
          <w:fldChar w:fldCharType="separate"/>
        </w:r>
        <w:r w:rsidR="0047662F">
          <w:rPr>
            <w:noProof/>
            <w:webHidden/>
          </w:rPr>
          <w:t>25</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7" w:history="1">
        <w:r w:rsidR="0047662F" w:rsidRPr="0089350D">
          <w:rPr>
            <w:rStyle w:val="Hipervnculo"/>
            <w:noProof/>
          </w:rPr>
          <w:t>VI.7. Ingresos presupuestarios</w:t>
        </w:r>
        <w:r w:rsidR="0047662F">
          <w:rPr>
            <w:noProof/>
            <w:webHidden/>
          </w:rPr>
          <w:tab/>
        </w:r>
        <w:r w:rsidR="0047662F">
          <w:rPr>
            <w:noProof/>
            <w:webHidden/>
          </w:rPr>
          <w:fldChar w:fldCharType="begin"/>
        </w:r>
        <w:r w:rsidR="0047662F">
          <w:rPr>
            <w:noProof/>
            <w:webHidden/>
          </w:rPr>
          <w:instrText xml:space="preserve"> PAGEREF _Toc431365487 \h </w:instrText>
        </w:r>
        <w:r w:rsidR="0047662F">
          <w:rPr>
            <w:noProof/>
            <w:webHidden/>
          </w:rPr>
        </w:r>
        <w:r w:rsidR="0047662F">
          <w:rPr>
            <w:noProof/>
            <w:webHidden/>
          </w:rPr>
          <w:fldChar w:fldCharType="separate"/>
        </w:r>
        <w:r w:rsidR="0047662F">
          <w:rPr>
            <w:noProof/>
            <w:webHidden/>
          </w:rPr>
          <w:t>26</w:t>
        </w:r>
        <w:r w:rsidR="0047662F">
          <w:rPr>
            <w:noProof/>
            <w:webHidden/>
          </w:rPr>
          <w:fldChar w:fldCharType="end"/>
        </w:r>
      </w:hyperlink>
    </w:p>
    <w:p w:rsidR="0047662F" w:rsidRDefault="00F925E9" w:rsidP="0047662F">
      <w:pPr>
        <w:pStyle w:val="TDC2"/>
        <w:ind w:left="0"/>
        <w:rPr>
          <w:rFonts w:asciiTheme="minorHAnsi" w:eastAsiaTheme="minorEastAsia" w:hAnsiTheme="minorHAnsi" w:cstheme="minorBidi"/>
          <w:noProof/>
          <w:szCs w:val="22"/>
          <w:lang w:val="es-ES" w:eastAsia="es-ES"/>
        </w:rPr>
      </w:pPr>
      <w:hyperlink w:anchor="_Toc431365488" w:history="1">
        <w:r w:rsidR="0047662F" w:rsidRPr="0089350D">
          <w:rPr>
            <w:rStyle w:val="Hipervnculo"/>
            <w:noProof/>
          </w:rPr>
          <w:t>VI.8. Urbanismo</w:t>
        </w:r>
        <w:r w:rsidR="0047662F">
          <w:rPr>
            <w:noProof/>
            <w:webHidden/>
          </w:rPr>
          <w:tab/>
        </w:r>
        <w:r w:rsidR="0047662F">
          <w:rPr>
            <w:noProof/>
            <w:webHidden/>
          </w:rPr>
          <w:fldChar w:fldCharType="begin"/>
        </w:r>
        <w:r w:rsidR="0047662F">
          <w:rPr>
            <w:noProof/>
            <w:webHidden/>
          </w:rPr>
          <w:instrText xml:space="preserve"> PAGEREF _Toc431365488 \h </w:instrText>
        </w:r>
        <w:r w:rsidR="0047662F">
          <w:rPr>
            <w:noProof/>
            <w:webHidden/>
          </w:rPr>
        </w:r>
        <w:r w:rsidR="0047662F">
          <w:rPr>
            <w:noProof/>
            <w:webHidden/>
          </w:rPr>
          <w:fldChar w:fldCharType="separate"/>
        </w:r>
        <w:r w:rsidR="0047662F">
          <w:rPr>
            <w:noProof/>
            <w:webHidden/>
          </w:rPr>
          <w:t>27</w:t>
        </w:r>
        <w:r w:rsidR="0047662F">
          <w:rPr>
            <w:noProof/>
            <w:webHidden/>
          </w:rPr>
          <w:fldChar w:fldCharType="end"/>
        </w:r>
      </w:hyperlink>
    </w:p>
    <w:p w:rsidR="0047662F" w:rsidRDefault="00F925E9" w:rsidP="0047662F">
      <w:pPr>
        <w:pStyle w:val="TDC1"/>
        <w:rPr>
          <w:rFonts w:asciiTheme="minorHAnsi" w:eastAsiaTheme="minorEastAsia" w:hAnsiTheme="minorHAnsi" w:cstheme="minorBidi"/>
          <w:smallCaps w:val="0"/>
          <w:noProof/>
          <w:szCs w:val="22"/>
          <w:lang w:val="es-ES" w:eastAsia="es-ES"/>
        </w:rPr>
      </w:pPr>
      <w:hyperlink w:anchor="_Toc431365489" w:history="1">
        <w:r w:rsidR="0047662F" w:rsidRPr="0089350D">
          <w:rPr>
            <w:rStyle w:val="Hipervnculo"/>
            <w:noProof/>
            <w:lang w:val="es-ES"/>
          </w:rPr>
          <w:t>Anexo: Memoria del Ayuntamiento</w:t>
        </w:r>
        <w:r w:rsidR="0047662F">
          <w:rPr>
            <w:noProof/>
            <w:webHidden/>
          </w:rPr>
          <w:tab/>
        </w:r>
        <w:r w:rsidR="0047662F">
          <w:rPr>
            <w:noProof/>
            <w:webHidden/>
          </w:rPr>
          <w:fldChar w:fldCharType="begin"/>
        </w:r>
        <w:r w:rsidR="0047662F">
          <w:rPr>
            <w:noProof/>
            <w:webHidden/>
          </w:rPr>
          <w:instrText xml:space="preserve"> PAGEREF _Toc431365489 \h </w:instrText>
        </w:r>
        <w:r w:rsidR="0047662F">
          <w:rPr>
            <w:noProof/>
            <w:webHidden/>
          </w:rPr>
        </w:r>
        <w:r w:rsidR="0047662F">
          <w:rPr>
            <w:noProof/>
            <w:webHidden/>
          </w:rPr>
          <w:fldChar w:fldCharType="separate"/>
        </w:r>
        <w:r w:rsidR="0047662F">
          <w:rPr>
            <w:noProof/>
            <w:webHidden/>
          </w:rPr>
          <w:t>29</w:t>
        </w:r>
        <w:r w:rsidR="0047662F">
          <w:rPr>
            <w:noProof/>
            <w:webHidden/>
          </w:rPr>
          <w:fldChar w:fldCharType="end"/>
        </w:r>
      </w:hyperlink>
    </w:p>
    <w:p w:rsidR="00891D73" w:rsidRDefault="0014728F" w:rsidP="007F632A">
      <w:pPr>
        <w:pStyle w:val="texto"/>
        <w:ind w:firstLine="0"/>
      </w:pPr>
      <w:r>
        <w:fldChar w:fldCharType="end"/>
      </w:r>
    </w:p>
    <w:p w:rsidR="00891D73" w:rsidRDefault="00891D73" w:rsidP="007F632A">
      <w:pPr>
        <w:pStyle w:val="texto"/>
      </w:pPr>
    </w:p>
    <w:p w:rsidR="00891D73" w:rsidRPr="00E703B6" w:rsidRDefault="00891D73" w:rsidP="007F632A"/>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058F3" w:rsidRPr="00FB570E" w:rsidRDefault="001058F3" w:rsidP="001058F3">
      <w:pPr>
        <w:pStyle w:val="atitulo1"/>
      </w:pPr>
      <w:bookmarkStart w:id="1" w:name="_Toc303592528"/>
      <w:bookmarkStart w:id="2" w:name="_Toc309383711"/>
      <w:bookmarkStart w:id="3" w:name="_Toc316383963"/>
      <w:bookmarkStart w:id="4" w:name="_Toc372531179"/>
      <w:bookmarkStart w:id="5" w:name="_Toc431365465"/>
      <w:r w:rsidRPr="00FB570E">
        <w:lastRenderedPageBreak/>
        <w:t>I. Introducción</w:t>
      </w:r>
      <w:bookmarkEnd w:id="1"/>
      <w:bookmarkEnd w:id="2"/>
      <w:bookmarkEnd w:id="3"/>
      <w:bookmarkEnd w:id="4"/>
      <w:bookmarkEnd w:id="5"/>
    </w:p>
    <w:p w:rsidR="001058F3" w:rsidRPr="00246831" w:rsidRDefault="001058F3" w:rsidP="001058F3">
      <w:pPr>
        <w:pStyle w:val="texto"/>
        <w:rPr>
          <w:rFonts w:cs="Arial"/>
        </w:rPr>
      </w:pPr>
      <w:r w:rsidRPr="00216265">
        <w:rPr>
          <w:rFonts w:cs="Arial"/>
        </w:rPr>
        <w:t xml:space="preserve">De conformidad con su programa de actuación, la Cámara de Comptos ha realizado la fiscalización </w:t>
      </w:r>
      <w:r>
        <w:rPr>
          <w:rFonts w:cs="Arial"/>
        </w:rPr>
        <w:t>de regularidad sobre la</w:t>
      </w:r>
      <w:r w:rsidRPr="00216265">
        <w:rPr>
          <w:rFonts w:cs="Arial"/>
        </w:rPr>
        <w:t xml:space="preserve"> </w:t>
      </w:r>
      <w:r>
        <w:rPr>
          <w:rFonts w:cs="Arial"/>
        </w:rPr>
        <w:t>c</w:t>
      </w:r>
      <w:r w:rsidRPr="00216265">
        <w:rPr>
          <w:rFonts w:cs="Arial"/>
        </w:rPr>
        <w:t xml:space="preserve">uenta </w:t>
      </w:r>
      <w:r>
        <w:rPr>
          <w:rFonts w:cs="Arial"/>
        </w:rPr>
        <w:t>g</w:t>
      </w:r>
      <w:r w:rsidR="00213E66">
        <w:rPr>
          <w:rFonts w:cs="Arial"/>
        </w:rPr>
        <w:t>eneral de 2014</w:t>
      </w:r>
      <w:r w:rsidRPr="00216265">
        <w:rPr>
          <w:rFonts w:cs="Arial"/>
        </w:rPr>
        <w:t xml:space="preserve"> del Ayuntamiento de </w:t>
      </w:r>
      <w:r>
        <w:rPr>
          <w:rFonts w:cs="Arial"/>
        </w:rPr>
        <w:t>Tudela</w:t>
      </w:r>
      <w:r w:rsidRPr="00216265">
        <w:rPr>
          <w:rFonts w:cs="Arial"/>
        </w:rPr>
        <w:t xml:space="preserve"> y de sus</w:t>
      </w:r>
      <w:r>
        <w:rPr>
          <w:rFonts w:cs="Arial"/>
        </w:rPr>
        <w:t xml:space="preserve"> entes dependientes.</w:t>
      </w:r>
    </w:p>
    <w:p w:rsidR="00F21563" w:rsidRPr="00FB570E" w:rsidRDefault="00F21563" w:rsidP="00F21563">
      <w:pPr>
        <w:pStyle w:val="texto"/>
        <w:tabs>
          <w:tab w:val="clear" w:pos="2835"/>
          <w:tab w:val="clear" w:pos="3969"/>
          <w:tab w:val="clear" w:pos="5103"/>
          <w:tab w:val="clear" w:pos="6237"/>
          <w:tab w:val="clear" w:pos="7371"/>
        </w:tabs>
        <w:rPr>
          <w:rFonts w:cs="Arial"/>
        </w:rPr>
      </w:pPr>
      <w:r w:rsidRPr="00FB570E">
        <w:rPr>
          <w:rFonts w:cs="Arial"/>
        </w:rPr>
        <w:t>E</w:t>
      </w:r>
      <w:r>
        <w:rPr>
          <w:rFonts w:cs="Arial"/>
        </w:rPr>
        <w:t>l</w:t>
      </w:r>
      <w:r w:rsidRPr="00FB570E">
        <w:rPr>
          <w:rFonts w:cs="Arial"/>
        </w:rPr>
        <w:t xml:space="preserve"> municipi</w:t>
      </w:r>
      <w:r>
        <w:rPr>
          <w:rFonts w:cs="Arial"/>
        </w:rPr>
        <w:t xml:space="preserve">o de Tudela, con una extensión de 215 km </w:t>
      </w:r>
      <w:r w:rsidRPr="00FB570E">
        <w:rPr>
          <w:rFonts w:cs="Arial"/>
        </w:rPr>
        <w:t>cuenta con una pobl</w:t>
      </w:r>
      <w:r w:rsidRPr="00FB570E">
        <w:rPr>
          <w:rFonts w:cs="Arial"/>
        </w:rPr>
        <w:t>a</w:t>
      </w:r>
      <w:r>
        <w:rPr>
          <w:rFonts w:cs="Arial"/>
        </w:rPr>
        <w:t xml:space="preserve">ción a 1 de enero de </w:t>
      </w:r>
      <w:r w:rsidRPr="00213E66">
        <w:rPr>
          <w:rFonts w:cs="Arial"/>
        </w:rPr>
        <w:t>2014 de 35.062 habitantes</w:t>
      </w:r>
      <w:r w:rsidRPr="00FB570E">
        <w:rPr>
          <w:rFonts w:cs="Arial"/>
        </w:rPr>
        <w:t>.</w:t>
      </w:r>
    </w:p>
    <w:p w:rsidR="00F21563" w:rsidRPr="001C1A7A" w:rsidRDefault="00F21563" w:rsidP="00F21563">
      <w:pPr>
        <w:pStyle w:val="texto"/>
        <w:tabs>
          <w:tab w:val="clear" w:pos="2835"/>
          <w:tab w:val="clear" w:pos="3969"/>
          <w:tab w:val="clear" w:pos="5103"/>
          <w:tab w:val="clear" w:pos="6237"/>
          <w:tab w:val="clear" w:pos="7371"/>
        </w:tabs>
        <w:rPr>
          <w:rFonts w:cs="Arial"/>
        </w:rPr>
      </w:pPr>
      <w:r w:rsidRPr="00FB570E">
        <w:rPr>
          <w:rFonts w:cs="Arial"/>
        </w:rPr>
        <w:t xml:space="preserve">La composición del </w:t>
      </w:r>
      <w:r>
        <w:rPr>
          <w:rFonts w:cs="Arial"/>
        </w:rPr>
        <w:t>a</w:t>
      </w:r>
      <w:r w:rsidRPr="00FB570E">
        <w:rPr>
          <w:rFonts w:cs="Arial"/>
        </w:rPr>
        <w:t>yuntamiento y sus organismos dependientes se muestra en el siguiente gráfico</w:t>
      </w:r>
      <w:r w:rsidRPr="00EE32D3">
        <w:rPr>
          <w:rFonts w:cs="Arial"/>
        </w:rPr>
        <w:t>:</w:t>
      </w:r>
    </w:p>
    <w:p w:rsidR="00F21563" w:rsidRDefault="00F21563" w:rsidP="00F21563">
      <w:pPr>
        <w:ind w:firstLine="0"/>
      </w:pPr>
      <w:r>
        <w:rPr>
          <w:noProof/>
          <w:lang w:val="es-ES" w:eastAsia="es-ES"/>
        </w:rPr>
        <mc:AlternateContent>
          <mc:Choice Requires="wpc">
            <w:drawing>
              <wp:inline distT="0" distB="0" distL="0" distR="0" wp14:anchorId="5BAC6AB4" wp14:editId="00866AD0">
                <wp:extent cx="5524500" cy="2847975"/>
                <wp:effectExtent l="0" t="0" r="0" b="0"/>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61"/>
                        <wps:cNvCnPr/>
                        <wps:spPr bwMode="auto">
                          <a:xfrm>
                            <a:off x="647226" y="1445051"/>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58"/>
                        <wps:cNvSpPr txBox="1">
                          <a:spLocks noChangeArrowheads="1"/>
                        </wps:cNvSpPr>
                        <wps:spPr bwMode="auto">
                          <a:xfrm>
                            <a:off x="1663302" y="189730"/>
                            <a:ext cx="1585203" cy="228799"/>
                          </a:xfrm>
                          <a:prstGeom prst="rect">
                            <a:avLst/>
                          </a:prstGeom>
                          <a:solidFill>
                            <a:srgbClr val="FFFFFF"/>
                          </a:solidFill>
                          <a:ln w="9525">
                            <a:solidFill>
                              <a:srgbClr val="000000"/>
                            </a:solidFill>
                            <a:miter lim="800000"/>
                            <a:headEnd/>
                            <a:tailEnd/>
                          </a:ln>
                        </wps:spPr>
                        <wps:txbx>
                          <w:txbxContent>
                            <w:p w:rsidR="0038755E" w:rsidRPr="008475B7" w:rsidRDefault="0038755E" w:rsidP="00E22DB8">
                              <w:pPr>
                                <w:spacing w:after="0"/>
                                <w:ind w:firstLine="119"/>
                                <w:jc w:val="center"/>
                                <w:rPr>
                                  <w:rFonts w:ascii="Arial" w:hAnsi="Arial" w:cs="Arial"/>
                                  <w:sz w:val="14"/>
                                  <w:szCs w:val="14"/>
                                </w:rPr>
                              </w:pPr>
                              <w:r w:rsidRPr="008475B7">
                                <w:rPr>
                                  <w:rFonts w:ascii="Arial" w:hAnsi="Arial" w:cs="Arial"/>
                                  <w:sz w:val="14"/>
                                  <w:szCs w:val="14"/>
                                </w:rPr>
                                <w:t>AYUNTAMIENTO DE TUDELA</w:t>
                              </w:r>
                            </w:p>
                          </w:txbxContent>
                        </wps:txbx>
                        <wps:bodyPr rot="0" vert="horz" wrap="square" lIns="83942" tIns="41971" rIns="83942" bIns="41971" anchor="ctr" anchorCtr="0" upright="1">
                          <a:noAutofit/>
                        </wps:bodyPr>
                      </wps:wsp>
                      <wps:wsp>
                        <wps:cNvPr id="7" name="Line 59"/>
                        <wps:cNvCnPr/>
                        <wps:spPr bwMode="auto">
                          <a:xfrm>
                            <a:off x="647226" y="810864"/>
                            <a:ext cx="0"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0"/>
                        <wps:cNvSpPr txBox="1">
                          <a:spLocks noChangeArrowheads="1"/>
                        </wps:cNvSpPr>
                        <wps:spPr bwMode="auto">
                          <a:xfrm>
                            <a:off x="111351" y="1127958"/>
                            <a:ext cx="1111962" cy="317093"/>
                          </a:xfrm>
                          <a:prstGeom prst="rect">
                            <a:avLst/>
                          </a:prstGeom>
                          <a:solidFill>
                            <a:srgbClr val="FFFFFF"/>
                          </a:solidFill>
                          <a:ln w="6350">
                            <a:solidFill>
                              <a:srgbClr val="000000"/>
                            </a:solidFill>
                            <a:miter lim="800000"/>
                            <a:headEnd/>
                            <a:tailEnd/>
                          </a:ln>
                        </wps:spPr>
                        <wps:txbx>
                          <w:txbxContent>
                            <w:p w:rsidR="0038755E" w:rsidRPr="00E93A85" w:rsidRDefault="0038755E" w:rsidP="00E22DB8">
                              <w:pPr>
                                <w:spacing w:after="0"/>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10" name="Text Box 62"/>
                        <wps:cNvSpPr txBox="1">
                          <a:spLocks noChangeArrowheads="1"/>
                        </wps:cNvSpPr>
                        <wps:spPr bwMode="auto">
                          <a:xfrm>
                            <a:off x="215741" y="1789784"/>
                            <a:ext cx="833585" cy="228799"/>
                          </a:xfrm>
                          <a:prstGeom prst="rect">
                            <a:avLst/>
                          </a:prstGeom>
                          <a:solidFill>
                            <a:srgbClr val="FFFFFF"/>
                          </a:solidFill>
                          <a:ln w="6350">
                            <a:solidFill>
                              <a:srgbClr val="000000"/>
                            </a:solidFill>
                            <a:miter lim="800000"/>
                            <a:headEnd/>
                            <a:tailEnd/>
                          </a:ln>
                        </wps:spPr>
                        <wps:txbx>
                          <w:txbxContent>
                            <w:p w:rsidR="0038755E" w:rsidRPr="007015E8" w:rsidRDefault="0038755E" w:rsidP="00E22DB8">
                              <w:pPr>
                                <w:spacing w:after="0"/>
                                <w:ind w:firstLine="0"/>
                                <w:jc w:val="center"/>
                                <w:rPr>
                                  <w:rFonts w:ascii="Arial" w:hAnsi="Arial" w:cs="Arial"/>
                                  <w:sz w:val="14"/>
                                  <w:szCs w:val="16"/>
                                  <w:lang w:val="es-ES"/>
                                </w:rPr>
                              </w:pPr>
                              <w:r>
                                <w:rPr>
                                  <w:rFonts w:ascii="Arial" w:hAnsi="Arial" w:cs="Arial"/>
                                  <w:sz w:val="14"/>
                                  <w:szCs w:val="16"/>
                                  <w:lang w:val="es-ES"/>
                                </w:rPr>
                                <w:t>OO.AA.</w:t>
                              </w:r>
                            </w:p>
                          </w:txbxContent>
                        </wps:txbx>
                        <wps:bodyPr rot="0" vert="horz" wrap="square" lIns="83942" tIns="41971" rIns="83942" bIns="41971" anchor="ctr" anchorCtr="0" upright="1">
                          <a:noAutofit/>
                        </wps:bodyPr>
                      </wps:wsp>
                      <wps:wsp>
                        <wps:cNvPr id="11" name="Text Box 63"/>
                        <wps:cNvSpPr txBox="1">
                          <a:spLocks noChangeArrowheads="1"/>
                        </wps:cNvSpPr>
                        <wps:spPr bwMode="auto">
                          <a:xfrm>
                            <a:off x="111351" y="2341051"/>
                            <a:ext cx="1118148" cy="281008"/>
                          </a:xfrm>
                          <a:prstGeom prst="rect">
                            <a:avLst/>
                          </a:prstGeom>
                          <a:solidFill>
                            <a:srgbClr val="FFFFFF"/>
                          </a:solidFill>
                          <a:ln w="6350">
                            <a:solidFill>
                              <a:srgbClr val="000000"/>
                            </a:solidFill>
                            <a:miter lim="800000"/>
                            <a:headEnd/>
                            <a:tailEnd/>
                          </a:ln>
                        </wps:spPr>
                        <wps:txbx>
                          <w:txbxContent>
                            <w:p w:rsidR="0038755E" w:rsidRPr="00CA590E" w:rsidRDefault="0038755E" w:rsidP="00F21563">
                              <w:pPr>
                                <w:ind w:firstLine="0"/>
                                <w:jc w:val="center"/>
                                <w:rPr>
                                  <w:sz w:val="22"/>
                                  <w:lang w:val="es-ES"/>
                                </w:rPr>
                              </w:pPr>
                              <w:r>
                                <w:rPr>
                                  <w:rFonts w:ascii="Arial" w:hAnsi="Arial" w:cs="Arial"/>
                                  <w:sz w:val="14"/>
                                  <w:szCs w:val="16"/>
                                  <w:lang w:val="es-ES"/>
                                </w:rPr>
                                <w:t>JUNTA MUNICIPAL DE AGUAS</w:t>
                              </w:r>
                            </w:p>
                            <w:p w:rsidR="0038755E" w:rsidRPr="00031B5B" w:rsidRDefault="0038755E" w:rsidP="00F21563">
                              <w:pPr>
                                <w:rPr>
                                  <w:szCs w:val="16"/>
                                </w:rPr>
                              </w:pPr>
                            </w:p>
                          </w:txbxContent>
                        </wps:txbx>
                        <wps:bodyPr rot="0" vert="horz" wrap="square" lIns="83942" tIns="41971" rIns="83942" bIns="41971" anchor="t" anchorCtr="0" upright="1">
                          <a:noAutofit/>
                        </wps:bodyPr>
                      </wps:wsp>
                      <wps:wsp>
                        <wps:cNvPr id="12" name="Text Box 64"/>
                        <wps:cNvSpPr txBox="1">
                          <a:spLocks noChangeArrowheads="1"/>
                        </wps:cNvSpPr>
                        <wps:spPr bwMode="auto">
                          <a:xfrm>
                            <a:off x="1821650" y="1131054"/>
                            <a:ext cx="1373327" cy="317093"/>
                          </a:xfrm>
                          <a:prstGeom prst="rect">
                            <a:avLst/>
                          </a:prstGeom>
                          <a:solidFill>
                            <a:srgbClr val="FFFFFF"/>
                          </a:solidFill>
                          <a:ln w="6350">
                            <a:solidFill>
                              <a:srgbClr val="000000"/>
                            </a:solidFill>
                            <a:miter lim="800000"/>
                            <a:headEnd/>
                            <a:tailEnd/>
                          </a:ln>
                        </wps:spPr>
                        <wps:txbx>
                          <w:txbxContent>
                            <w:p w:rsidR="0038755E" w:rsidRDefault="0038755E" w:rsidP="00F21563">
                              <w:pPr>
                                <w:spacing w:after="0"/>
                                <w:ind w:firstLine="0"/>
                                <w:jc w:val="center"/>
                                <w:rPr>
                                  <w:rFonts w:ascii="Arial" w:hAnsi="Arial" w:cs="Arial"/>
                                  <w:sz w:val="14"/>
                                  <w:szCs w:val="16"/>
                                </w:rPr>
                              </w:pPr>
                              <w:r w:rsidRPr="00E93A85">
                                <w:rPr>
                                  <w:rFonts w:ascii="Arial" w:hAnsi="Arial" w:cs="Arial"/>
                                  <w:sz w:val="14"/>
                                  <w:szCs w:val="16"/>
                                </w:rPr>
                                <w:t>SECTOR PÚBLICO</w:t>
                              </w:r>
                            </w:p>
                            <w:p w:rsidR="0038755E" w:rsidRPr="00E93A85" w:rsidRDefault="0038755E" w:rsidP="00F21563">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38755E" w:rsidRPr="00E93A85" w:rsidRDefault="0038755E" w:rsidP="00F21563">
                              <w:pPr>
                                <w:rPr>
                                  <w:sz w:val="22"/>
                                </w:rPr>
                              </w:pPr>
                            </w:p>
                          </w:txbxContent>
                        </wps:txbx>
                        <wps:bodyPr rot="0" vert="horz" wrap="square" lIns="83942" tIns="41971" rIns="83942" bIns="41971" anchor="ctr" anchorCtr="0" upright="1">
                          <a:noAutofit/>
                        </wps:bodyPr>
                      </wps:wsp>
                      <wps:wsp>
                        <wps:cNvPr id="13" name="Text Box 65"/>
                        <wps:cNvSpPr txBox="1">
                          <a:spLocks noChangeArrowheads="1"/>
                        </wps:cNvSpPr>
                        <wps:spPr bwMode="auto">
                          <a:xfrm>
                            <a:off x="1887551" y="1761377"/>
                            <a:ext cx="1374101" cy="317093"/>
                          </a:xfrm>
                          <a:prstGeom prst="rect">
                            <a:avLst/>
                          </a:prstGeom>
                          <a:solidFill>
                            <a:srgbClr val="FFFFFF"/>
                          </a:solidFill>
                          <a:ln w="6350">
                            <a:solidFill>
                              <a:srgbClr val="000000"/>
                            </a:solidFill>
                            <a:miter lim="800000"/>
                            <a:headEnd/>
                            <a:tailEnd/>
                          </a:ln>
                        </wps:spPr>
                        <wps:txbx>
                          <w:txbxContent>
                            <w:p w:rsidR="0038755E" w:rsidRDefault="0038755E" w:rsidP="00F21563">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38755E" w:rsidRPr="00933A55" w:rsidRDefault="0038755E" w:rsidP="00F21563">
                              <w:pPr>
                                <w:spacing w:after="0"/>
                                <w:ind w:firstLine="0"/>
                                <w:jc w:val="center"/>
                                <w:rPr>
                                  <w:sz w:val="22"/>
                                  <w:lang w:val="es-ES"/>
                                </w:rPr>
                              </w:pPr>
                              <w:r>
                                <w:rPr>
                                  <w:rFonts w:ascii="Arial" w:hAnsi="Arial" w:cs="Arial"/>
                                  <w:sz w:val="14"/>
                                  <w:szCs w:val="16"/>
                                  <w:lang w:val="es-ES"/>
                                </w:rPr>
                                <w:t>CASTEL-RUIZ</w:t>
                              </w:r>
                            </w:p>
                          </w:txbxContent>
                        </wps:txbx>
                        <wps:bodyPr rot="0" vert="horz" wrap="square" lIns="83942" tIns="41971" rIns="83942" bIns="41971" anchor="ctr" anchorCtr="0" upright="1">
                          <a:noAutofit/>
                        </wps:bodyPr>
                      </wps:wsp>
                      <wps:wsp>
                        <wps:cNvPr id="14" name="Text Box 66"/>
                        <wps:cNvSpPr txBox="1">
                          <a:spLocks noChangeArrowheads="1"/>
                        </wps:cNvSpPr>
                        <wps:spPr bwMode="auto">
                          <a:xfrm>
                            <a:off x="4054708" y="1131797"/>
                            <a:ext cx="1009891" cy="315558"/>
                          </a:xfrm>
                          <a:prstGeom prst="rect">
                            <a:avLst/>
                          </a:prstGeom>
                          <a:solidFill>
                            <a:srgbClr val="FFFFFF"/>
                          </a:solidFill>
                          <a:ln w="6350">
                            <a:solidFill>
                              <a:srgbClr val="000000"/>
                            </a:solidFill>
                            <a:miter lim="800000"/>
                            <a:headEnd/>
                            <a:tailEnd/>
                          </a:ln>
                        </wps:spPr>
                        <wps:txbx>
                          <w:txbxContent>
                            <w:p w:rsidR="0038755E" w:rsidRPr="00E93A85" w:rsidRDefault="0038755E" w:rsidP="00E22DB8">
                              <w:pPr>
                                <w:spacing w:after="0"/>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38755E" w:rsidRPr="00E93A85" w:rsidRDefault="0038755E" w:rsidP="00F21563">
                              <w:pPr>
                                <w:jc w:val="center"/>
                                <w:rPr>
                                  <w:sz w:val="22"/>
                                </w:rPr>
                              </w:pPr>
                            </w:p>
                          </w:txbxContent>
                        </wps:txbx>
                        <wps:bodyPr rot="0" vert="horz" wrap="square" lIns="83942" tIns="41971" rIns="83942" bIns="41971" anchor="ctr" anchorCtr="0" upright="1">
                          <a:noAutofit/>
                        </wps:bodyPr>
                      </wps:wsp>
                      <wps:wsp>
                        <wps:cNvPr id="15" name="Line 67"/>
                        <wps:cNvCnPr/>
                        <wps:spPr bwMode="auto">
                          <a:xfrm>
                            <a:off x="647226" y="2024725"/>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8"/>
                        <wps:cNvCnPr/>
                        <wps:spPr bwMode="auto">
                          <a:xfrm>
                            <a:off x="2510706" y="1444283"/>
                            <a:ext cx="773"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a:off x="4549919" y="810864"/>
                            <a:ext cx="0"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a:off x="647226" y="810097"/>
                            <a:ext cx="3902693" cy="7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71"/>
                        <wps:cNvCnPr/>
                        <wps:spPr bwMode="auto">
                          <a:xfrm>
                            <a:off x="4549919" y="1447354"/>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flipV="1">
                            <a:off x="4007083" y="1761377"/>
                            <a:ext cx="1009891" cy="230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a:off x="4007083" y="1763680"/>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74"/>
                        <wps:cNvCnPr/>
                        <wps:spPr bwMode="auto">
                          <a:xfrm>
                            <a:off x="5016974" y="1763680"/>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5"/>
                        <wps:cNvSpPr txBox="1">
                          <a:spLocks noChangeArrowheads="1"/>
                        </wps:cNvSpPr>
                        <wps:spPr bwMode="auto">
                          <a:xfrm>
                            <a:off x="3634607" y="2085311"/>
                            <a:ext cx="762444" cy="333984"/>
                          </a:xfrm>
                          <a:prstGeom prst="rect">
                            <a:avLst/>
                          </a:prstGeom>
                          <a:solidFill>
                            <a:srgbClr val="FFFFFF"/>
                          </a:solidFill>
                          <a:ln w="6350">
                            <a:solidFill>
                              <a:srgbClr val="000000"/>
                            </a:solidFill>
                            <a:miter lim="800000"/>
                            <a:headEnd/>
                            <a:tailEnd/>
                          </a:ln>
                        </wps:spPr>
                        <wps:txbx>
                          <w:txbxContent>
                            <w:p w:rsidR="0038755E" w:rsidRPr="00CA590E" w:rsidRDefault="0038755E" w:rsidP="00E22DB8">
                              <w:pPr>
                                <w:spacing w:after="0"/>
                                <w:ind w:firstLine="0"/>
                                <w:jc w:val="center"/>
                                <w:rPr>
                                  <w:sz w:val="22"/>
                                  <w:lang w:val="es-ES"/>
                                </w:rPr>
                              </w:pPr>
                              <w:r>
                                <w:rPr>
                                  <w:rFonts w:ascii="Arial" w:hAnsi="Arial" w:cs="Arial"/>
                                  <w:sz w:val="14"/>
                                  <w:szCs w:val="16"/>
                                  <w:lang w:val="es-ES"/>
                                </w:rPr>
                                <w:t xml:space="preserve">FUNDACIÓN M.FORCADA </w:t>
                              </w:r>
                            </w:p>
                            <w:p w:rsidR="0038755E" w:rsidRPr="00031B5B" w:rsidRDefault="0038755E" w:rsidP="00F21563">
                              <w:pPr>
                                <w:spacing w:after="100" w:afterAutospacing="1"/>
                                <w:ind w:firstLine="0"/>
                                <w:jc w:val="center"/>
                                <w:rPr>
                                  <w:szCs w:val="16"/>
                                </w:rPr>
                              </w:pPr>
                            </w:p>
                          </w:txbxContent>
                        </wps:txbx>
                        <wps:bodyPr rot="0" vert="horz" wrap="square" lIns="83942" tIns="41971" rIns="83942" bIns="41971" anchor="ctr" anchorCtr="0" upright="1">
                          <a:noAutofit/>
                        </wps:bodyPr>
                      </wps:wsp>
                      <wps:wsp>
                        <wps:cNvPr id="24" name="Text Box 76"/>
                        <wps:cNvSpPr txBox="1">
                          <a:spLocks noChangeArrowheads="1"/>
                        </wps:cNvSpPr>
                        <wps:spPr bwMode="auto">
                          <a:xfrm>
                            <a:off x="4676413" y="2080006"/>
                            <a:ext cx="765537" cy="335520"/>
                          </a:xfrm>
                          <a:prstGeom prst="rect">
                            <a:avLst/>
                          </a:prstGeom>
                          <a:solidFill>
                            <a:srgbClr val="FFFFFF"/>
                          </a:solidFill>
                          <a:ln w="6350">
                            <a:solidFill>
                              <a:srgbClr val="000000"/>
                            </a:solidFill>
                            <a:miter lim="800000"/>
                            <a:headEnd/>
                            <a:tailEnd/>
                          </a:ln>
                        </wps:spPr>
                        <wps:txbx>
                          <w:txbxContent>
                            <w:p w:rsidR="0038755E" w:rsidRPr="00CA590E" w:rsidRDefault="0038755E" w:rsidP="00E22DB8">
                              <w:pPr>
                                <w:spacing w:after="0"/>
                                <w:ind w:firstLine="0"/>
                                <w:jc w:val="center"/>
                                <w:rPr>
                                  <w:sz w:val="22"/>
                                  <w:lang w:val="es-ES"/>
                                </w:rPr>
                              </w:pPr>
                              <w:r>
                                <w:rPr>
                                  <w:rFonts w:ascii="Arial" w:hAnsi="Arial" w:cs="Arial"/>
                                  <w:sz w:val="14"/>
                                  <w:szCs w:val="16"/>
                                  <w:lang w:val="es-ES"/>
                                </w:rPr>
                                <w:t xml:space="preserve">FUNDACIÓN DEDALO </w:t>
                              </w:r>
                            </w:p>
                            <w:p w:rsidR="0038755E" w:rsidRPr="00031B5B" w:rsidRDefault="0038755E" w:rsidP="00F21563">
                              <w:pPr>
                                <w:rPr>
                                  <w:szCs w:val="16"/>
                                </w:rPr>
                              </w:pPr>
                            </w:p>
                          </w:txbxContent>
                        </wps:txbx>
                        <wps:bodyPr rot="0" vert="horz" wrap="square" lIns="83942" tIns="41971" rIns="83942" bIns="41971" anchor="ctr" anchorCtr="0" upright="1">
                          <a:noAutofit/>
                        </wps:bodyPr>
                      </wps:wsp>
                      <wps:wsp>
                        <wps:cNvPr id="25" name="Line 77"/>
                        <wps:cNvCnPr/>
                        <wps:spPr bwMode="auto">
                          <a:xfrm>
                            <a:off x="2577307"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wps:spPr bwMode="auto">
                          <a:xfrm>
                            <a:off x="2501527" y="418529"/>
                            <a:ext cx="0" cy="6856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56" o:spid="_x0000_s1027" editas="canvas" style="width:435pt;height:224.25pt;mso-position-horizontal-relative:char;mso-position-vertical-relative:line" coordsize="55245,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28479;visibility:visible;mso-wrap-style:square">
                  <v:fill o:detectmouseclick="t"/>
                  <v:path o:connecttype="none"/>
                </v:shape>
                <v:line id="Line 61" o:spid="_x0000_s1029" style="position:absolute;visibility:visible;mso-wrap-style:square" from="6472,14450" to="6472,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shape id="Text Box 58" o:spid="_x0000_s1030" type="#_x0000_t202" style="position:absolute;left:16633;top:1897;width:15852;height: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Ud8AA&#10;AADaAAAADwAAAGRycy9kb3ducmV2LnhtbESP24rCMBRF34X5h3CEebOpIjpTG6UjCD56mQ84NGd6&#10;sTkpTbR1vt4Igo+bfVnsdDOYRtyoc5VlBdMoBkGcW11xoeD3vJt8gXAeWWNjmRTcycFm/TFKMdG2&#10;5yPdTr4QYYRdggpK79tESpeXZNBFtiUO3p/tDPogu0LqDvswbho5i+OFNFhxIJTY0rak/HK6msAt&#10;frL59/J6kdm9/rfSH6a165X6HA/ZCoSnwb/Dr/ZeK1jA80q4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WUd8AAAADaAAAADwAAAAAAAAAAAAAAAACYAgAAZHJzL2Rvd25y&#10;ZXYueG1sUEsFBgAAAAAEAAQA9QAAAIUDAAAAAA==&#10;">
                  <v:textbox inset="2.33172mm,1.1659mm,2.33172mm,1.1659mm">
                    <w:txbxContent>
                      <w:p w:rsidR="0038755E" w:rsidRPr="008475B7" w:rsidRDefault="0038755E" w:rsidP="00E22DB8">
                        <w:pPr>
                          <w:spacing w:after="0"/>
                          <w:ind w:firstLine="119"/>
                          <w:jc w:val="center"/>
                          <w:rPr>
                            <w:rFonts w:ascii="Arial" w:hAnsi="Arial" w:cs="Arial"/>
                            <w:sz w:val="14"/>
                            <w:szCs w:val="14"/>
                          </w:rPr>
                        </w:pPr>
                        <w:r w:rsidRPr="008475B7">
                          <w:rPr>
                            <w:rFonts w:ascii="Arial" w:hAnsi="Arial" w:cs="Arial"/>
                            <w:sz w:val="14"/>
                            <w:szCs w:val="14"/>
                          </w:rPr>
                          <w:t>AYUNTAMIENTO DE TUDELA</w:t>
                        </w:r>
                      </w:p>
                    </w:txbxContent>
                  </v:textbox>
                </v:shape>
                <v:line id="Line 59" o:spid="_x0000_s1031" style="position:absolute;visibility:visible;mso-wrap-style:square" from="6472,8108" to="6472,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60" o:spid="_x0000_s1032" type="#_x0000_t202" style="position:absolute;left:1113;top:11279;width:11120;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hx8IA&#10;AADaAAAADwAAAGRycy9kb3ducmV2LnhtbESPwWrCQBCG70LfYZmCF9GNHkqIrqKCIJhLYw89Dtlp&#10;NjQ7G7Krxrd3DoUeh3/+b+bb7EbfqTsNsQ1sYLnIQBHXwbbcGPi6nuY5qJiQLXaBycCTIuy2b5MN&#10;FjY8+JPuVWqUQDgWaMCl1Bdax9qRx7gIPbFkP2HwmGQcGm0HfAjcd3qVZR/aY8tywWFPR0f1b3Xz&#10;Bg7tYVbuL/ltdRXwd1WWeXK1MdP3cb8GlWhM/8t/7bM1IL+KimiA3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SHHwgAAANoAAAAPAAAAAAAAAAAAAAAAAJgCAABkcnMvZG93&#10;bnJldi54bWxQSwUGAAAAAAQABAD1AAAAhwMAAAAA&#10;" strokeweight=".5pt">
                  <v:textbox inset="2.33172mm,1.1659mm,2.33172mm,1.1659mm">
                    <w:txbxContent>
                      <w:p w:rsidR="0038755E" w:rsidRPr="00E93A85" w:rsidRDefault="0038755E" w:rsidP="00E22DB8">
                        <w:pPr>
                          <w:spacing w:after="0"/>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v:textbox>
                </v:shape>
                <v:shape id="Text Box 62" o:spid="_x0000_s1033" type="#_x0000_t202" style="position:absolute;left:2157;top:17897;width:8336;height: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ga8MA&#10;AADbAAAADwAAAGRycy9kb3ducmV2LnhtbESPQWsCMRCF70L/QxjBm2btQWRrFBUKpRaka6HXYTPd&#10;XdxMQpKu67/vHITeZnhv3vtmsxtdrwaKqfNsYLkoQBHX3nbcGPi6vM7XoFJGtth7JgN3SrDbPk02&#10;WFp/408aqtwoCeFUooE251BqneqWHKaFD8Si/fjoMMsaG20j3iTc9fq5KFbaYcfS0GKgY0v1tfp1&#10;Bk76A6/hUKxX1XfVxzqcT+/LwZjZdNy/gMo05n/z4/rNCr7Qyy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9ga8MAAADbAAAADwAAAAAAAAAAAAAAAACYAgAAZHJzL2Rv&#10;d25yZXYueG1sUEsFBgAAAAAEAAQA9QAAAIgDAAAAAA==&#10;" strokeweight=".5pt">
                  <v:textbox inset="2.33172mm,1.1659mm,2.33172mm,1.1659mm">
                    <w:txbxContent>
                      <w:p w:rsidR="0038755E" w:rsidRPr="007015E8" w:rsidRDefault="0038755E" w:rsidP="00E22DB8">
                        <w:pPr>
                          <w:spacing w:after="0"/>
                          <w:ind w:firstLine="0"/>
                          <w:jc w:val="center"/>
                          <w:rPr>
                            <w:rFonts w:ascii="Arial" w:hAnsi="Arial" w:cs="Arial"/>
                            <w:sz w:val="14"/>
                            <w:szCs w:val="16"/>
                            <w:lang w:val="es-ES"/>
                          </w:rPr>
                        </w:pPr>
                        <w:r>
                          <w:rPr>
                            <w:rFonts w:ascii="Arial" w:hAnsi="Arial" w:cs="Arial"/>
                            <w:sz w:val="14"/>
                            <w:szCs w:val="16"/>
                            <w:lang w:val="es-ES"/>
                          </w:rPr>
                          <w:t>OO.AA.</w:t>
                        </w:r>
                      </w:p>
                    </w:txbxContent>
                  </v:textbox>
                </v:shape>
                <v:shape id="Text Box 63" o:spid="_x0000_s1034" type="#_x0000_t202" style="position:absolute;left:1113;top:23410;width:11181;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5q8MA&#10;AADbAAAADwAAAGRycy9kb3ducmV2LnhtbESPQYvCMBCF74L/IYywF1lTPUjpmhZdWBC2F6sHj0Mz&#10;NsVmUpqo9d9vFgRvM7z3vnmzKUbbiTsNvnWsYLlIQBDXTrfcKDgdfz5TED4ga+wck4IneSjy6WSD&#10;mXYPPtC9Co2IEPYZKjAh9JmUvjZk0S9cTxy1ixsshrgOjdQDPiLcdnKVJGtpseV4wWBP34bqa3Wz&#10;Cnbtbl5uf9Pb6hjB56os02BqpT5m4/YLRKAxvM2v9F7H+kv4/yUO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d5q8MAAADbAAAADwAAAAAAAAAAAAAAAACYAgAAZHJzL2Rv&#10;d25yZXYueG1sUEsFBgAAAAAEAAQA9QAAAIgDAAAAAA==&#10;" strokeweight=".5pt">
                  <v:textbox inset="2.33172mm,1.1659mm,2.33172mm,1.1659mm">
                    <w:txbxContent>
                      <w:p w:rsidR="0038755E" w:rsidRPr="00CA590E" w:rsidRDefault="0038755E" w:rsidP="00F21563">
                        <w:pPr>
                          <w:ind w:firstLine="0"/>
                          <w:jc w:val="center"/>
                          <w:rPr>
                            <w:sz w:val="22"/>
                            <w:lang w:val="es-ES"/>
                          </w:rPr>
                        </w:pPr>
                        <w:r>
                          <w:rPr>
                            <w:rFonts w:ascii="Arial" w:hAnsi="Arial" w:cs="Arial"/>
                            <w:sz w:val="14"/>
                            <w:szCs w:val="16"/>
                            <w:lang w:val="es-ES"/>
                          </w:rPr>
                          <w:t>JUNTA MUNICIPAL DE AGUAS</w:t>
                        </w:r>
                      </w:p>
                      <w:p w:rsidR="0038755E" w:rsidRPr="00031B5B" w:rsidRDefault="0038755E" w:rsidP="00F21563">
                        <w:pPr>
                          <w:rPr>
                            <w:szCs w:val="16"/>
                          </w:rPr>
                        </w:pPr>
                      </w:p>
                    </w:txbxContent>
                  </v:textbox>
                </v:shape>
                <v:shape id="Text Box 64" o:spid="_x0000_s1035" type="#_x0000_t202" style="position:absolute;left:18216;top:11310;width:13733;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bh78A&#10;AADbAAAADwAAAGRycy9kb3ducmV2LnhtbERPTYvCMBC9L/gfwgje1lQPItUou4KwqCBbBa9DM7bF&#10;ZhKSbK3/3gjC3ubxPme57k0rOvKhsaxgMs5AEJdWN1wpOJ+2n3MQISJrbC2TggcFWK8GH0vMtb3z&#10;L3VFrEQK4ZCjgjpGl0sZypoMhrF1xIm7Wm8wJugrqT3eU7hp5TTLZtJgw6mhRkebmspb8WcU7OUB&#10;b+47m8+KS9H60h33u0mn1GjYfy1AROrjv/jt/tFp/hR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VuHvwAAANsAAAAPAAAAAAAAAAAAAAAAAJgCAABkcnMvZG93bnJl&#10;di54bWxQSwUGAAAAAAQABAD1AAAAhAMAAAAA&#10;" strokeweight=".5pt">
                  <v:textbox inset="2.33172mm,1.1659mm,2.33172mm,1.1659mm">
                    <w:txbxContent>
                      <w:p w:rsidR="0038755E" w:rsidRDefault="0038755E" w:rsidP="00F21563">
                        <w:pPr>
                          <w:spacing w:after="0"/>
                          <w:ind w:firstLine="0"/>
                          <w:jc w:val="center"/>
                          <w:rPr>
                            <w:rFonts w:ascii="Arial" w:hAnsi="Arial" w:cs="Arial"/>
                            <w:sz w:val="14"/>
                            <w:szCs w:val="16"/>
                          </w:rPr>
                        </w:pPr>
                        <w:r w:rsidRPr="00E93A85">
                          <w:rPr>
                            <w:rFonts w:ascii="Arial" w:hAnsi="Arial" w:cs="Arial"/>
                            <w:sz w:val="14"/>
                            <w:szCs w:val="16"/>
                          </w:rPr>
                          <w:t>SECTOR PÚBLICO</w:t>
                        </w:r>
                      </w:p>
                      <w:p w:rsidR="0038755E" w:rsidRPr="00E93A85" w:rsidRDefault="0038755E" w:rsidP="00F21563">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38755E" w:rsidRPr="00E93A85" w:rsidRDefault="0038755E" w:rsidP="00F21563">
                        <w:pPr>
                          <w:rPr>
                            <w:sz w:val="22"/>
                          </w:rPr>
                        </w:pPr>
                      </w:p>
                    </w:txbxContent>
                  </v:textbox>
                </v:shape>
                <v:shape id="Text Box 65" o:spid="_x0000_s1036" type="#_x0000_t202" style="position:absolute;left:18875;top:17613;width:13741;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HMEA&#10;AADbAAAADwAAAGRycy9kb3ducmV2LnhtbERP32vCMBB+H+x/CDfY25q6gUhnLNtgICrIquDr0dza&#10;0uYSkqzW/94Iwt7u4/t5y3IygxjJh86yglmWgyCure64UXA8fL8sQISIrHGwTAouFKBcPT4ssdD2&#10;zD80VrERKYRDgQraGF0hZahbMhgy64gT92u9wZigb6T2eE7hZpCveT6XBjtODS06+mqp7qs/o2Ar&#10;d9i7z3wxr07V4Gu3325mo1LPT9PHO4hIU/wX391rnea/we2XdI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hzBAAAA2wAAAA8AAAAAAAAAAAAAAAAAmAIAAGRycy9kb3du&#10;cmV2LnhtbFBLBQYAAAAABAAEAPUAAACGAwAAAAA=&#10;" strokeweight=".5pt">
                  <v:textbox inset="2.33172mm,1.1659mm,2.33172mm,1.1659mm">
                    <w:txbxContent>
                      <w:p w:rsidR="0038755E" w:rsidRDefault="0038755E" w:rsidP="00F21563">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38755E" w:rsidRPr="00933A55" w:rsidRDefault="0038755E" w:rsidP="00F21563">
                        <w:pPr>
                          <w:spacing w:after="0"/>
                          <w:ind w:firstLine="0"/>
                          <w:jc w:val="center"/>
                          <w:rPr>
                            <w:sz w:val="22"/>
                            <w:lang w:val="es-ES"/>
                          </w:rPr>
                        </w:pPr>
                        <w:r>
                          <w:rPr>
                            <w:rFonts w:ascii="Arial" w:hAnsi="Arial" w:cs="Arial"/>
                            <w:sz w:val="14"/>
                            <w:szCs w:val="16"/>
                            <w:lang w:val="es-ES"/>
                          </w:rPr>
                          <w:t>CASTEL-RUIZ</w:t>
                        </w:r>
                      </w:p>
                    </w:txbxContent>
                  </v:textbox>
                </v:shape>
                <v:shape id="Text Box 66" o:spid="_x0000_s1037" type="#_x0000_t202" style="position:absolute;left:40547;top:11317;width:10098;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maMEA&#10;AADbAAAADwAAAGRycy9kb3ducmV2LnhtbERP32vCMBB+H+x/CDfY25o6hkhnLNtgICrIquDr0dza&#10;0uYSkqzW/94Iwt7u4/t5y3IygxjJh86yglmWgyCure64UXA8fL8sQISIrHGwTAouFKBcPT4ssdD2&#10;zD80VrERKYRDgQraGF0hZahbMhgy64gT92u9wZigb6T2eE7hZpCveT6XBjtODS06+mqp7qs/o2Ar&#10;d9i7z3wxr07V4Gu3325mo1LPT9PHO4hIU/wX391rnea/we2XdI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EZmjBAAAA2wAAAA8AAAAAAAAAAAAAAAAAmAIAAGRycy9kb3du&#10;cmV2LnhtbFBLBQYAAAAABAAEAPUAAACGAwAAAAA=&#10;" strokeweight=".5pt">
                  <v:textbox inset="2.33172mm,1.1659mm,2.33172mm,1.1659mm">
                    <w:txbxContent>
                      <w:p w:rsidR="0038755E" w:rsidRPr="00E93A85" w:rsidRDefault="0038755E" w:rsidP="00E22DB8">
                        <w:pPr>
                          <w:spacing w:after="0"/>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38755E" w:rsidRPr="00E93A85" w:rsidRDefault="0038755E" w:rsidP="00F21563">
                        <w:pPr>
                          <w:jc w:val="center"/>
                          <w:rPr>
                            <w:sz w:val="22"/>
                          </w:rPr>
                        </w:pPr>
                      </w:p>
                    </w:txbxContent>
                  </v:textbox>
                </v:shape>
                <v:line id="Line 67" o:spid="_x0000_s1038" style="position:absolute;visibility:visible;mso-wrap-style:square" from="6472,20247" to="6472,2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68" o:spid="_x0000_s1039" style="position:absolute;visibility:visible;mso-wrap-style:square" from="25107,14442" to="25114,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69" o:spid="_x0000_s1040" style="position:absolute;visibility:visible;mso-wrap-style:square" from="45499,8108" to="45499,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type id="_x0000_t32" coordsize="21600,21600" o:spt="32" o:oned="t" path="m,l21600,21600e" filled="f">
                  <v:path arrowok="t" fillok="f" o:connecttype="none"/>
                  <o:lock v:ext="edit" shapetype="t"/>
                </v:shapetype>
                <v:shape id="AutoShape 70" o:spid="_x0000_s1041" type="#_x0000_t32" style="position:absolute;left:6472;top:8100;width:390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line id="Line 71" o:spid="_x0000_s1042" style="position:absolute;visibility:visible;mso-wrap-style:square" from="45499,14473" to="45499,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shape id="AutoShape 72" o:spid="_x0000_s1043" type="#_x0000_t32" style="position:absolute;left:40070;top:17613;width:10099;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lb2sEAAADbAAAADwAAAGRycy9kb3ducmV2LnhtbERPPWvDMBDdC/0P4grdGjkeSnCsBFMo&#10;JC0NxMmS7ZAuthPrZCTVdv99NRQ6Pt53uZ1tL0byoXOsYLnIQBBrZzpuFJxP7y8rECEiG+wdk4If&#10;CrDdPD6UWBg38ZHGOjYihXAoUEEb41BIGXRLFsPCDcSJuzpvMSboG2k8Tinc9jLPsldpsePU0OJA&#10;by3pe/1tFdhurvdfzcF/aIvLy+1YUfU5KfX8NFdrEJHm+C/+c++MgjytT1/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CVvawQAAANsAAAAPAAAAAAAAAAAAAAAA&#10;AKECAABkcnMvZG93bnJldi54bWxQSwUGAAAAAAQABAD5AAAAjwMAAAAA&#10;" strokeweight=".5pt"/>
                <v:line id="Line 73" o:spid="_x0000_s1044" style="position:absolute;visibility:visible;mso-wrap-style:square" from="40070,17636" to="40070,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74" o:spid="_x0000_s1045" style="position:absolute;visibility:visible;mso-wrap-style:square" from="50169,17636" to="50169,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shape id="Text Box 75" o:spid="_x0000_s1046" type="#_x0000_t202" style="position:absolute;left:36346;top:20853;width:7624;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0ocMA&#10;AADbAAAADwAAAGRycy9kb3ducmV2LnhtbESPUWvCMBSF34X9h3AHvmmqgkhnLNtAGHMgVmGvl+au&#10;LW1uQhJr9++XgeDj4ZzzHc62GE0vBvKhtaxgMc9AEFdWt1wruJz3sw2IEJE19pZJwS8FKHZPky3m&#10;2t74REMZa5EgHHJU0MTocilD1ZDBMLeOOHk/1huMSfpaao+3BDe9XGbZWhpsOS006Oi9oaorr0bB&#10;QX5h596yzbr8LntfuePhczEoNX0eX19ARBrjI3xvf2gFyxX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E0ocMAAADbAAAADwAAAAAAAAAAAAAAAACYAgAAZHJzL2Rv&#10;d25yZXYueG1sUEsFBgAAAAAEAAQA9QAAAIgDAAAAAA==&#10;" strokeweight=".5pt">
                  <v:textbox inset="2.33172mm,1.1659mm,2.33172mm,1.1659mm">
                    <w:txbxContent>
                      <w:p w:rsidR="0038755E" w:rsidRPr="00CA590E" w:rsidRDefault="0038755E" w:rsidP="00E22DB8">
                        <w:pPr>
                          <w:spacing w:after="0"/>
                          <w:ind w:firstLine="0"/>
                          <w:jc w:val="center"/>
                          <w:rPr>
                            <w:sz w:val="22"/>
                            <w:lang w:val="es-ES"/>
                          </w:rPr>
                        </w:pPr>
                        <w:r>
                          <w:rPr>
                            <w:rFonts w:ascii="Arial" w:hAnsi="Arial" w:cs="Arial"/>
                            <w:sz w:val="14"/>
                            <w:szCs w:val="16"/>
                            <w:lang w:val="es-ES"/>
                          </w:rPr>
                          <w:t xml:space="preserve">FUNDACIÓN M.FORCADA </w:t>
                        </w:r>
                      </w:p>
                      <w:p w:rsidR="0038755E" w:rsidRPr="00031B5B" w:rsidRDefault="0038755E" w:rsidP="00F21563">
                        <w:pPr>
                          <w:spacing w:after="100" w:afterAutospacing="1"/>
                          <w:ind w:firstLine="0"/>
                          <w:jc w:val="center"/>
                          <w:rPr>
                            <w:szCs w:val="16"/>
                          </w:rPr>
                        </w:pPr>
                      </w:p>
                    </w:txbxContent>
                  </v:textbox>
                </v:shape>
                <v:shape id="Text Box 76" o:spid="_x0000_s1047" type="#_x0000_t202" style="position:absolute;left:46764;top:20800;width:7655;height: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s1cMA&#10;AADbAAAADwAAAGRycy9kb3ducmV2LnhtbESPUWvCMBSF34X9h3AHvmmqiEhnLNtAGHMgVmGvl+au&#10;LW1uQhJr9++XgeDj4ZzzHc62GE0vBvKhtaxgMc9AEFdWt1wruJz3sw2IEJE19pZJwS8FKHZPky3m&#10;2t74REMZa5EgHHJU0MTocilD1ZDBMLeOOHk/1huMSfpaao+3BDe9XGbZWhpsOS006Oi9oaorr0bB&#10;QX5h596yzbr8LntfuePhczEoNX0eX19ARBrjI3xvf2gFyxX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is1cMAAADbAAAADwAAAAAAAAAAAAAAAACYAgAAZHJzL2Rv&#10;d25yZXYueG1sUEsFBgAAAAAEAAQA9QAAAIgDAAAAAA==&#10;" strokeweight=".5pt">
                  <v:textbox inset="2.33172mm,1.1659mm,2.33172mm,1.1659mm">
                    <w:txbxContent>
                      <w:p w:rsidR="0038755E" w:rsidRPr="00CA590E" w:rsidRDefault="0038755E" w:rsidP="00E22DB8">
                        <w:pPr>
                          <w:spacing w:after="0"/>
                          <w:ind w:firstLine="0"/>
                          <w:jc w:val="center"/>
                          <w:rPr>
                            <w:sz w:val="22"/>
                            <w:lang w:val="es-ES"/>
                          </w:rPr>
                        </w:pPr>
                        <w:r>
                          <w:rPr>
                            <w:rFonts w:ascii="Arial" w:hAnsi="Arial" w:cs="Arial"/>
                            <w:sz w:val="14"/>
                            <w:szCs w:val="16"/>
                            <w:lang w:val="es-ES"/>
                          </w:rPr>
                          <w:t xml:space="preserve">FUNDACIÓN DEDALO </w:t>
                        </w:r>
                      </w:p>
                      <w:p w:rsidR="0038755E" w:rsidRPr="00031B5B" w:rsidRDefault="0038755E" w:rsidP="00F21563">
                        <w:pPr>
                          <w:rPr>
                            <w:szCs w:val="16"/>
                          </w:rPr>
                        </w:pPr>
                      </w:p>
                    </w:txbxContent>
                  </v:textbox>
                </v:shape>
                <v:line id="Line 77" o:spid="_x0000_s1048" style="position:absolute;visibility:visible;mso-wrap-style:square" from="25773,5329" to="25773,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49" style="position:absolute;visibility:visible;mso-wrap-style:square" from="25015,4185" to="25015,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p>
    <w:p w:rsidR="00F21563" w:rsidRPr="00FB570E" w:rsidRDefault="00F21563" w:rsidP="00F21563">
      <w:pPr>
        <w:pStyle w:val="texto"/>
        <w:tabs>
          <w:tab w:val="clear" w:pos="2835"/>
          <w:tab w:val="clear" w:pos="3969"/>
          <w:tab w:val="clear" w:pos="5103"/>
          <w:tab w:val="clear" w:pos="6237"/>
          <w:tab w:val="clear" w:pos="7371"/>
          <w:tab w:val="left" w:pos="2265"/>
        </w:tabs>
        <w:rPr>
          <w:rFonts w:cs="Arial"/>
        </w:rPr>
      </w:pPr>
      <w:r w:rsidRPr="00FB570E">
        <w:rPr>
          <w:rFonts w:cs="Arial"/>
        </w:rPr>
        <w:t>Los principales datos económicos de estas entidades al cierre del ejercicio 201</w:t>
      </w:r>
      <w:r>
        <w:rPr>
          <w:rFonts w:cs="Arial"/>
        </w:rPr>
        <w:t xml:space="preserve">4 </w:t>
      </w:r>
      <w:r w:rsidRPr="00FB570E">
        <w:rPr>
          <w:rFonts w:cs="Arial"/>
        </w:rPr>
        <w:t>son:</w:t>
      </w:r>
    </w:p>
    <w:p w:rsidR="00F21563" w:rsidRDefault="00F21563" w:rsidP="00F21563">
      <w:pPr>
        <w:pStyle w:val="texto"/>
        <w:tabs>
          <w:tab w:val="clear" w:pos="2835"/>
          <w:tab w:val="clear" w:pos="3969"/>
          <w:tab w:val="clear" w:pos="5103"/>
          <w:tab w:val="clear" w:pos="6237"/>
          <w:tab w:val="clear" w:pos="7371"/>
        </w:tabs>
        <w:spacing w:before="120" w:after="240"/>
        <w:rPr>
          <w:rFonts w:cs="Arial"/>
        </w:rPr>
      </w:pPr>
      <w:r>
        <w:rPr>
          <w:rFonts w:cs="Arial"/>
        </w:rPr>
        <w:t>A) Sector Público Administrativo</w:t>
      </w:r>
    </w:p>
    <w:p w:rsidR="00F21563" w:rsidRPr="00A25BB4" w:rsidRDefault="00F21563" w:rsidP="00F21563">
      <w:pPr>
        <w:pStyle w:val="texto"/>
        <w:tabs>
          <w:tab w:val="clear" w:pos="2835"/>
          <w:tab w:val="clear" w:pos="3969"/>
          <w:tab w:val="clear" w:pos="5103"/>
          <w:tab w:val="clear" w:pos="6237"/>
          <w:tab w:val="clear" w:pos="7371"/>
        </w:tabs>
        <w:spacing w:before="120" w:after="240"/>
        <w:rPr>
          <w:rFonts w:cs="Arial"/>
        </w:rPr>
      </w:pPr>
      <w:r>
        <w:rPr>
          <w:rFonts w:cs="Arial"/>
        </w:rPr>
        <w:t>C</w:t>
      </w:r>
      <w:r w:rsidRPr="00A25BB4">
        <w:rPr>
          <w:rFonts w:cs="Arial"/>
        </w:rPr>
        <w:t xml:space="preserve">onformado por el propio </w:t>
      </w:r>
      <w:r>
        <w:rPr>
          <w:rFonts w:cs="Arial"/>
        </w:rPr>
        <w:t>a</w:t>
      </w:r>
      <w:r w:rsidRPr="00A25BB4">
        <w:rPr>
          <w:rFonts w:cs="Arial"/>
        </w:rPr>
        <w:t xml:space="preserve">yuntamiento y su </w:t>
      </w:r>
      <w:r>
        <w:rPr>
          <w:rFonts w:cs="Arial"/>
        </w:rPr>
        <w:t>organismo autónomo,</w:t>
      </w:r>
      <w:r w:rsidRPr="00A25BB4">
        <w:rPr>
          <w:rFonts w:cs="Arial"/>
        </w:rPr>
        <w:t xml:space="preserve"> la Junta de Aguas,</w:t>
      </w:r>
      <w:r>
        <w:rPr>
          <w:rFonts w:cs="Arial"/>
        </w:rPr>
        <w:t xml:space="preserve"> cuyos principales datos de 2014</w:t>
      </w:r>
      <w:r w:rsidRPr="00A25BB4">
        <w:rPr>
          <w:rFonts w:cs="Arial"/>
        </w:rPr>
        <w:t xml:space="preserve"> son los siguientes: </w:t>
      </w:r>
    </w:p>
    <w:tbl>
      <w:tblPr>
        <w:tblW w:w="8713" w:type="dxa"/>
        <w:jc w:val="center"/>
        <w:tblLook w:val="01E0" w:firstRow="1" w:lastRow="1" w:firstColumn="1" w:lastColumn="1" w:noHBand="0" w:noVBand="0"/>
      </w:tblPr>
      <w:tblGrid>
        <w:gridCol w:w="2729"/>
        <w:gridCol w:w="3253"/>
        <w:gridCol w:w="1443"/>
        <w:gridCol w:w="1288"/>
      </w:tblGrid>
      <w:tr w:rsidR="00F21563" w:rsidRPr="00324D1C" w:rsidTr="00A15EEE">
        <w:trPr>
          <w:trHeight w:val="284"/>
          <w:jc w:val="center"/>
        </w:trPr>
        <w:tc>
          <w:tcPr>
            <w:tcW w:w="2729" w:type="dxa"/>
            <w:tcBorders>
              <w:top w:val="single" w:sz="4" w:space="0" w:color="auto"/>
              <w:bottom w:val="single" w:sz="4" w:space="0" w:color="auto"/>
            </w:tcBorders>
            <w:shd w:val="clear" w:color="auto" w:fill="FFCC99"/>
            <w:vAlign w:val="center"/>
          </w:tcPr>
          <w:p w:rsidR="00F21563" w:rsidRPr="00324D1C" w:rsidRDefault="00F21563" w:rsidP="00936EFA">
            <w:pPr>
              <w:pStyle w:val="cuatexto"/>
              <w:rPr>
                <w:rFonts w:ascii="Arial" w:hAnsi="Arial" w:cs="Arial"/>
                <w:sz w:val="18"/>
                <w:szCs w:val="18"/>
              </w:rPr>
            </w:pPr>
            <w:r w:rsidRPr="00324D1C">
              <w:rPr>
                <w:rFonts w:ascii="Arial" w:hAnsi="Arial" w:cs="Arial"/>
                <w:sz w:val="18"/>
                <w:szCs w:val="18"/>
              </w:rPr>
              <w:t>Entidad</w:t>
            </w:r>
          </w:p>
        </w:tc>
        <w:tc>
          <w:tcPr>
            <w:tcW w:w="325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sidRPr="00324D1C">
              <w:rPr>
                <w:rFonts w:ascii="Arial" w:hAnsi="Arial" w:cs="Arial"/>
                <w:sz w:val="18"/>
                <w:szCs w:val="18"/>
              </w:rPr>
              <w:t xml:space="preserve">Obligaciones </w:t>
            </w:r>
          </w:p>
          <w:p w:rsidR="00F21563" w:rsidRPr="00324D1C" w:rsidRDefault="00E22DB8" w:rsidP="00936EFA">
            <w:pPr>
              <w:pStyle w:val="cuatexto"/>
              <w:jc w:val="right"/>
              <w:rPr>
                <w:rFonts w:ascii="Arial" w:hAnsi="Arial" w:cs="Arial"/>
                <w:sz w:val="18"/>
                <w:szCs w:val="18"/>
              </w:rPr>
            </w:pPr>
            <w:r>
              <w:rPr>
                <w:rFonts w:ascii="Arial" w:hAnsi="Arial" w:cs="Arial"/>
                <w:sz w:val="18"/>
                <w:szCs w:val="18"/>
              </w:rPr>
              <w:t xml:space="preserve"> </w:t>
            </w:r>
            <w:r w:rsidRPr="00324D1C">
              <w:rPr>
                <w:rFonts w:ascii="Arial" w:hAnsi="Arial" w:cs="Arial"/>
                <w:sz w:val="18"/>
                <w:szCs w:val="18"/>
              </w:rPr>
              <w:t>reconocidas</w:t>
            </w:r>
          </w:p>
        </w:tc>
        <w:tc>
          <w:tcPr>
            <w:tcW w:w="144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sidRPr="00324D1C">
              <w:rPr>
                <w:rFonts w:ascii="Arial" w:hAnsi="Arial" w:cs="Arial"/>
                <w:sz w:val="18"/>
                <w:szCs w:val="18"/>
              </w:rPr>
              <w:t xml:space="preserve">Derechos </w:t>
            </w:r>
          </w:p>
          <w:p w:rsidR="00F21563" w:rsidRPr="00324D1C" w:rsidRDefault="00E22DB8" w:rsidP="00A15EEE">
            <w:pPr>
              <w:pStyle w:val="cuatexto"/>
              <w:ind w:left="-23" w:firstLine="23"/>
              <w:jc w:val="right"/>
              <w:rPr>
                <w:rFonts w:ascii="Arial" w:hAnsi="Arial" w:cs="Arial"/>
                <w:sz w:val="18"/>
                <w:szCs w:val="18"/>
              </w:rPr>
            </w:pPr>
            <w:r w:rsidRPr="00324D1C">
              <w:rPr>
                <w:rFonts w:ascii="Arial" w:hAnsi="Arial" w:cs="Arial"/>
                <w:sz w:val="18"/>
                <w:szCs w:val="18"/>
              </w:rPr>
              <w:t>Reconocidos</w:t>
            </w:r>
          </w:p>
        </w:tc>
        <w:tc>
          <w:tcPr>
            <w:tcW w:w="1288"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sidRPr="00324D1C">
              <w:rPr>
                <w:rFonts w:ascii="Arial" w:hAnsi="Arial" w:cs="Arial"/>
                <w:sz w:val="18"/>
                <w:szCs w:val="18"/>
              </w:rPr>
              <w:t xml:space="preserve">Personal a </w:t>
            </w:r>
          </w:p>
          <w:p w:rsidR="00F21563" w:rsidRPr="00324D1C" w:rsidRDefault="00F21563" w:rsidP="00936EFA">
            <w:pPr>
              <w:pStyle w:val="cuatexto"/>
              <w:jc w:val="right"/>
              <w:rPr>
                <w:rFonts w:ascii="Arial" w:hAnsi="Arial" w:cs="Arial"/>
                <w:sz w:val="18"/>
                <w:szCs w:val="18"/>
                <w:highlight w:val="yellow"/>
              </w:rPr>
            </w:pPr>
            <w:r w:rsidRPr="00324D1C">
              <w:rPr>
                <w:rFonts w:ascii="Arial" w:hAnsi="Arial" w:cs="Arial"/>
                <w:sz w:val="18"/>
                <w:szCs w:val="18"/>
              </w:rPr>
              <w:t>31-XII-201</w:t>
            </w:r>
            <w:r>
              <w:rPr>
                <w:rFonts w:ascii="Arial" w:hAnsi="Arial" w:cs="Arial"/>
                <w:sz w:val="18"/>
                <w:szCs w:val="18"/>
              </w:rPr>
              <w:t>4</w:t>
            </w:r>
          </w:p>
        </w:tc>
      </w:tr>
      <w:tr w:rsidR="00F21563" w:rsidRPr="003431C1" w:rsidTr="00A15EEE">
        <w:trPr>
          <w:trHeight w:val="198"/>
          <w:jc w:val="center"/>
        </w:trPr>
        <w:tc>
          <w:tcPr>
            <w:tcW w:w="2729" w:type="dxa"/>
            <w:tcBorders>
              <w:top w:val="single" w:sz="4" w:space="0" w:color="auto"/>
              <w:bottom w:val="single" w:sz="2" w:space="0" w:color="auto"/>
            </w:tcBorders>
            <w:shd w:val="clear" w:color="auto" w:fill="auto"/>
            <w:vAlign w:val="center"/>
          </w:tcPr>
          <w:p w:rsidR="00F21563" w:rsidRPr="007577A3" w:rsidRDefault="00F21563" w:rsidP="00936EFA">
            <w:pPr>
              <w:pStyle w:val="cuatexto"/>
              <w:rPr>
                <w:rFonts w:cs="Arial"/>
              </w:rPr>
            </w:pPr>
            <w:r w:rsidRPr="007577A3">
              <w:rPr>
                <w:rFonts w:cs="Arial"/>
              </w:rPr>
              <w:t>Ayuntamiento</w:t>
            </w:r>
          </w:p>
        </w:tc>
        <w:tc>
          <w:tcPr>
            <w:tcW w:w="3253"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rPr>
                <w:rFonts w:cs="Arial"/>
              </w:rPr>
            </w:pPr>
            <w:r>
              <w:rPr>
                <w:rFonts w:cs="Arial"/>
              </w:rPr>
              <w:t>31.170.008</w:t>
            </w:r>
          </w:p>
        </w:tc>
        <w:tc>
          <w:tcPr>
            <w:tcW w:w="1443"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pPr>
            <w:r>
              <w:t>32.018.728</w:t>
            </w:r>
          </w:p>
        </w:tc>
        <w:tc>
          <w:tcPr>
            <w:tcW w:w="1288" w:type="dxa"/>
            <w:tcBorders>
              <w:top w:val="single" w:sz="4" w:space="0" w:color="auto"/>
              <w:bottom w:val="single" w:sz="2" w:space="0" w:color="auto"/>
            </w:tcBorders>
            <w:shd w:val="clear" w:color="auto" w:fill="auto"/>
            <w:vAlign w:val="center"/>
          </w:tcPr>
          <w:p w:rsidR="00F21563" w:rsidRPr="00213E66" w:rsidRDefault="00F21563" w:rsidP="00936EFA">
            <w:pPr>
              <w:pStyle w:val="cuatexto"/>
              <w:jc w:val="right"/>
            </w:pPr>
            <w:r w:rsidRPr="00213E66">
              <w:t>294</w:t>
            </w:r>
          </w:p>
        </w:tc>
      </w:tr>
      <w:tr w:rsidR="00F21563" w:rsidRPr="003431C1" w:rsidTr="00A15EEE">
        <w:trPr>
          <w:trHeight w:val="198"/>
          <w:jc w:val="center"/>
        </w:trPr>
        <w:tc>
          <w:tcPr>
            <w:tcW w:w="2729" w:type="dxa"/>
            <w:tcBorders>
              <w:top w:val="single" w:sz="2" w:space="0" w:color="auto"/>
              <w:bottom w:val="single" w:sz="4" w:space="0" w:color="auto"/>
            </w:tcBorders>
            <w:shd w:val="clear" w:color="auto" w:fill="auto"/>
            <w:vAlign w:val="center"/>
          </w:tcPr>
          <w:p w:rsidR="00F21563" w:rsidRPr="007577A3" w:rsidRDefault="00F21563" w:rsidP="00936EFA">
            <w:pPr>
              <w:pStyle w:val="cuatexto"/>
              <w:rPr>
                <w:rFonts w:cs="Arial"/>
              </w:rPr>
            </w:pPr>
            <w:r w:rsidRPr="007577A3">
              <w:rPr>
                <w:rFonts w:cs="Arial"/>
              </w:rPr>
              <w:t>Junta de Aguas</w:t>
            </w:r>
          </w:p>
        </w:tc>
        <w:tc>
          <w:tcPr>
            <w:tcW w:w="3253"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3.356.684</w:t>
            </w:r>
          </w:p>
        </w:tc>
        <w:tc>
          <w:tcPr>
            <w:tcW w:w="1443"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3.118.815</w:t>
            </w:r>
          </w:p>
        </w:tc>
        <w:tc>
          <w:tcPr>
            <w:tcW w:w="1288" w:type="dxa"/>
            <w:tcBorders>
              <w:top w:val="single" w:sz="2" w:space="0" w:color="auto"/>
              <w:bottom w:val="single" w:sz="4" w:space="0" w:color="auto"/>
            </w:tcBorders>
            <w:shd w:val="clear" w:color="auto" w:fill="auto"/>
            <w:vAlign w:val="center"/>
          </w:tcPr>
          <w:p w:rsidR="00F21563" w:rsidRPr="00213E66" w:rsidRDefault="00F21563" w:rsidP="00936EFA">
            <w:pPr>
              <w:pStyle w:val="cuatexto"/>
              <w:jc w:val="right"/>
            </w:pPr>
            <w:r w:rsidRPr="00213E66">
              <w:t>27</w:t>
            </w:r>
          </w:p>
        </w:tc>
      </w:tr>
      <w:tr w:rsidR="00F21563" w:rsidRPr="00324D1C" w:rsidTr="00A15EEE">
        <w:trPr>
          <w:trHeight w:val="255"/>
          <w:jc w:val="center"/>
        </w:trPr>
        <w:tc>
          <w:tcPr>
            <w:tcW w:w="2729" w:type="dxa"/>
            <w:tcBorders>
              <w:top w:val="single" w:sz="4" w:space="0" w:color="auto"/>
              <w:bottom w:val="single" w:sz="4" w:space="0" w:color="auto"/>
            </w:tcBorders>
            <w:shd w:val="clear" w:color="auto" w:fill="FFCC99"/>
            <w:vAlign w:val="center"/>
          </w:tcPr>
          <w:p w:rsidR="00F21563" w:rsidRPr="00324D1C" w:rsidRDefault="00F21563" w:rsidP="00936EFA">
            <w:pPr>
              <w:pStyle w:val="cuatexto"/>
              <w:rPr>
                <w:rFonts w:ascii="Arial" w:hAnsi="Arial" w:cs="Arial"/>
                <w:sz w:val="18"/>
                <w:szCs w:val="18"/>
              </w:rPr>
            </w:pPr>
            <w:r w:rsidRPr="00324D1C">
              <w:rPr>
                <w:rFonts w:ascii="Arial" w:hAnsi="Arial" w:cs="Arial"/>
                <w:sz w:val="18"/>
                <w:szCs w:val="18"/>
              </w:rPr>
              <w:t xml:space="preserve">Total </w:t>
            </w:r>
          </w:p>
        </w:tc>
        <w:tc>
          <w:tcPr>
            <w:tcW w:w="325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Pr>
                <w:rFonts w:ascii="Arial" w:hAnsi="Arial" w:cs="Arial"/>
                <w:sz w:val="18"/>
                <w:szCs w:val="18"/>
              </w:rPr>
              <w:t>34.526.692</w:t>
            </w:r>
          </w:p>
        </w:tc>
        <w:tc>
          <w:tcPr>
            <w:tcW w:w="144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Pr>
                <w:rFonts w:ascii="Arial" w:hAnsi="Arial" w:cs="Arial"/>
                <w:sz w:val="18"/>
                <w:szCs w:val="18"/>
              </w:rPr>
              <w:t>35.137.543</w:t>
            </w:r>
          </w:p>
        </w:tc>
        <w:tc>
          <w:tcPr>
            <w:tcW w:w="1288" w:type="dxa"/>
            <w:tcBorders>
              <w:top w:val="single" w:sz="4" w:space="0" w:color="auto"/>
              <w:bottom w:val="single" w:sz="4" w:space="0" w:color="auto"/>
            </w:tcBorders>
            <w:shd w:val="clear" w:color="auto" w:fill="FFCC99"/>
            <w:vAlign w:val="center"/>
          </w:tcPr>
          <w:p w:rsidR="00F21563" w:rsidRPr="00213E66" w:rsidRDefault="00F21563" w:rsidP="00936EFA">
            <w:pPr>
              <w:pStyle w:val="cuatexto"/>
              <w:jc w:val="right"/>
              <w:rPr>
                <w:rFonts w:ascii="Arial" w:hAnsi="Arial" w:cs="Arial"/>
                <w:sz w:val="18"/>
                <w:szCs w:val="18"/>
              </w:rPr>
            </w:pPr>
            <w:r w:rsidRPr="00213E66">
              <w:rPr>
                <w:rFonts w:ascii="Arial" w:hAnsi="Arial" w:cs="Arial"/>
                <w:sz w:val="18"/>
                <w:szCs w:val="18"/>
              </w:rPr>
              <w:t>32</w:t>
            </w:r>
            <w:r>
              <w:rPr>
                <w:rFonts w:ascii="Arial" w:hAnsi="Arial" w:cs="Arial"/>
                <w:sz w:val="18"/>
                <w:szCs w:val="18"/>
              </w:rPr>
              <w:t>1</w:t>
            </w:r>
          </w:p>
        </w:tc>
      </w:tr>
    </w:tbl>
    <w:p w:rsidR="00F21563" w:rsidRPr="00CF4058" w:rsidRDefault="00F21563" w:rsidP="00F21563">
      <w:pPr>
        <w:pStyle w:val="texto"/>
        <w:tabs>
          <w:tab w:val="clear" w:pos="2835"/>
          <w:tab w:val="clear" w:pos="3969"/>
          <w:tab w:val="clear" w:pos="5103"/>
          <w:tab w:val="clear" w:pos="6237"/>
          <w:tab w:val="clear" w:pos="7371"/>
        </w:tabs>
        <w:spacing w:before="180" w:after="180"/>
        <w:rPr>
          <w:rFonts w:ascii="Times New (W1)" w:hAnsi="Times New (W1)" w:cs="Arial"/>
          <w:spacing w:val="0"/>
        </w:rPr>
      </w:pPr>
      <w:r w:rsidRPr="00CF4058">
        <w:rPr>
          <w:rFonts w:ascii="Times New (W1)" w:hAnsi="Times New (W1)" w:cs="Arial"/>
          <w:spacing w:val="0"/>
        </w:rPr>
        <w:t>En 2014, el ayuntamiento no ha efectuado aportación alguna a la Junta de Aguas.</w:t>
      </w:r>
    </w:p>
    <w:p w:rsidR="00F21563" w:rsidRDefault="00F21563" w:rsidP="00F21563">
      <w:pPr>
        <w:pStyle w:val="texto"/>
        <w:tabs>
          <w:tab w:val="clear" w:pos="2835"/>
          <w:tab w:val="clear" w:pos="3969"/>
          <w:tab w:val="clear" w:pos="5103"/>
          <w:tab w:val="clear" w:pos="6237"/>
          <w:tab w:val="clear" w:pos="7371"/>
        </w:tabs>
        <w:spacing w:after="120"/>
        <w:rPr>
          <w:rFonts w:cs="Arial"/>
        </w:rPr>
      </w:pPr>
      <w:r>
        <w:rPr>
          <w:rFonts w:cs="Arial"/>
        </w:rPr>
        <w:t xml:space="preserve">B) </w:t>
      </w:r>
      <w:r w:rsidRPr="00FB570E">
        <w:rPr>
          <w:rFonts w:cs="Arial"/>
        </w:rPr>
        <w:t>Sector Público Empresarial</w:t>
      </w:r>
    </w:p>
    <w:p w:rsidR="00F21563" w:rsidRPr="001058F3" w:rsidRDefault="00F21563" w:rsidP="00F21563">
      <w:pPr>
        <w:pStyle w:val="texto"/>
        <w:tabs>
          <w:tab w:val="clear" w:pos="2835"/>
          <w:tab w:val="clear" w:pos="3969"/>
          <w:tab w:val="clear" w:pos="5103"/>
          <w:tab w:val="clear" w:pos="6237"/>
          <w:tab w:val="clear" w:pos="7371"/>
        </w:tabs>
        <w:spacing w:before="120" w:after="240"/>
        <w:rPr>
          <w:rFonts w:cs="Arial"/>
        </w:rPr>
      </w:pPr>
      <w:r>
        <w:rPr>
          <w:rFonts w:cs="Arial"/>
        </w:rPr>
        <w:t>El ayuntamiento es propietario íntegramente de la entidad pública empres</w:t>
      </w:r>
      <w:r>
        <w:rPr>
          <w:rFonts w:cs="Arial"/>
        </w:rPr>
        <w:t>a</w:t>
      </w:r>
      <w:r>
        <w:rPr>
          <w:rFonts w:cs="Arial"/>
        </w:rPr>
        <w:t>rial Castel-Ruiz, que cuenta a 31 de diciembre de 2014 con ocho personas.</w:t>
      </w:r>
    </w:p>
    <w:p w:rsidR="00F21563" w:rsidRDefault="00F21563" w:rsidP="00F21563">
      <w:pPr>
        <w:pStyle w:val="texto"/>
        <w:tabs>
          <w:tab w:val="clear" w:pos="2835"/>
          <w:tab w:val="clear" w:pos="3969"/>
          <w:tab w:val="clear" w:pos="5103"/>
          <w:tab w:val="clear" w:pos="6237"/>
          <w:tab w:val="clear" w:pos="7371"/>
        </w:tabs>
        <w:spacing w:before="240"/>
        <w:rPr>
          <w:rFonts w:ascii="Times New (W1)" w:hAnsi="Times New (W1)" w:cs="Arial"/>
          <w:spacing w:val="2"/>
        </w:rPr>
      </w:pPr>
    </w:p>
    <w:p w:rsidR="00F21563" w:rsidRPr="00BC4FEB" w:rsidRDefault="00F21563" w:rsidP="00F21563">
      <w:pPr>
        <w:pStyle w:val="texto"/>
        <w:tabs>
          <w:tab w:val="clear" w:pos="2835"/>
          <w:tab w:val="clear" w:pos="3969"/>
          <w:tab w:val="clear" w:pos="5103"/>
          <w:tab w:val="clear" w:pos="6237"/>
          <w:tab w:val="clear" w:pos="7371"/>
        </w:tabs>
        <w:spacing w:before="240"/>
        <w:rPr>
          <w:rFonts w:ascii="Times New (W1)" w:hAnsi="Times New (W1)" w:cs="Arial"/>
          <w:spacing w:val="2"/>
        </w:rPr>
      </w:pPr>
      <w:r w:rsidRPr="00BC4FEB">
        <w:rPr>
          <w:rFonts w:ascii="Times New (W1)" w:hAnsi="Times New (W1)" w:cs="Arial"/>
          <w:spacing w:val="2"/>
        </w:rPr>
        <w:lastRenderedPageBreak/>
        <w:t>El ayuntamiento ha aportado en 2014 a esta entidad un total de 1.050.000 euros.</w:t>
      </w:r>
    </w:p>
    <w:p w:rsidR="00F21563" w:rsidRDefault="00F21563" w:rsidP="00F21563">
      <w:pPr>
        <w:pStyle w:val="texto"/>
        <w:tabs>
          <w:tab w:val="clear" w:pos="2835"/>
          <w:tab w:val="clear" w:pos="3969"/>
          <w:tab w:val="clear" w:pos="5103"/>
          <w:tab w:val="clear" w:pos="6237"/>
          <w:tab w:val="clear" w:pos="7371"/>
        </w:tabs>
        <w:spacing w:before="140" w:after="240"/>
        <w:rPr>
          <w:rFonts w:cs="Arial"/>
        </w:rPr>
      </w:pPr>
      <w:r>
        <w:rPr>
          <w:rFonts w:cs="Arial"/>
        </w:rPr>
        <w:t>En 2014, se presentan consolidadas las cuentas del ayuntamiento con su o</w:t>
      </w:r>
      <w:r>
        <w:rPr>
          <w:rFonts w:cs="Arial"/>
        </w:rPr>
        <w:t>r</w:t>
      </w:r>
      <w:r>
        <w:rPr>
          <w:rFonts w:cs="Arial"/>
        </w:rPr>
        <w:t>ganismo autónomo y su entidad empresarial. Los principales datos presupuest</w:t>
      </w:r>
      <w:r>
        <w:rPr>
          <w:rFonts w:cs="Arial"/>
        </w:rPr>
        <w:t>a</w:t>
      </w:r>
      <w:r>
        <w:rPr>
          <w:rFonts w:cs="Arial"/>
        </w:rPr>
        <w:t>rios de esa consolidación se reflejan en el cuadro siguiente:</w:t>
      </w:r>
    </w:p>
    <w:tbl>
      <w:tblPr>
        <w:tblW w:w="0" w:type="auto"/>
        <w:jc w:val="center"/>
        <w:tblLook w:val="01E0" w:firstRow="1" w:lastRow="1" w:firstColumn="1" w:lastColumn="1" w:noHBand="0" w:noVBand="0"/>
      </w:tblPr>
      <w:tblGrid>
        <w:gridCol w:w="3174"/>
        <w:gridCol w:w="3000"/>
        <w:gridCol w:w="2722"/>
      </w:tblGrid>
      <w:tr w:rsidR="00F21563" w:rsidRPr="00472DFC" w:rsidTr="00936EFA">
        <w:trPr>
          <w:trHeight w:val="284"/>
          <w:jc w:val="center"/>
        </w:trPr>
        <w:tc>
          <w:tcPr>
            <w:tcW w:w="3174" w:type="dxa"/>
            <w:tcBorders>
              <w:top w:val="single" w:sz="4" w:space="0" w:color="auto"/>
              <w:bottom w:val="single" w:sz="4" w:space="0" w:color="auto"/>
            </w:tcBorders>
            <w:shd w:val="clear" w:color="auto" w:fill="FFCC99"/>
            <w:vAlign w:val="center"/>
          </w:tcPr>
          <w:p w:rsidR="00F21563" w:rsidRPr="00BC4FEB" w:rsidRDefault="00F21563" w:rsidP="00936EFA">
            <w:pPr>
              <w:pStyle w:val="cuatexto"/>
              <w:rPr>
                <w:rFonts w:ascii="Arial" w:hAnsi="Arial" w:cs="Arial"/>
                <w:sz w:val="18"/>
                <w:szCs w:val="18"/>
              </w:rPr>
            </w:pPr>
            <w:r w:rsidRPr="00BC4FEB">
              <w:rPr>
                <w:rFonts w:ascii="Arial" w:hAnsi="Arial" w:cs="Arial"/>
                <w:sz w:val="18"/>
                <w:szCs w:val="18"/>
              </w:rPr>
              <w:t>Entidad</w:t>
            </w:r>
          </w:p>
        </w:tc>
        <w:tc>
          <w:tcPr>
            <w:tcW w:w="3000"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sidRPr="00BC4FEB">
              <w:rPr>
                <w:rFonts w:ascii="Arial" w:hAnsi="Arial" w:cs="Arial"/>
                <w:sz w:val="18"/>
                <w:szCs w:val="18"/>
              </w:rPr>
              <w:t>Obligaciones reconocidas 2014</w:t>
            </w:r>
          </w:p>
        </w:tc>
        <w:tc>
          <w:tcPr>
            <w:tcW w:w="2722"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sidRPr="00BC4FEB">
              <w:rPr>
                <w:rFonts w:ascii="Arial" w:hAnsi="Arial" w:cs="Arial"/>
                <w:sz w:val="18"/>
                <w:szCs w:val="18"/>
              </w:rPr>
              <w:t>Derechos reconocidos 2014</w:t>
            </w:r>
          </w:p>
        </w:tc>
      </w:tr>
      <w:tr w:rsidR="00F21563" w:rsidRPr="003431C1" w:rsidTr="00936EFA">
        <w:trPr>
          <w:trHeight w:val="280"/>
          <w:jc w:val="center"/>
        </w:trPr>
        <w:tc>
          <w:tcPr>
            <w:tcW w:w="3174" w:type="dxa"/>
            <w:tcBorders>
              <w:top w:val="single" w:sz="4" w:space="0" w:color="auto"/>
              <w:bottom w:val="single" w:sz="2" w:space="0" w:color="auto"/>
            </w:tcBorders>
            <w:shd w:val="clear" w:color="auto" w:fill="auto"/>
            <w:vAlign w:val="center"/>
          </w:tcPr>
          <w:p w:rsidR="00F21563" w:rsidRPr="007577A3" w:rsidRDefault="00F21563" w:rsidP="00936EFA">
            <w:pPr>
              <w:pStyle w:val="cuatexto"/>
            </w:pPr>
            <w:r w:rsidRPr="007577A3">
              <w:t>Ayuntamiento</w:t>
            </w:r>
          </w:p>
        </w:tc>
        <w:tc>
          <w:tcPr>
            <w:tcW w:w="3000"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rPr>
                <w:rFonts w:cs="Arial"/>
              </w:rPr>
            </w:pPr>
            <w:r>
              <w:rPr>
                <w:rFonts w:cs="Arial"/>
              </w:rPr>
              <w:t>31.170.008</w:t>
            </w:r>
          </w:p>
        </w:tc>
        <w:tc>
          <w:tcPr>
            <w:tcW w:w="2722"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pPr>
            <w:r>
              <w:t>32.018.728</w:t>
            </w:r>
          </w:p>
        </w:tc>
      </w:tr>
      <w:tr w:rsidR="00F21563" w:rsidRPr="003431C1" w:rsidTr="00936EFA">
        <w:trPr>
          <w:trHeight w:val="280"/>
          <w:jc w:val="center"/>
        </w:trPr>
        <w:tc>
          <w:tcPr>
            <w:tcW w:w="3174" w:type="dxa"/>
            <w:tcBorders>
              <w:top w:val="single" w:sz="2" w:space="0" w:color="auto"/>
              <w:bottom w:val="single" w:sz="2" w:space="0" w:color="auto"/>
            </w:tcBorders>
            <w:shd w:val="clear" w:color="auto" w:fill="auto"/>
            <w:vAlign w:val="center"/>
          </w:tcPr>
          <w:p w:rsidR="00F21563" w:rsidRPr="007577A3" w:rsidRDefault="00F21563" w:rsidP="00936EFA">
            <w:pPr>
              <w:pStyle w:val="cuatexto"/>
            </w:pPr>
            <w:r w:rsidRPr="007577A3">
              <w:t>Junta de Aguas</w:t>
            </w:r>
          </w:p>
        </w:tc>
        <w:tc>
          <w:tcPr>
            <w:tcW w:w="3000"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3.356.684</w:t>
            </w:r>
          </w:p>
        </w:tc>
        <w:tc>
          <w:tcPr>
            <w:tcW w:w="2722"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3.118.815</w:t>
            </w:r>
          </w:p>
        </w:tc>
      </w:tr>
      <w:tr w:rsidR="00F21563" w:rsidRPr="003431C1" w:rsidTr="00936EFA">
        <w:trPr>
          <w:trHeight w:val="280"/>
          <w:jc w:val="center"/>
        </w:trPr>
        <w:tc>
          <w:tcPr>
            <w:tcW w:w="3174" w:type="dxa"/>
            <w:tcBorders>
              <w:top w:val="single" w:sz="2" w:space="0" w:color="auto"/>
              <w:bottom w:val="single" w:sz="2" w:space="0" w:color="auto"/>
            </w:tcBorders>
            <w:shd w:val="clear" w:color="auto" w:fill="auto"/>
            <w:vAlign w:val="center"/>
          </w:tcPr>
          <w:p w:rsidR="00F21563" w:rsidRPr="007577A3" w:rsidRDefault="00F21563" w:rsidP="00936EFA">
            <w:pPr>
              <w:pStyle w:val="cuatexto"/>
            </w:pPr>
            <w:r w:rsidRPr="007577A3">
              <w:t xml:space="preserve">EPE </w:t>
            </w:r>
            <w:r>
              <w:t>Castel-Ruiz</w:t>
            </w:r>
          </w:p>
        </w:tc>
        <w:tc>
          <w:tcPr>
            <w:tcW w:w="3000"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1.458.189</w:t>
            </w:r>
          </w:p>
        </w:tc>
        <w:tc>
          <w:tcPr>
            <w:tcW w:w="2722"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1.495.297</w:t>
            </w:r>
          </w:p>
        </w:tc>
      </w:tr>
      <w:tr w:rsidR="00F21563" w:rsidRPr="003431C1" w:rsidTr="00936EFA">
        <w:trPr>
          <w:trHeight w:val="280"/>
          <w:jc w:val="center"/>
        </w:trPr>
        <w:tc>
          <w:tcPr>
            <w:tcW w:w="3174" w:type="dxa"/>
            <w:tcBorders>
              <w:top w:val="single" w:sz="2" w:space="0" w:color="auto"/>
              <w:bottom w:val="single" w:sz="4" w:space="0" w:color="auto"/>
            </w:tcBorders>
            <w:shd w:val="clear" w:color="auto" w:fill="auto"/>
            <w:vAlign w:val="center"/>
          </w:tcPr>
          <w:p w:rsidR="00F21563" w:rsidRPr="007577A3" w:rsidRDefault="00F21563" w:rsidP="00936EFA">
            <w:pPr>
              <w:pStyle w:val="cuatexto"/>
            </w:pPr>
            <w:r w:rsidRPr="007577A3">
              <w:t>-Ajustes de consolidación</w:t>
            </w:r>
          </w:p>
        </w:tc>
        <w:tc>
          <w:tcPr>
            <w:tcW w:w="3000"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-1.050.000</w:t>
            </w:r>
          </w:p>
        </w:tc>
        <w:tc>
          <w:tcPr>
            <w:tcW w:w="2722"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-1.050.000</w:t>
            </w:r>
          </w:p>
        </w:tc>
      </w:tr>
      <w:tr w:rsidR="00F21563" w:rsidRPr="00472DFC" w:rsidTr="00936EFA">
        <w:trPr>
          <w:trHeight w:val="280"/>
          <w:jc w:val="center"/>
        </w:trPr>
        <w:tc>
          <w:tcPr>
            <w:tcW w:w="3174" w:type="dxa"/>
            <w:tcBorders>
              <w:top w:val="single" w:sz="4" w:space="0" w:color="auto"/>
              <w:bottom w:val="single" w:sz="4" w:space="0" w:color="auto"/>
            </w:tcBorders>
            <w:shd w:val="clear" w:color="auto" w:fill="FFCC99"/>
            <w:vAlign w:val="center"/>
          </w:tcPr>
          <w:p w:rsidR="00F21563" w:rsidRPr="00BC4FEB" w:rsidRDefault="00F21563" w:rsidP="00936EFA">
            <w:pPr>
              <w:pStyle w:val="cuatexto"/>
              <w:rPr>
                <w:rFonts w:ascii="Arial" w:hAnsi="Arial" w:cs="Arial"/>
                <w:sz w:val="18"/>
                <w:szCs w:val="18"/>
              </w:rPr>
            </w:pPr>
            <w:r w:rsidRPr="00BC4FEB">
              <w:rPr>
                <w:rFonts w:ascii="Arial" w:hAnsi="Arial" w:cs="Arial"/>
                <w:sz w:val="18"/>
                <w:szCs w:val="18"/>
              </w:rPr>
              <w:t xml:space="preserve">Total </w:t>
            </w:r>
          </w:p>
        </w:tc>
        <w:tc>
          <w:tcPr>
            <w:tcW w:w="3000"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sidRPr="00BC4FEB">
              <w:rPr>
                <w:rFonts w:ascii="Arial" w:hAnsi="Arial" w:cs="Arial"/>
                <w:sz w:val="18"/>
                <w:szCs w:val="18"/>
              </w:rPr>
              <w:t>34.934.881</w:t>
            </w:r>
          </w:p>
        </w:tc>
        <w:tc>
          <w:tcPr>
            <w:tcW w:w="2722"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sidRPr="00BC4FEB">
              <w:rPr>
                <w:rFonts w:ascii="Arial" w:hAnsi="Arial" w:cs="Arial"/>
                <w:sz w:val="18"/>
                <w:szCs w:val="18"/>
              </w:rPr>
              <w:t>35.582.840</w:t>
            </w:r>
          </w:p>
        </w:tc>
      </w:tr>
    </w:tbl>
    <w:p w:rsidR="00F21563" w:rsidRDefault="00F21563" w:rsidP="00F21563">
      <w:pPr>
        <w:pStyle w:val="texto"/>
        <w:tabs>
          <w:tab w:val="clear" w:pos="2835"/>
          <w:tab w:val="clear" w:pos="3969"/>
          <w:tab w:val="clear" w:pos="5103"/>
          <w:tab w:val="clear" w:pos="6237"/>
          <w:tab w:val="clear" w:pos="7371"/>
        </w:tabs>
        <w:spacing w:before="240"/>
        <w:rPr>
          <w:rFonts w:cs="Arial"/>
        </w:rPr>
      </w:pPr>
      <w:r>
        <w:rPr>
          <w:rFonts w:cs="Arial"/>
        </w:rPr>
        <w:t xml:space="preserve">C) </w:t>
      </w:r>
      <w:r w:rsidRPr="005A2C5A">
        <w:rPr>
          <w:rFonts w:cs="Arial"/>
        </w:rPr>
        <w:t>Sector Públi</w:t>
      </w:r>
      <w:r>
        <w:rPr>
          <w:rFonts w:cs="Arial"/>
        </w:rPr>
        <w:t>co Fundacional</w:t>
      </w:r>
    </w:p>
    <w:p w:rsidR="00F21563" w:rsidRPr="005A2C5A" w:rsidRDefault="00F21563" w:rsidP="00F21563">
      <w:pPr>
        <w:pStyle w:val="texto"/>
        <w:tabs>
          <w:tab w:val="clear" w:pos="2835"/>
          <w:tab w:val="clear" w:pos="3969"/>
          <w:tab w:val="clear" w:pos="5103"/>
          <w:tab w:val="clear" w:pos="6237"/>
          <w:tab w:val="clear" w:pos="7371"/>
        </w:tabs>
        <w:spacing w:before="120" w:after="240"/>
        <w:rPr>
          <w:rFonts w:cs="Arial"/>
        </w:rPr>
      </w:pPr>
      <w:r w:rsidRPr="005A2C5A">
        <w:rPr>
          <w:rFonts w:cs="Arial"/>
        </w:rPr>
        <w:t>E</w:t>
      </w:r>
      <w:r>
        <w:rPr>
          <w:rFonts w:cs="Arial"/>
        </w:rPr>
        <w:t>l ayuntamiento ha constituido la</w:t>
      </w:r>
      <w:r w:rsidRPr="005A2C5A">
        <w:rPr>
          <w:rFonts w:cs="Arial"/>
        </w:rPr>
        <w:t xml:space="preserve"> Fundación Dédalo para la Sociedad de la Información</w:t>
      </w:r>
      <w:r>
        <w:rPr>
          <w:rFonts w:cs="Arial"/>
        </w:rPr>
        <w:t xml:space="preserve">. </w:t>
      </w:r>
      <w:r w:rsidRPr="005A2C5A">
        <w:rPr>
          <w:rFonts w:cs="Arial"/>
        </w:rPr>
        <w:t>En 201</w:t>
      </w:r>
      <w:r>
        <w:rPr>
          <w:rFonts w:cs="Arial"/>
        </w:rPr>
        <w:t>4, ofrece</w:t>
      </w:r>
      <w:r w:rsidRPr="005A2C5A">
        <w:rPr>
          <w:rFonts w:cs="Arial"/>
        </w:rPr>
        <w:t xml:space="preserve"> los siguientes datos económicos (cuenta de resu</w:t>
      </w:r>
      <w:r w:rsidRPr="005A2C5A">
        <w:rPr>
          <w:rFonts w:cs="Arial"/>
        </w:rPr>
        <w:t>l</w:t>
      </w:r>
      <w:r w:rsidRPr="005A2C5A">
        <w:rPr>
          <w:rFonts w:cs="Arial"/>
        </w:rPr>
        <w:t>tados):</w:t>
      </w:r>
    </w:p>
    <w:tbl>
      <w:tblPr>
        <w:tblW w:w="8974" w:type="dxa"/>
        <w:jc w:val="center"/>
        <w:tblLook w:val="01E0" w:firstRow="1" w:lastRow="1" w:firstColumn="1" w:lastColumn="1" w:noHBand="0" w:noVBand="0"/>
      </w:tblPr>
      <w:tblGrid>
        <w:gridCol w:w="2404"/>
        <w:gridCol w:w="1192"/>
        <w:gridCol w:w="1128"/>
        <w:gridCol w:w="1953"/>
        <w:gridCol w:w="2297"/>
      </w:tblGrid>
      <w:tr w:rsidR="00F21563" w:rsidRPr="0043258C" w:rsidTr="00936EFA">
        <w:trPr>
          <w:trHeight w:val="284"/>
          <w:jc w:val="center"/>
        </w:trPr>
        <w:tc>
          <w:tcPr>
            <w:tcW w:w="2404"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43258C">
              <w:rPr>
                <w:rFonts w:ascii="Arial" w:hAnsi="Arial" w:cs="Arial"/>
                <w:sz w:val="18"/>
                <w:szCs w:val="18"/>
              </w:rPr>
              <w:t>Fundaciones Públicas</w:t>
            </w:r>
          </w:p>
        </w:tc>
        <w:tc>
          <w:tcPr>
            <w:tcW w:w="1192"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Ingresos</w:t>
            </w:r>
          </w:p>
        </w:tc>
        <w:tc>
          <w:tcPr>
            <w:tcW w:w="1128"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Gastos</w:t>
            </w:r>
          </w:p>
        </w:tc>
        <w:tc>
          <w:tcPr>
            <w:tcW w:w="1953"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Resultados ejercicio</w:t>
            </w:r>
          </w:p>
        </w:tc>
        <w:tc>
          <w:tcPr>
            <w:tcW w:w="2297"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Personal a</w:t>
            </w:r>
            <w:r>
              <w:rPr>
                <w:rFonts w:ascii="Arial" w:hAnsi="Arial" w:cs="Arial"/>
                <w:sz w:val="18"/>
                <w:szCs w:val="18"/>
              </w:rPr>
              <w:t xml:space="preserve"> </w:t>
            </w:r>
            <w:r w:rsidRPr="0043258C">
              <w:rPr>
                <w:rFonts w:ascii="Arial" w:hAnsi="Arial" w:cs="Arial"/>
                <w:sz w:val="18"/>
                <w:szCs w:val="18"/>
              </w:rPr>
              <w:t>31-XII-201</w:t>
            </w:r>
            <w:r>
              <w:rPr>
                <w:rFonts w:ascii="Arial" w:hAnsi="Arial" w:cs="Arial"/>
                <w:sz w:val="18"/>
                <w:szCs w:val="18"/>
              </w:rPr>
              <w:t>4</w:t>
            </w:r>
          </w:p>
        </w:tc>
      </w:tr>
      <w:tr w:rsidR="00F21563" w:rsidRPr="00A27268" w:rsidTr="00936EFA">
        <w:trPr>
          <w:trHeight w:val="280"/>
          <w:jc w:val="center"/>
        </w:trPr>
        <w:tc>
          <w:tcPr>
            <w:tcW w:w="2404" w:type="dxa"/>
            <w:tcBorders>
              <w:top w:val="single" w:sz="4" w:space="0" w:color="auto"/>
              <w:bottom w:val="single" w:sz="4" w:space="0" w:color="auto"/>
            </w:tcBorders>
            <w:shd w:val="clear" w:color="auto" w:fill="auto"/>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43258C">
              <w:rPr>
                <w:rFonts w:ascii="Arial Narrow" w:hAnsi="Arial Narrow" w:cs="Arial"/>
                <w:sz w:val="20"/>
                <w:szCs w:val="20"/>
              </w:rPr>
              <w:t>Fundación Dédalo para la Sociedad de la Información</w:t>
            </w:r>
          </w:p>
        </w:tc>
        <w:tc>
          <w:tcPr>
            <w:tcW w:w="1192"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164.890</w:t>
            </w:r>
          </w:p>
        </w:tc>
        <w:tc>
          <w:tcPr>
            <w:tcW w:w="1128"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178.507</w:t>
            </w:r>
          </w:p>
        </w:tc>
        <w:tc>
          <w:tcPr>
            <w:tcW w:w="1953"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-13.618</w:t>
            </w:r>
          </w:p>
        </w:tc>
        <w:tc>
          <w:tcPr>
            <w:tcW w:w="2297"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4</w:t>
            </w:r>
          </w:p>
        </w:tc>
      </w:tr>
      <w:tr w:rsidR="00F21563" w:rsidRPr="00B23953" w:rsidTr="00936EFA">
        <w:trPr>
          <w:trHeight w:val="280"/>
          <w:jc w:val="center"/>
        </w:trPr>
        <w:tc>
          <w:tcPr>
            <w:tcW w:w="2404" w:type="dxa"/>
            <w:tcBorders>
              <w:top w:val="single" w:sz="4" w:space="0" w:color="auto"/>
              <w:bottom w:val="single" w:sz="4" w:space="0" w:color="auto"/>
            </w:tcBorders>
            <w:shd w:val="clear" w:color="auto" w:fill="auto"/>
            <w:vAlign w:val="center"/>
          </w:tcPr>
          <w:p w:rsidR="00F21563" w:rsidRPr="00B23953" w:rsidRDefault="00F21563" w:rsidP="00936EFA">
            <w:pPr>
              <w:pStyle w:val="texto"/>
              <w:tabs>
                <w:tab w:val="clear" w:pos="2835"/>
                <w:tab w:val="clear" w:pos="3969"/>
                <w:tab w:val="clear" w:pos="5103"/>
                <w:tab w:val="clear" w:pos="6237"/>
                <w:tab w:val="clear" w:pos="7371"/>
              </w:tabs>
              <w:spacing w:after="0"/>
              <w:ind w:firstLine="0"/>
              <w:jc w:val="left"/>
              <w:rPr>
                <w:rFonts w:ascii="Arial Narrow" w:hAnsi="Arial Narrow" w:cs="Arial"/>
                <w:color w:val="FF0000"/>
                <w:sz w:val="20"/>
                <w:szCs w:val="20"/>
              </w:rPr>
            </w:pPr>
            <w:r w:rsidRPr="006E7DCA">
              <w:rPr>
                <w:rFonts w:ascii="Arial Narrow" w:hAnsi="Arial Narrow" w:cs="Arial"/>
                <w:sz w:val="20"/>
                <w:szCs w:val="20"/>
              </w:rPr>
              <w:t>Fundación María Forcada</w:t>
            </w:r>
          </w:p>
        </w:tc>
        <w:tc>
          <w:tcPr>
            <w:tcW w:w="1192"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12.250</w:t>
            </w:r>
          </w:p>
        </w:tc>
        <w:tc>
          <w:tcPr>
            <w:tcW w:w="1128"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112.874*</w:t>
            </w:r>
          </w:p>
        </w:tc>
        <w:tc>
          <w:tcPr>
            <w:tcW w:w="1953"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6E7DCA">
              <w:rPr>
                <w:rFonts w:ascii="Arial Narrow" w:hAnsi="Arial Narrow" w:cs="Arial"/>
                <w:sz w:val="20"/>
                <w:szCs w:val="20"/>
              </w:rPr>
              <w:t>-100.624</w:t>
            </w:r>
          </w:p>
        </w:tc>
        <w:tc>
          <w:tcPr>
            <w:tcW w:w="2297"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r>
    </w:tbl>
    <w:p w:rsidR="006E7DCA" w:rsidRPr="006E7DCA" w:rsidRDefault="006E7DCA" w:rsidP="006E7DCA">
      <w:pPr>
        <w:pStyle w:val="texto"/>
        <w:tabs>
          <w:tab w:val="clear" w:pos="2835"/>
          <w:tab w:val="clear" w:pos="3969"/>
          <w:tab w:val="clear" w:pos="5103"/>
          <w:tab w:val="clear" w:pos="6237"/>
          <w:tab w:val="clear" w:pos="7371"/>
        </w:tabs>
        <w:spacing w:before="60" w:after="60"/>
        <w:ind w:left="284" w:firstLine="0"/>
        <w:jc w:val="left"/>
        <w:rPr>
          <w:rFonts w:cs="Arial"/>
          <w:sz w:val="18"/>
          <w:szCs w:val="18"/>
        </w:rPr>
      </w:pPr>
      <w:r>
        <w:rPr>
          <w:rFonts w:cs="Arial"/>
          <w:sz w:val="18"/>
          <w:szCs w:val="18"/>
        </w:rPr>
        <w:t>* D</w:t>
      </w:r>
      <w:r w:rsidRPr="006E7DCA">
        <w:rPr>
          <w:rFonts w:cs="Arial"/>
          <w:sz w:val="18"/>
          <w:szCs w:val="18"/>
        </w:rPr>
        <w:t>e este importe 88.072 corresponde a amortizaciones.</w:t>
      </w:r>
    </w:p>
    <w:p w:rsidR="00F21563" w:rsidRDefault="00F21563" w:rsidP="00F21563">
      <w:pPr>
        <w:pStyle w:val="texto"/>
        <w:tabs>
          <w:tab w:val="clear" w:pos="2835"/>
          <w:tab w:val="clear" w:pos="3969"/>
          <w:tab w:val="clear" w:pos="5103"/>
          <w:tab w:val="clear" w:pos="6237"/>
          <w:tab w:val="clear" w:pos="7371"/>
        </w:tabs>
        <w:spacing w:before="240"/>
        <w:rPr>
          <w:rFonts w:cs="Arial"/>
        </w:rPr>
      </w:pPr>
      <w:r>
        <w:rPr>
          <w:rFonts w:cs="Arial"/>
        </w:rPr>
        <w:t xml:space="preserve">El ayuntamiento ha aportado en 2014 a la Fundación Dédalo un total de </w:t>
      </w:r>
      <w:r w:rsidRPr="00E775CE">
        <w:rPr>
          <w:rFonts w:cs="Arial"/>
        </w:rPr>
        <w:t>115.000 euros.</w:t>
      </w:r>
    </w:p>
    <w:p w:rsidR="00F21563" w:rsidRDefault="00F21563" w:rsidP="00F21563">
      <w:pPr>
        <w:pStyle w:val="texto"/>
        <w:tabs>
          <w:tab w:val="clear" w:pos="2835"/>
          <w:tab w:val="clear" w:pos="3969"/>
          <w:tab w:val="clear" w:pos="5103"/>
          <w:tab w:val="clear" w:pos="6237"/>
          <w:tab w:val="clear" w:pos="7371"/>
        </w:tabs>
        <w:spacing w:before="240"/>
        <w:rPr>
          <w:rFonts w:cs="Arial"/>
        </w:rPr>
      </w:pPr>
      <w:r w:rsidRPr="00BC4FEB">
        <w:rPr>
          <w:rFonts w:ascii="Times New (W1)" w:hAnsi="Times New (W1)" w:cs="Arial"/>
          <w:spacing w:val="2"/>
        </w:rPr>
        <w:t>El ayuntamiento participa, además, como patrono en las siguientes fundaciones:</w:t>
      </w:r>
      <w:r>
        <w:rPr>
          <w:rFonts w:ascii="Times New (W1)" w:hAnsi="Times New (W1)" w:cs="Arial"/>
          <w:spacing w:val="2"/>
        </w:rPr>
        <w:t xml:space="preserve"> </w:t>
      </w:r>
      <w:r>
        <w:rPr>
          <w:rFonts w:cs="Arial"/>
        </w:rPr>
        <w:t>Miguel Eza, María Forcada, Real Casa de Misericordia y Manuel de Castel-Ruiz.</w:t>
      </w:r>
    </w:p>
    <w:p w:rsidR="00F21563" w:rsidRPr="00FB570E" w:rsidRDefault="00F21563" w:rsidP="00F21563">
      <w:pPr>
        <w:pStyle w:val="texto"/>
        <w:tabs>
          <w:tab w:val="clear" w:pos="2835"/>
          <w:tab w:val="clear" w:pos="3969"/>
          <w:tab w:val="clear" w:pos="5103"/>
          <w:tab w:val="clear" w:pos="6237"/>
          <w:tab w:val="clear" w:pos="7371"/>
        </w:tabs>
        <w:rPr>
          <w:rFonts w:cs="Arial"/>
        </w:rPr>
      </w:pPr>
      <w:r w:rsidRPr="00FB570E">
        <w:rPr>
          <w:rFonts w:cs="Arial"/>
        </w:rPr>
        <w:t xml:space="preserve">El </w:t>
      </w:r>
      <w:r>
        <w:rPr>
          <w:rFonts w:cs="Arial"/>
        </w:rPr>
        <w:t>a</w:t>
      </w:r>
      <w:r w:rsidRPr="00FB570E">
        <w:rPr>
          <w:rFonts w:cs="Arial"/>
        </w:rPr>
        <w:t>yuntamiento, además, forma parte de:</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6B36DA">
        <w:rPr>
          <w:rFonts w:cs="Arial"/>
        </w:rPr>
        <w:t xml:space="preserve"> Mancomunidad </w:t>
      </w:r>
      <w:r>
        <w:rPr>
          <w:rFonts w:cs="Arial"/>
        </w:rPr>
        <w:t>de la Ribera, que presta los servicios de Recogida de B</w:t>
      </w:r>
      <w:r>
        <w:rPr>
          <w:rFonts w:cs="Arial"/>
        </w:rPr>
        <w:t>a</w:t>
      </w:r>
      <w:r>
        <w:rPr>
          <w:rFonts w:cs="Arial"/>
        </w:rPr>
        <w:t xml:space="preserve">suras, </w:t>
      </w:r>
      <w:r w:rsidRPr="00A52EF7">
        <w:rPr>
          <w:rFonts w:cs="Arial"/>
        </w:rPr>
        <w:t>Oficina de rehabilitación de viviendas y edificios (</w:t>
      </w:r>
      <w:r w:rsidRPr="00A52EF7">
        <w:rPr>
          <w:rFonts w:cs="Arial"/>
          <w:sz w:val="24"/>
        </w:rPr>
        <w:t>OR</w:t>
      </w:r>
      <w:r w:rsidRPr="00CF4058">
        <w:rPr>
          <w:rFonts w:cs="Arial"/>
          <w:sz w:val="24"/>
        </w:rPr>
        <w:t>VE</w:t>
      </w:r>
      <w:r>
        <w:rPr>
          <w:rFonts w:cs="Arial"/>
          <w:sz w:val="24"/>
        </w:rPr>
        <w:t>)</w:t>
      </w:r>
      <w:r>
        <w:rPr>
          <w:rFonts w:cs="Arial"/>
        </w:rPr>
        <w:t xml:space="preserve"> y Lazareto.</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6B36DA">
        <w:rPr>
          <w:rFonts w:cs="Arial"/>
        </w:rPr>
        <w:t xml:space="preserve"> </w:t>
      </w:r>
      <w:r>
        <w:rPr>
          <w:rFonts w:cs="Arial"/>
        </w:rPr>
        <w:t xml:space="preserve">Consorcio del Centro Asociado de la </w:t>
      </w:r>
      <w:r w:rsidRPr="00CF4058">
        <w:rPr>
          <w:rFonts w:cs="Arial"/>
          <w:sz w:val="24"/>
        </w:rPr>
        <w:t>UNED</w:t>
      </w:r>
      <w:r>
        <w:rPr>
          <w:rFonts w:cs="Arial"/>
        </w:rPr>
        <w:t xml:space="preserve"> de Tudela.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Pr>
          <w:rFonts w:cs="Arial"/>
        </w:rPr>
        <w:t xml:space="preserve"> Consorcio de la Vía Verde del Tarazonica.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Pr>
          <w:rFonts w:cs="Arial"/>
        </w:rPr>
        <w:t xml:space="preserve"> </w:t>
      </w:r>
      <w:r w:rsidRPr="00CF4058">
        <w:rPr>
          <w:rFonts w:ascii="Times New (W1)" w:hAnsi="Times New (W1)" w:cs="Arial"/>
          <w:spacing w:val="0"/>
        </w:rPr>
        <w:t xml:space="preserve">Consorcio para las estrategias de desarrollo de la Ribera de Navarra </w:t>
      </w:r>
      <w:r w:rsidRPr="00CF4058">
        <w:rPr>
          <w:rFonts w:ascii="Times New (W1)" w:hAnsi="Times New (W1)" w:cs="Arial"/>
          <w:spacing w:val="0"/>
          <w:sz w:val="24"/>
        </w:rPr>
        <w:t>(EDER)</w:t>
      </w:r>
      <w:r w:rsidRPr="00CF4058">
        <w:rPr>
          <w:rFonts w:cs="Arial"/>
          <w:sz w:val="22"/>
          <w:szCs w:val="22"/>
        </w:rPr>
        <w:t>.</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Pr>
          <w:rFonts w:cs="Arial"/>
        </w:rPr>
        <w:t xml:space="preserve"> Red de Juderías de España “Caminos de Sefarad”.</w:t>
      </w:r>
    </w:p>
    <w:p w:rsidR="00477C53" w:rsidRPr="001058F3" w:rsidRDefault="00D42CF7" w:rsidP="00681CAF">
      <w:pPr>
        <w:pStyle w:val="texto"/>
        <w:tabs>
          <w:tab w:val="clear" w:pos="2835"/>
          <w:tab w:val="clear" w:pos="3969"/>
          <w:tab w:val="clear" w:pos="5103"/>
          <w:tab w:val="clear" w:pos="6237"/>
          <w:tab w:val="clear" w:pos="7371"/>
        </w:tabs>
        <w:spacing w:before="240" w:after="240"/>
        <w:rPr>
          <w:rFonts w:cs="Arial"/>
        </w:rPr>
      </w:pPr>
      <w:r>
        <w:rPr>
          <w:rFonts w:cs="Arial"/>
        </w:rPr>
        <w:br w:type="page"/>
      </w:r>
      <w:r w:rsidR="001058F3" w:rsidRPr="001058F3">
        <w:rPr>
          <w:rFonts w:cs="Arial"/>
        </w:rPr>
        <w:lastRenderedPageBreak/>
        <w:t>En conjunto estos servicios le han supuesto al Ayuntamiento un gasto de:</w:t>
      </w:r>
    </w:p>
    <w:tbl>
      <w:tblPr>
        <w:tblW w:w="9026" w:type="dxa"/>
        <w:jc w:val="center"/>
        <w:tblCellMar>
          <w:left w:w="70" w:type="dxa"/>
          <w:right w:w="70" w:type="dxa"/>
        </w:tblCellMar>
        <w:tblLook w:val="0000" w:firstRow="0" w:lastRow="0" w:firstColumn="0" w:lastColumn="0" w:noHBand="0" w:noVBand="0"/>
      </w:tblPr>
      <w:tblGrid>
        <w:gridCol w:w="5879"/>
        <w:gridCol w:w="3147"/>
      </w:tblGrid>
      <w:tr w:rsidR="001058F3" w:rsidRPr="00CD4CAD">
        <w:trPr>
          <w:trHeight w:val="284"/>
          <w:jc w:val="center"/>
        </w:trPr>
        <w:tc>
          <w:tcPr>
            <w:tcW w:w="5879"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Servicios</w:t>
            </w:r>
          </w:p>
        </w:tc>
        <w:tc>
          <w:tcPr>
            <w:tcW w:w="3147" w:type="dxa"/>
            <w:tcBorders>
              <w:top w:val="single" w:sz="4" w:space="0" w:color="auto"/>
              <w:left w:val="nil"/>
              <w:bottom w:val="single" w:sz="4" w:space="0" w:color="auto"/>
              <w:right w:val="nil"/>
            </w:tcBorders>
            <w:shd w:val="clear" w:color="auto" w:fill="FFCC99"/>
            <w:vAlign w:val="center"/>
          </w:tcPr>
          <w:p w:rsidR="001058F3" w:rsidRPr="00CD4CAD" w:rsidRDefault="001058F3" w:rsidP="00A27268">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 xml:space="preserve">Gastos para el </w:t>
            </w:r>
            <w:r>
              <w:rPr>
                <w:rFonts w:ascii="Arial" w:hAnsi="Arial" w:cs="Arial"/>
                <w:sz w:val="18"/>
                <w:szCs w:val="18"/>
                <w:lang w:val="es-ES" w:eastAsia="es-ES"/>
              </w:rPr>
              <w:t>a</w:t>
            </w:r>
            <w:r w:rsidRPr="00CD4CAD">
              <w:rPr>
                <w:rFonts w:ascii="Arial" w:hAnsi="Arial" w:cs="Arial"/>
                <w:sz w:val="18"/>
                <w:szCs w:val="18"/>
                <w:lang w:val="es-ES" w:eastAsia="es-ES"/>
              </w:rPr>
              <w:t xml:space="preserve">yuntamiento en </w:t>
            </w:r>
            <w:r>
              <w:rPr>
                <w:rFonts w:ascii="Arial" w:hAnsi="Arial" w:cs="Arial"/>
                <w:sz w:val="18"/>
                <w:szCs w:val="18"/>
                <w:lang w:val="es-ES" w:eastAsia="es-ES"/>
              </w:rPr>
              <w:t>201</w:t>
            </w:r>
            <w:r w:rsidR="00A27268">
              <w:rPr>
                <w:rFonts w:ascii="Arial" w:hAnsi="Arial" w:cs="Arial"/>
                <w:sz w:val="18"/>
                <w:szCs w:val="18"/>
                <w:lang w:val="es-ES" w:eastAsia="es-ES"/>
              </w:rPr>
              <w:t>4</w:t>
            </w:r>
          </w:p>
        </w:tc>
      </w:tr>
      <w:tr w:rsidR="001058F3" w:rsidRPr="00D2376A">
        <w:trPr>
          <w:trHeight w:val="255"/>
          <w:jc w:val="center"/>
        </w:trPr>
        <w:tc>
          <w:tcPr>
            <w:tcW w:w="5879"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Mancomunidad de la Ribera</w:t>
            </w:r>
          </w:p>
        </w:tc>
        <w:tc>
          <w:tcPr>
            <w:tcW w:w="3147" w:type="dxa"/>
            <w:tcBorders>
              <w:top w:val="single" w:sz="4" w:space="0" w:color="auto"/>
              <w:left w:val="nil"/>
              <w:bottom w:val="single" w:sz="2" w:space="0" w:color="auto"/>
              <w:right w:val="nil"/>
            </w:tcBorders>
            <w:shd w:val="clear" w:color="auto" w:fill="auto"/>
            <w:vAlign w:val="center"/>
          </w:tcPr>
          <w:p w:rsidR="001058F3" w:rsidRPr="00A27268" w:rsidRDefault="00E775CE" w:rsidP="00BF14B1">
            <w:pPr>
              <w:spacing w:after="0"/>
              <w:ind w:firstLine="0"/>
              <w:jc w:val="right"/>
              <w:rPr>
                <w:rFonts w:ascii="Arial Narrow" w:hAnsi="Arial Narrow"/>
                <w:highlight w:val="yellow"/>
                <w:lang w:val="es-ES" w:eastAsia="es-ES"/>
              </w:rPr>
            </w:pPr>
            <w:r w:rsidRPr="00E775CE">
              <w:rPr>
                <w:rFonts w:ascii="Arial Narrow" w:hAnsi="Arial Narrow"/>
                <w:lang w:val="es-ES" w:eastAsia="es-ES"/>
              </w:rPr>
              <w:t>45.294</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Consorcio de la Vía Verde del Tarazonica</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E775CE" w:rsidP="00BF14B1">
            <w:pPr>
              <w:spacing w:after="0"/>
              <w:ind w:right="23" w:firstLine="0"/>
              <w:jc w:val="right"/>
              <w:rPr>
                <w:rFonts w:ascii="Arial Narrow" w:hAnsi="Arial Narrow"/>
                <w:lang w:val="es-ES" w:eastAsia="es-ES"/>
              </w:rPr>
            </w:pPr>
            <w:r w:rsidRPr="00E775CE">
              <w:rPr>
                <w:rFonts w:ascii="Arial Narrow" w:hAnsi="Arial Narrow"/>
                <w:lang w:val="es-ES" w:eastAsia="es-ES"/>
              </w:rPr>
              <w:t>28.186</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Consorcio para las estrategias de desarrollo de la Ribera</w:t>
            </w:r>
            <w:r w:rsidR="00E27F1F">
              <w:rPr>
                <w:rFonts w:ascii="Arial Narrow" w:hAnsi="Arial Narrow"/>
                <w:lang w:val="es-ES" w:eastAsia="es-ES"/>
              </w:rPr>
              <w:t xml:space="preserve"> de Navarra</w:t>
            </w:r>
            <w:r w:rsidRPr="00CD4CAD">
              <w:rPr>
                <w:rFonts w:ascii="Arial Narrow" w:hAnsi="Arial Narrow"/>
                <w:lang w:val="es-ES" w:eastAsia="es-ES"/>
              </w:rPr>
              <w:t>(E.D.E.R)</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E775CE" w:rsidP="00BF14B1">
            <w:pPr>
              <w:spacing w:after="0"/>
              <w:ind w:right="23" w:firstLine="0"/>
              <w:jc w:val="right"/>
              <w:rPr>
                <w:rFonts w:ascii="Arial Narrow" w:hAnsi="Arial Narrow"/>
                <w:lang w:val="es-ES" w:eastAsia="es-ES"/>
              </w:rPr>
            </w:pPr>
            <w:r w:rsidRPr="00E775CE">
              <w:rPr>
                <w:rFonts w:ascii="Arial Narrow" w:hAnsi="Arial Narrow"/>
                <w:lang w:val="es-ES" w:eastAsia="es-ES"/>
              </w:rPr>
              <w:t>47.993</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Red de Juderías de España “Caminos de Sefarad”</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1058F3" w:rsidP="00BF14B1">
            <w:pPr>
              <w:spacing w:after="0"/>
              <w:ind w:right="23" w:firstLine="0"/>
              <w:jc w:val="right"/>
              <w:rPr>
                <w:rFonts w:ascii="Arial Narrow" w:hAnsi="Arial Narrow"/>
                <w:lang w:val="es-ES" w:eastAsia="es-ES"/>
              </w:rPr>
            </w:pPr>
            <w:r w:rsidRPr="00E775CE">
              <w:rPr>
                <w:rFonts w:ascii="Arial Narrow" w:hAnsi="Arial Narrow"/>
                <w:lang w:val="es-ES" w:eastAsia="es-ES"/>
              </w:rPr>
              <w:t>14.000</w:t>
            </w:r>
          </w:p>
        </w:tc>
      </w:tr>
    </w:tbl>
    <w:p w:rsidR="001058F3" w:rsidRPr="00681CAF" w:rsidRDefault="001058F3" w:rsidP="00681CAF">
      <w:pPr>
        <w:pStyle w:val="texto"/>
        <w:tabs>
          <w:tab w:val="clear" w:pos="2835"/>
          <w:tab w:val="clear" w:pos="3969"/>
          <w:tab w:val="clear" w:pos="5103"/>
          <w:tab w:val="clear" w:pos="6237"/>
          <w:tab w:val="clear" w:pos="7371"/>
        </w:tabs>
        <w:spacing w:before="240" w:after="240"/>
        <w:rPr>
          <w:rFonts w:cs="Arial"/>
        </w:rPr>
      </w:pPr>
      <w:r w:rsidRPr="00681CAF">
        <w:rPr>
          <w:rFonts w:cs="Arial"/>
        </w:rPr>
        <w:t>En resumen, los principales servicios públicos que presta y la forma de pre</w:t>
      </w:r>
      <w:r w:rsidRPr="00681CAF">
        <w:rPr>
          <w:rFonts w:cs="Arial"/>
        </w:rPr>
        <w:t>s</w:t>
      </w:r>
      <w:r w:rsidRPr="00681CAF">
        <w:rPr>
          <w:rFonts w:cs="Arial"/>
        </w:rPr>
        <w:t>tación de los mismos se indican en el cuadro siguiente:</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20"/>
        <w:gridCol w:w="751"/>
        <w:gridCol w:w="1553"/>
        <w:gridCol w:w="1326"/>
        <w:gridCol w:w="1469"/>
      </w:tblGrid>
      <w:tr w:rsidR="001058F3" w:rsidRPr="00CD4CAD" w:rsidTr="00FF176A">
        <w:trPr>
          <w:trHeight w:val="284"/>
          <w:jc w:val="center"/>
        </w:trPr>
        <w:tc>
          <w:tcPr>
            <w:tcW w:w="237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w:t>
            </w:r>
            <w:r>
              <w:rPr>
                <w:rFonts w:ascii="Arial" w:hAnsi="Arial" w:cs="Arial"/>
                <w:sz w:val="18"/>
                <w:szCs w:val="18"/>
                <w:lang w:val="es-ES" w:eastAsia="es-ES"/>
              </w:rPr>
              <w:t>ervicio</w:t>
            </w:r>
          </w:p>
        </w:tc>
        <w:tc>
          <w:tcPr>
            <w:tcW w:w="1320"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Ayuntamiento</w:t>
            </w:r>
          </w:p>
        </w:tc>
        <w:tc>
          <w:tcPr>
            <w:tcW w:w="75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OOAA</w:t>
            </w:r>
          </w:p>
        </w:tc>
        <w:tc>
          <w:tcPr>
            <w:tcW w:w="1553" w:type="dxa"/>
            <w:tcBorders>
              <w:top w:val="single" w:sz="4" w:space="0" w:color="auto"/>
              <w:left w:val="nil"/>
              <w:bottom w:val="single" w:sz="4" w:space="0" w:color="auto"/>
              <w:right w:val="nil"/>
            </w:tcBorders>
            <w:shd w:val="clear" w:color="auto" w:fill="FFCC99"/>
            <w:vAlign w:val="center"/>
          </w:tcPr>
          <w:p w:rsidR="001058F3" w:rsidRPr="00CD4CAD" w:rsidRDefault="001058F3" w:rsidP="00E27F1F">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Mancomunidad</w:t>
            </w:r>
          </w:p>
        </w:tc>
        <w:tc>
          <w:tcPr>
            <w:tcW w:w="1326"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Contratos de servicio</w:t>
            </w:r>
          </w:p>
        </w:tc>
        <w:tc>
          <w:tcPr>
            <w:tcW w:w="1469"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Arrendamiento</w:t>
            </w:r>
          </w:p>
        </w:tc>
      </w:tr>
      <w:tr w:rsidR="001058F3" w:rsidRPr="00AD30F5" w:rsidTr="00FF176A">
        <w:trPr>
          <w:trHeight w:val="255"/>
          <w:jc w:val="center"/>
        </w:trPr>
        <w:tc>
          <w:tcPr>
            <w:tcW w:w="237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Servicios admvos. generales</w:t>
            </w:r>
          </w:p>
        </w:tc>
        <w:tc>
          <w:tcPr>
            <w:tcW w:w="1320"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Servicio Social de Base</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Servicio Atención Domici.</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Escuelas infantiles 0-3 años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Escuela de música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Urbanismo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Jardines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Residuos urbanos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50"/>
              <w:jc w:val="center"/>
              <w:rPr>
                <w:rFonts w:ascii="Arial Narrow" w:hAnsi="Arial Narrow"/>
              </w:rPr>
            </w:pPr>
            <w:r w:rsidRPr="00CD4CAD">
              <w:rPr>
                <w:rFonts w:ascii="Arial Narrow" w:hAnsi="Arial Narrow"/>
              </w:rPr>
              <w:t>X</w:t>
            </w: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Suministro agua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hanging="77"/>
              <w:jc w:val="center"/>
              <w:rPr>
                <w:rFonts w:ascii="Arial Narrow" w:hAnsi="Arial Narrow"/>
              </w:rPr>
            </w:pPr>
            <w:r w:rsidRPr="00CD4CAD">
              <w:rPr>
                <w:rFonts w:ascii="Arial Narrow" w:hAnsi="Arial Narrow"/>
              </w:rPr>
              <w:t>X</w:t>
            </w: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Transporte público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Biblioteca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Ludoteca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Serv. atención consumidor</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Mantener calles y caminos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Deportes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70"/>
              <w:jc w:val="center"/>
              <w:rPr>
                <w:rFonts w:ascii="Arial Narrow" w:hAnsi="Arial Narrow"/>
              </w:rPr>
            </w:pPr>
            <w:r w:rsidRPr="00CD4CAD">
              <w:rPr>
                <w:rFonts w:ascii="Arial Narrow" w:hAnsi="Arial Narrow"/>
              </w:rPr>
              <w:t>X</w:t>
            </w: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Gestión activad. deportivas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Polideportivos mpales.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Empleo Social Protegido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Recaudación ejecutiva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Centro Atención Familias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Asis. juríd. C.A. Familias</w:t>
            </w:r>
          </w:p>
        </w:tc>
        <w:tc>
          <w:tcPr>
            <w:tcW w:w="1320"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bl>
    <w:p w:rsidR="001058F3" w:rsidRPr="00D731CF" w:rsidRDefault="001058F3" w:rsidP="00681CAF">
      <w:pPr>
        <w:pStyle w:val="texto"/>
        <w:spacing w:before="240" w:after="120"/>
      </w:pPr>
      <w:r>
        <w:t>El régimen jurídico aplicable a la entidad local, durante el ejercicio 201</w:t>
      </w:r>
      <w:r w:rsidR="00A27268">
        <w:t>4</w:t>
      </w:r>
      <w:r>
        <w:t>, e</w:t>
      </w:r>
      <w:r>
        <w:t>s</w:t>
      </w:r>
      <w:r>
        <w:t>tá constituido fundamentalmente por la Ley Foral 6/1990 de la Administración Local de Navarra, la Ley Foral 2/1995 de Haciendas Locales de Navarra y la Ley 7/1985 reguladora de las Bases de Régimen Local, así como por la norm</w:t>
      </w:r>
      <w:r>
        <w:t>a</w:t>
      </w:r>
      <w:r>
        <w:t xml:space="preserve">tiva sectorial vigente. El presupuesto de la entidad fue aprobado </w:t>
      </w:r>
      <w:r w:rsidR="00816B21">
        <w:t>por el Pleno municipal el 2 de abril de 2014</w:t>
      </w:r>
      <w:r w:rsidRPr="008D76A0">
        <w:t>.</w:t>
      </w:r>
      <w:r w:rsidR="008D76A0" w:rsidRPr="008D76A0">
        <w:t xml:space="preserve"> El Pleno</w:t>
      </w:r>
      <w:r w:rsidR="00E34109" w:rsidRPr="00D731CF">
        <w:t xml:space="preserve"> de</w:t>
      </w:r>
      <w:r w:rsidR="00D731CF" w:rsidRPr="00D731CF">
        <w:t xml:space="preserve"> </w:t>
      </w:r>
      <w:r w:rsidR="00816B21">
        <w:t>13</w:t>
      </w:r>
      <w:r w:rsidR="00D731CF" w:rsidRPr="00D731CF">
        <w:t xml:space="preserve"> de </w:t>
      </w:r>
      <w:r w:rsidR="00816B21">
        <w:t>abril de 2015</w:t>
      </w:r>
      <w:r w:rsidR="00E34109" w:rsidRPr="00D731CF">
        <w:t xml:space="preserve"> aprobó las cuentas correspondientes al año 201</w:t>
      </w:r>
      <w:r w:rsidR="00816B21">
        <w:t>4</w:t>
      </w:r>
      <w:r w:rsidR="00D17287">
        <w:t>.</w:t>
      </w:r>
    </w:p>
    <w:p w:rsidR="001058F3" w:rsidRDefault="001058F3" w:rsidP="001058F3">
      <w:pPr>
        <w:pStyle w:val="texto"/>
        <w:tabs>
          <w:tab w:val="num" w:pos="600"/>
          <w:tab w:val="num" w:pos="720"/>
        </w:tabs>
      </w:pPr>
      <w:r>
        <w:t xml:space="preserve">La Entidad Pública Empresarial </w:t>
      </w:r>
      <w:r w:rsidR="00512763">
        <w:t>Castel-Ruiz</w:t>
      </w:r>
      <w:r w:rsidRPr="002767B6">
        <w:t xml:space="preserve"> </w:t>
      </w:r>
      <w:r w:rsidRPr="00F071A0">
        <w:t>se rige</w:t>
      </w:r>
      <w:r>
        <w:t>, además de sus estatutos,</w:t>
      </w:r>
      <w:r w:rsidRPr="00F071A0">
        <w:t xml:space="preserve"> por</w:t>
      </w:r>
      <w:r>
        <w:t xml:space="preserve"> lo establecido en la normativa general de régimen local y por la</w:t>
      </w:r>
      <w:r w:rsidRPr="00F071A0">
        <w:t xml:space="preserve"> normativa mercantil vigente,</w:t>
      </w:r>
      <w:r>
        <w:t xml:space="preserve"> principalmente Código de Comercio, Ley de Sociedades de Capital y Plan General de Contabilidad.</w:t>
      </w:r>
    </w:p>
    <w:p w:rsidR="001058F3" w:rsidRPr="009F693E" w:rsidRDefault="00D42CF7" w:rsidP="001058F3">
      <w:pPr>
        <w:pStyle w:val="texto"/>
        <w:tabs>
          <w:tab w:val="clear" w:pos="2835"/>
          <w:tab w:val="clear" w:pos="3969"/>
          <w:tab w:val="clear" w:pos="5103"/>
          <w:tab w:val="clear" w:pos="6237"/>
          <w:tab w:val="clear" w:pos="7371"/>
        </w:tabs>
        <w:rPr>
          <w:rFonts w:cs="Arial"/>
        </w:rPr>
      </w:pPr>
      <w:r>
        <w:rPr>
          <w:rFonts w:cs="Arial"/>
        </w:rPr>
        <w:br w:type="page"/>
      </w:r>
      <w:r w:rsidR="001058F3" w:rsidRPr="002D6A37">
        <w:rPr>
          <w:rFonts w:cs="Arial"/>
        </w:rPr>
        <w:lastRenderedPageBreak/>
        <w:t xml:space="preserve">El informe se estructura en </w:t>
      </w:r>
      <w:r w:rsidR="001058F3">
        <w:rPr>
          <w:rFonts w:cs="Arial"/>
        </w:rPr>
        <w:t>seis</w:t>
      </w:r>
      <w:r w:rsidR="001058F3" w:rsidRPr="002D6A37">
        <w:rPr>
          <w:rFonts w:cs="Arial"/>
        </w:rPr>
        <w:t xml:space="preserve"> epígrafes, incluyendo esta introducción. En el segundo epígrafe mostramos los </w:t>
      </w:r>
      <w:r w:rsidR="001058F3">
        <w:rPr>
          <w:rFonts w:cs="Arial"/>
        </w:rPr>
        <w:t xml:space="preserve">objetivos del informe y, en el </w:t>
      </w:r>
      <w:r w:rsidR="001058F3" w:rsidRPr="002D6A37">
        <w:rPr>
          <w:rFonts w:cs="Arial"/>
        </w:rPr>
        <w:t>tercero, el a</w:t>
      </w:r>
      <w:r w:rsidR="001058F3" w:rsidRPr="002D6A37">
        <w:rPr>
          <w:rFonts w:cs="Arial"/>
        </w:rPr>
        <w:t>l</w:t>
      </w:r>
      <w:r w:rsidR="001058F3" w:rsidRPr="002D6A37">
        <w:rPr>
          <w:rFonts w:cs="Arial"/>
        </w:rPr>
        <w:t xml:space="preserve">cance del trabajo realizado. En el cuarto, nuestra opinión sobre la </w:t>
      </w:r>
      <w:r w:rsidR="001058F3">
        <w:rPr>
          <w:rFonts w:cs="Arial"/>
        </w:rPr>
        <w:t>c</w:t>
      </w:r>
      <w:r w:rsidR="001058F3" w:rsidRPr="002D6A37">
        <w:rPr>
          <w:rFonts w:cs="Arial"/>
        </w:rPr>
        <w:t xml:space="preserve">uenta </w:t>
      </w:r>
      <w:r w:rsidR="001058F3">
        <w:rPr>
          <w:rFonts w:cs="Arial"/>
        </w:rPr>
        <w:t>g</w:t>
      </w:r>
      <w:r w:rsidR="001058F3" w:rsidRPr="002D6A37">
        <w:rPr>
          <w:rFonts w:cs="Arial"/>
        </w:rPr>
        <w:t>en</w:t>
      </w:r>
      <w:r w:rsidR="001058F3" w:rsidRPr="002D6A37">
        <w:rPr>
          <w:rFonts w:cs="Arial"/>
        </w:rPr>
        <w:t>e</w:t>
      </w:r>
      <w:r w:rsidR="001058F3" w:rsidRPr="002D6A37">
        <w:rPr>
          <w:rFonts w:cs="Arial"/>
        </w:rPr>
        <w:t>ral</w:t>
      </w:r>
      <w:r w:rsidR="00816B21">
        <w:rPr>
          <w:rFonts w:cs="Arial"/>
        </w:rPr>
        <w:t xml:space="preserve"> de 2014</w:t>
      </w:r>
      <w:r w:rsidR="001058F3">
        <w:rPr>
          <w:rFonts w:cs="Arial"/>
        </w:rPr>
        <w:t xml:space="preserve">. </w:t>
      </w:r>
      <w:r w:rsidR="001058F3" w:rsidRPr="002D6A37">
        <w:rPr>
          <w:rFonts w:cs="Arial"/>
        </w:rPr>
        <w:t xml:space="preserve">En el </w:t>
      </w:r>
      <w:r w:rsidR="001058F3">
        <w:rPr>
          <w:rFonts w:cs="Arial"/>
        </w:rPr>
        <w:t>quinto</w:t>
      </w:r>
      <w:r w:rsidR="001058F3" w:rsidRPr="002D6A37">
        <w:rPr>
          <w:rFonts w:cs="Arial"/>
        </w:rPr>
        <w:t xml:space="preserve">, un resumen de los principales estados financieros del </w:t>
      </w:r>
      <w:r w:rsidR="001058F3">
        <w:rPr>
          <w:rFonts w:cs="Arial"/>
        </w:rPr>
        <w:t>a</w:t>
      </w:r>
      <w:r w:rsidR="001058F3" w:rsidRPr="002D6A37">
        <w:rPr>
          <w:rFonts w:cs="Arial"/>
        </w:rPr>
        <w:t>yuntamiento.</w:t>
      </w:r>
      <w:r w:rsidR="001058F3" w:rsidRPr="00CA590E">
        <w:rPr>
          <w:rFonts w:cs="Arial"/>
        </w:rPr>
        <w:t xml:space="preserve"> </w:t>
      </w:r>
      <w:r w:rsidR="001058F3">
        <w:rPr>
          <w:rFonts w:cs="Arial"/>
        </w:rPr>
        <w:t>Por último, e</w:t>
      </w:r>
      <w:r w:rsidR="001058F3" w:rsidRPr="002D6A37">
        <w:rPr>
          <w:rFonts w:cs="Arial"/>
        </w:rPr>
        <w:t xml:space="preserve">n el </w:t>
      </w:r>
      <w:r w:rsidR="001058F3">
        <w:rPr>
          <w:rFonts w:cs="Arial"/>
        </w:rPr>
        <w:t>sexto</w:t>
      </w:r>
      <w:r w:rsidR="001058F3" w:rsidRPr="002D6A37">
        <w:rPr>
          <w:rFonts w:cs="Arial"/>
        </w:rPr>
        <w:t>, incluimos los comentarios, conclusiones y recomendaciones por áreas, que estimamos oportunos para mejorar la organ</w:t>
      </w:r>
      <w:r w:rsidR="001058F3" w:rsidRPr="002D6A37">
        <w:rPr>
          <w:rFonts w:cs="Arial"/>
        </w:rPr>
        <w:t>i</w:t>
      </w:r>
      <w:r w:rsidR="001058F3" w:rsidRPr="002D6A37">
        <w:rPr>
          <w:rFonts w:cs="Arial"/>
        </w:rPr>
        <w:t>zaci</w:t>
      </w:r>
      <w:r w:rsidR="001058F3">
        <w:rPr>
          <w:rFonts w:cs="Arial"/>
        </w:rPr>
        <w:t>ón y control interno municipal.</w:t>
      </w:r>
    </w:p>
    <w:p w:rsidR="001058F3" w:rsidRPr="002D6A37" w:rsidRDefault="001058F3" w:rsidP="001058F3">
      <w:pPr>
        <w:pStyle w:val="texto"/>
        <w:tabs>
          <w:tab w:val="clear" w:pos="2835"/>
          <w:tab w:val="clear" w:pos="3969"/>
          <w:tab w:val="clear" w:pos="5103"/>
          <w:tab w:val="clear" w:pos="6237"/>
          <w:tab w:val="clear" w:pos="7371"/>
        </w:tabs>
        <w:rPr>
          <w:rFonts w:cs="Arial"/>
          <w:lang w:val="es-ES"/>
        </w:rPr>
      </w:pPr>
      <w:r w:rsidRPr="009F693E">
        <w:rPr>
          <w:rFonts w:cs="Arial"/>
        </w:rPr>
        <w:t>Se incluye</w:t>
      </w:r>
      <w:r>
        <w:rPr>
          <w:rFonts w:cs="Arial"/>
        </w:rPr>
        <w:t>,</w:t>
      </w:r>
      <w:r w:rsidRPr="009F693E">
        <w:rPr>
          <w:rFonts w:cs="Arial"/>
        </w:rPr>
        <w:t xml:space="preserve"> además</w:t>
      </w:r>
      <w:r>
        <w:rPr>
          <w:rFonts w:cs="Arial"/>
        </w:rPr>
        <w:t>,</w:t>
      </w:r>
      <w:r w:rsidRPr="009F693E">
        <w:rPr>
          <w:rFonts w:cs="Arial"/>
        </w:rPr>
        <w:t xml:space="preserve"> un anexo</w:t>
      </w:r>
      <w:r w:rsidRPr="001C3AA8">
        <w:rPr>
          <w:rFonts w:cs="Arial"/>
        </w:rPr>
        <w:t xml:space="preserve"> relativo a la memoria de las cuentas del ejerc</w:t>
      </w:r>
      <w:r w:rsidRPr="001C3AA8">
        <w:rPr>
          <w:rFonts w:cs="Arial"/>
        </w:rPr>
        <w:t>i</w:t>
      </w:r>
      <w:r w:rsidRPr="001C3AA8">
        <w:rPr>
          <w:rFonts w:cs="Arial"/>
        </w:rPr>
        <w:t xml:space="preserve">cio </w:t>
      </w:r>
      <w:r>
        <w:rPr>
          <w:rFonts w:cs="Arial"/>
        </w:rPr>
        <w:t>201</w:t>
      </w:r>
      <w:r w:rsidR="00816B21">
        <w:rPr>
          <w:rFonts w:cs="Arial"/>
        </w:rPr>
        <w:t>4</w:t>
      </w:r>
      <w:r w:rsidRPr="001C3AA8">
        <w:rPr>
          <w:rFonts w:cs="Arial"/>
        </w:rPr>
        <w:t xml:space="preserve"> realizada por el </w:t>
      </w:r>
      <w:r w:rsidR="006D1A1C">
        <w:rPr>
          <w:rFonts w:cs="Arial"/>
        </w:rPr>
        <w:t>a</w:t>
      </w:r>
      <w:r w:rsidRPr="001C3AA8">
        <w:rPr>
          <w:rFonts w:cs="Arial"/>
        </w:rPr>
        <w:t>yuntamiento.</w:t>
      </w:r>
    </w:p>
    <w:p w:rsidR="001058F3" w:rsidRDefault="001058F3" w:rsidP="001058F3">
      <w:pPr>
        <w:pStyle w:val="texto"/>
        <w:tabs>
          <w:tab w:val="clear" w:pos="2835"/>
          <w:tab w:val="clear" w:pos="3969"/>
          <w:tab w:val="clear" w:pos="5103"/>
          <w:tab w:val="clear" w:pos="6237"/>
          <w:tab w:val="clear" w:pos="7371"/>
        </w:tabs>
        <w:rPr>
          <w:rFonts w:cs="Arial"/>
        </w:rPr>
      </w:pPr>
      <w:r w:rsidRPr="002D6A37">
        <w:rPr>
          <w:rFonts w:cs="Arial"/>
        </w:rPr>
        <w:t xml:space="preserve">Agradecemos al personal del Ayuntamiento </w:t>
      </w:r>
      <w:r>
        <w:rPr>
          <w:rFonts w:cs="Arial"/>
        </w:rPr>
        <w:t>de Tudela, de su</w:t>
      </w:r>
      <w:r w:rsidRPr="002D6A37">
        <w:rPr>
          <w:rFonts w:cs="Arial"/>
        </w:rPr>
        <w:t xml:space="preserve"> organismo a</w:t>
      </w:r>
      <w:r w:rsidRPr="002D6A37">
        <w:rPr>
          <w:rFonts w:cs="Arial"/>
        </w:rPr>
        <w:t>u</w:t>
      </w:r>
      <w:r w:rsidRPr="002D6A37">
        <w:rPr>
          <w:rFonts w:cs="Arial"/>
        </w:rPr>
        <w:t>tónomo</w:t>
      </w:r>
      <w:r>
        <w:rPr>
          <w:rFonts w:cs="Arial"/>
        </w:rPr>
        <w:t>, de la EPE Castel-Ruiz y de sus fundaciones</w:t>
      </w:r>
      <w:r w:rsidRPr="002D6A37">
        <w:rPr>
          <w:rFonts w:cs="Arial"/>
        </w:rPr>
        <w:t xml:space="preserve"> la colaboración prestada en la realización del presente trabajo.</w:t>
      </w:r>
    </w:p>
    <w:p w:rsidR="001058F3" w:rsidRPr="003B63A7" w:rsidRDefault="001058F3" w:rsidP="001058F3">
      <w:pPr>
        <w:pStyle w:val="atitulo1"/>
      </w:pPr>
      <w:r>
        <w:rPr>
          <w:rFonts w:cs="Arial"/>
        </w:rPr>
        <w:br w:type="page"/>
      </w:r>
      <w:bookmarkStart w:id="6" w:name="_Toc309383712"/>
      <w:bookmarkStart w:id="7" w:name="_Toc316383964"/>
      <w:bookmarkStart w:id="8" w:name="_Toc372531180"/>
      <w:bookmarkStart w:id="9" w:name="_Toc431365466"/>
      <w:r w:rsidRPr="003B63A7">
        <w:lastRenderedPageBreak/>
        <w:t>II. Objetivo</w:t>
      </w:r>
      <w:bookmarkEnd w:id="6"/>
      <w:bookmarkEnd w:id="7"/>
      <w:bookmarkEnd w:id="8"/>
      <w:bookmarkEnd w:id="9"/>
    </w:p>
    <w:p w:rsidR="001058F3" w:rsidRPr="003B63A7" w:rsidRDefault="001058F3" w:rsidP="001058F3">
      <w:pPr>
        <w:pStyle w:val="texto"/>
        <w:tabs>
          <w:tab w:val="clear" w:pos="2835"/>
          <w:tab w:val="clear" w:pos="3969"/>
          <w:tab w:val="clear" w:pos="5103"/>
          <w:tab w:val="clear" w:pos="6237"/>
          <w:tab w:val="clear" w:pos="7371"/>
        </w:tabs>
        <w:rPr>
          <w:rFonts w:cs="Arial"/>
        </w:rPr>
      </w:pPr>
      <w:r>
        <w:rPr>
          <w:rFonts w:cs="Arial"/>
        </w:rPr>
        <w:t>De</w:t>
      </w:r>
      <w:r w:rsidRPr="003B63A7">
        <w:rPr>
          <w:rFonts w:cs="Arial"/>
        </w:rPr>
        <w:t xml:space="preserve"> acuerdo con la Ley Foral 6/1990, de 2 de julio, de la Administración L</w:t>
      </w:r>
      <w:r w:rsidRPr="003B63A7">
        <w:rPr>
          <w:rFonts w:cs="Arial"/>
        </w:rPr>
        <w:t>o</w:t>
      </w:r>
      <w:r w:rsidRPr="003B63A7">
        <w:rPr>
          <w:rFonts w:cs="Arial"/>
        </w:rPr>
        <w:t xml:space="preserve">cal de Navarra, la Ley Foral 2/1995, de 10 de marzo, de Haciendas Locales de Navarra y la Ley Foral 19/1984, de 20 de diciembre, reguladora de la Cámara de Comptos se ha realizado la fiscalización de regularidad sobre la </w:t>
      </w:r>
      <w:r>
        <w:rPr>
          <w:rFonts w:cs="Arial"/>
        </w:rPr>
        <w:t>c</w:t>
      </w:r>
      <w:r w:rsidRPr="003B63A7">
        <w:rPr>
          <w:rFonts w:cs="Arial"/>
        </w:rPr>
        <w:t xml:space="preserve">uenta </w:t>
      </w:r>
      <w:r>
        <w:rPr>
          <w:rFonts w:cs="Arial"/>
        </w:rPr>
        <w:t>g</w:t>
      </w:r>
      <w:r w:rsidRPr="003B63A7">
        <w:rPr>
          <w:rFonts w:cs="Arial"/>
        </w:rPr>
        <w:t>e</w:t>
      </w:r>
      <w:r w:rsidRPr="003B63A7">
        <w:rPr>
          <w:rFonts w:cs="Arial"/>
        </w:rPr>
        <w:t xml:space="preserve">neral del Ayuntamiento de </w:t>
      </w:r>
      <w:r>
        <w:rPr>
          <w:rFonts w:cs="Arial"/>
        </w:rPr>
        <w:t>Tudela</w:t>
      </w:r>
      <w:r w:rsidRPr="003B63A7">
        <w:rPr>
          <w:rFonts w:cs="Arial"/>
        </w:rPr>
        <w:t xml:space="preserve"> correspondiente al ejercicio </w:t>
      </w:r>
      <w:r w:rsidR="00816B21">
        <w:rPr>
          <w:rFonts w:cs="Arial"/>
        </w:rPr>
        <w:t>2014</w:t>
      </w:r>
      <w:r>
        <w:rPr>
          <w:rFonts w:cs="Arial"/>
        </w:rPr>
        <w:t>.</w:t>
      </w:r>
    </w:p>
    <w:p w:rsidR="001058F3" w:rsidRDefault="001058F3" w:rsidP="001058F3">
      <w:pPr>
        <w:pStyle w:val="texto"/>
        <w:tabs>
          <w:tab w:val="clear" w:pos="2835"/>
          <w:tab w:val="clear" w:pos="3969"/>
          <w:tab w:val="clear" w:pos="5103"/>
          <w:tab w:val="clear" w:pos="6237"/>
          <w:tab w:val="clear" w:pos="7371"/>
        </w:tabs>
        <w:rPr>
          <w:rFonts w:cs="Arial"/>
        </w:rPr>
      </w:pPr>
      <w:r w:rsidRPr="003B63A7">
        <w:rPr>
          <w:rFonts w:cs="Arial"/>
        </w:rPr>
        <w:t>El objetivo de nuestro informe consiste en expresar nuestra opinión</w:t>
      </w:r>
      <w:r>
        <w:rPr>
          <w:rFonts w:cs="Arial"/>
        </w:rPr>
        <w:t xml:space="preserve"> y co</w:t>
      </w:r>
      <w:r>
        <w:rPr>
          <w:rFonts w:cs="Arial"/>
        </w:rPr>
        <w:t>n</w:t>
      </w:r>
      <w:r>
        <w:rPr>
          <w:rFonts w:cs="Arial"/>
        </w:rPr>
        <w:t>clusiones</w:t>
      </w:r>
      <w:r w:rsidRPr="003B63A7">
        <w:rPr>
          <w:rFonts w:cs="Arial"/>
        </w:rPr>
        <w:t xml:space="preserve"> acerca de:</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DE39C3">
        <w:rPr>
          <w:rFonts w:cs="Arial"/>
        </w:rPr>
        <w:t xml:space="preserve">Si la </w:t>
      </w:r>
      <w:r>
        <w:rPr>
          <w:rFonts w:cs="Arial"/>
        </w:rPr>
        <w:t>c</w:t>
      </w:r>
      <w:r w:rsidRPr="00DE39C3">
        <w:rPr>
          <w:rFonts w:cs="Arial"/>
        </w:rPr>
        <w:t xml:space="preserve">uenta </w:t>
      </w:r>
      <w:r>
        <w:rPr>
          <w:rFonts w:cs="Arial"/>
        </w:rPr>
        <w:t>g</w:t>
      </w:r>
      <w:r w:rsidRPr="00DE39C3">
        <w:rPr>
          <w:rFonts w:cs="Arial"/>
        </w:rPr>
        <w:t xml:space="preserve">eneral del Ayuntamiento de </w:t>
      </w:r>
      <w:r>
        <w:rPr>
          <w:rFonts w:cs="Arial"/>
        </w:rPr>
        <w:t>Tudela</w:t>
      </w:r>
      <w:r w:rsidRPr="00DE39C3">
        <w:rPr>
          <w:rFonts w:cs="Arial"/>
        </w:rPr>
        <w:t xml:space="preserve"> correspondiente al ejerc</w:t>
      </w:r>
      <w:r w:rsidRPr="00DE39C3">
        <w:rPr>
          <w:rFonts w:cs="Arial"/>
        </w:rPr>
        <w:t>i</w:t>
      </w:r>
      <w:r w:rsidRPr="00DE39C3">
        <w:rPr>
          <w:rFonts w:cs="Arial"/>
        </w:rPr>
        <w:t xml:space="preserve">cio de </w:t>
      </w:r>
      <w:r>
        <w:rPr>
          <w:rFonts w:cs="Arial"/>
        </w:rPr>
        <w:t>201</w:t>
      </w:r>
      <w:r w:rsidR="00816B21">
        <w:rPr>
          <w:rFonts w:cs="Arial"/>
        </w:rPr>
        <w:t>4</w:t>
      </w:r>
      <w:r w:rsidRPr="00DE39C3">
        <w:rPr>
          <w:rFonts w:cs="Arial"/>
        </w:rPr>
        <w:t xml:space="preserve"> expresa, en todos los aspectos significativos, la imagen fiel del p</w:t>
      </w:r>
      <w:r w:rsidRPr="00DE39C3">
        <w:rPr>
          <w:rFonts w:cs="Arial"/>
        </w:rPr>
        <w:t>a</w:t>
      </w:r>
      <w:r w:rsidRPr="00DE39C3">
        <w:rPr>
          <w:rFonts w:cs="Arial"/>
        </w:rPr>
        <w:t>trimonio, de la liquidación de su presupuesto de gastos e ingresos y de la situ</w:t>
      </w:r>
      <w:r w:rsidRPr="00DE39C3">
        <w:rPr>
          <w:rFonts w:cs="Arial"/>
        </w:rPr>
        <w:t>a</w:t>
      </w:r>
      <w:r w:rsidRPr="00DE39C3">
        <w:rPr>
          <w:rFonts w:cs="Arial"/>
        </w:rPr>
        <w:t xml:space="preserve">ción financiera al 31 de diciembre de </w:t>
      </w:r>
      <w:r w:rsidR="00816B21">
        <w:rPr>
          <w:rFonts w:cs="Arial"/>
        </w:rPr>
        <w:t>2014</w:t>
      </w:r>
      <w:r w:rsidRPr="00DE39C3">
        <w:rPr>
          <w:rFonts w:cs="Arial"/>
        </w:rPr>
        <w:t>, así como de los resultados de sus operaciones correspondientes al ejercicio anual terminado en dicha fecha, de conformidad con el marco normativo de información financiera pública que r</w:t>
      </w:r>
      <w:r w:rsidRPr="00DE39C3">
        <w:rPr>
          <w:rFonts w:cs="Arial"/>
        </w:rPr>
        <w:t>e</w:t>
      </w:r>
      <w:r w:rsidRPr="00DE39C3">
        <w:rPr>
          <w:rFonts w:cs="Arial"/>
        </w:rPr>
        <w:t>sulta de aplicación y, en particular, con los principios y criterios contables co</w:t>
      </w:r>
      <w:r w:rsidRPr="00DE39C3">
        <w:rPr>
          <w:rFonts w:cs="Arial"/>
        </w:rPr>
        <w:t>n</w:t>
      </w:r>
      <w:r w:rsidRPr="00DE39C3">
        <w:rPr>
          <w:rFonts w:cs="Arial"/>
        </w:rPr>
        <w:t>tenidos en el mismo.</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DE39C3">
        <w:rPr>
          <w:rFonts w:cs="Arial"/>
        </w:rPr>
        <w:t>El grado de observancia de la legislación aplicable a la actividad desarr</w:t>
      </w:r>
      <w:r w:rsidRPr="00DE39C3">
        <w:rPr>
          <w:rFonts w:cs="Arial"/>
        </w:rPr>
        <w:t>o</w:t>
      </w:r>
      <w:r w:rsidRPr="00DE39C3">
        <w:rPr>
          <w:rFonts w:cs="Arial"/>
        </w:rPr>
        <w:t xml:space="preserve">llada en el año </w:t>
      </w:r>
      <w:r w:rsidR="00816B21">
        <w:rPr>
          <w:rFonts w:cs="Arial"/>
        </w:rPr>
        <w:t>2014</w:t>
      </w:r>
      <w:r w:rsidRPr="00DE39C3">
        <w:rPr>
          <w:rFonts w:cs="Arial"/>
        </w:rPr>
        <w:t>.</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DE39C3">
        <w:rPr>
          <w:rFonts w:cs="Arial"/>
        </w:rPr>
        <w:t xml:space="preserve">La situación financiera del </w:t>
      </w:r>
      <w:r>
        <w:rPr>
          <w:rFonts w:cs="Arial"/>
        </w:rPr>
        <w:t>a</w:t>
      </w:r>
      <w:r w:rsidRPr="00DE39C3">
        <w:rPr>
          <w:rFonts w:cs="Arial"/>
        </w:rPr>
        <w:t xml:space="preserve">yuntamiento a 31 de diciembre de </w:t>
      </w:r>
      <w:r w:rsidR="00816B21">
        <w:rPr>
          <w:rFonts w:cs="Arial"/>
        </w:rPr>
        <w:t>2014</w:t>
      </w:r>
      <w:r w:rsidRPr="00DE39C3">
        <w:rPr>
          <w:rFonts w:cs="Arial"/>
        </w:rPr>
        <w:t>.</w:t>
      </w:r>
    </w:p>
    <w:p w:rsidR="001058F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spacing w:after="240"/>
        <w:ind w:left="0" w:firstLine="290"/>
        <w:rPr>
          <w:rFonts w:cs="Arial"/>
        </w:rPr>
      </w:pPr>
      <w:r w:rsidRPr="00DE39C3">
        <w:rPr>
          <w:rFonts w:cs="Arial"/>
        </w:rPr>
        <w:t xml:space="preserve">El grado de </w:t>
      </w:r>
      <w:r>
        <w:rPr>
          <w:rFonts w:cs="Arial"/>
        </w:rPr>
        <w:t>aplicación</w:t>
      </w:r>
      <w:r w:rsidRPr="00DE39C3">
        <w:rPr>
          <w:rFonts w:cs="Arial"/>
        </w:rPr>
        <w:t xml:space="preserve"> de las recomendaciones emitidas por esta Cámara en su informe correspondiente al ejercicio de 20</w:t>
      </w:r>
      <w:r w:rsidR="00816B21">
        <w:rPr>
          <w:rFonts w:cs="Arial"/>
        </w:rPr>
        <w:t>13</w:t>
      </w:r>
      <w:r w:rsidRPr="00DE39C3">
        <w:rPr>
          <w:rFonts w:cs="Arial"/>
        </w:rPr>
        <w:t>.</w:t>
      </w:r>
    </w:p>
    <w:p w:rsidR="001058F3" w:rsidRPr="003B63A7" w:rsidRDefault="001058F3" w:rsidP="001058F3">
      <w:pPr>
        <w:pStyle w:val="texto"/>
        <w:tabs>
          <w:tab w:val="clear" w:pos="2835"/>
          <w:tab w:val="clear" w:pos="3969"/>
          <w:tab w:val="clear" w:pos="5103"/>
          <w:tab w:val="clear" w:pos="6237"/>
          <w:tab w:val="clear" w:pos="7371"/>
        </w:tabs>
        <w:rPr>
          <w:rFonts w:cs="Arial"/>
        </w:rPr>
      </w:pPr>
      <w:r w:rsidRPr="003B63A7">
        <w:rPr>
          <w:rFonts w:cs="Arial"/>
        </w:rPr>
        <w:t xml:space="preserve">El informe se acompaña de las recomendaciones que se consideran oportunas al objeto de mejorar y/o completar el sistema de control interno, administrativo, contable y de gestión implantado en el </w:t>
      </w:r>
      <w:r>
        <w:rPr>
          <w:rFonts w:cs="Arial"/>
        </w:rPr>
        <w:t>a</w:t>
      </w:r>
      <w:r w:rsidRPr="003B63A7">
        <w:rPr>
          <w:rFonts w:cs="Arial"/>
        </w:rPr>
        <w:t>yuntamiento</w:t>
      </w:r>
      <w:r>
        <w:rPr>
          <w:rFonts w:cs="Arial"/>
        </w:rPr>
        <w:t xml:space="preserve"> y sus entes dependientes.</w:t>
      </w:r>
    </w:p>
    <w:p w:rsidR="001058F3" w:rsidRPr="003B63A7" w:rsidRDefault="001058F3" w:rsidP="001058F3">
      <w:pPr>
        <w:pStyle w:val="atitulo1"/>
      </w:pPr>
      <w:r>
        <w:rPr>
          <w:rFonts w:cs="Arial"/>
        </w:rPr>
        <w:br w:type="page"/>
      </w:r>
      <w:bookmarkStart w:id="10" w:name="_Toc309383713"/>
      <w:bookmarkStart w:id="11" w:name="_Toc316383965"/>
      <w:bookmarkStart w:id="12" w:name="_Toc372531181"/>
      <w:bookmarkStart w:id="13" w:name="_Toc431365467"/>
      <w:r w:rsidRPr="003B63A7">
        <w:lastRenderedPageBreak/>
        <w:t>III. Alcance</w:t>
      </w:r>
      <w:bookmarkEnd w:id="10"/>
      <w:bookmarkEnd w:id="11"/>
      <w:bookmarkEnd w:id="12"/>
      <w:bookmarkEnd w:id="13"/>
    </w:p>
    <w:p w:rsidR="001058F3" w:rsidRPr="003B63A7" w:rsidRDefault="001058F3" w:rsidP="001058F3">
      <w:pPr>
        <w:pStyle w:val="texto"/>
        <w:tabs>
          <w:tab w:val="clear" w:pos="2835"/>
          <w:tab w:val="clear" w:pos="3969"/>
          <w:tab w:val="clear" w:pos="5103"/>
          <w:tab w:val="clear" w:pos="6237"/>
          <w:tab w:val="clear" w:pos="7371"/>
        </w:tabs>
        <w:rPr>
          <w:rFonts w:cs="Arial"/>
          <w:lang w:val="es-ES"/>
        </w:rPr>
      </w:pPr>
      <w:r>
        <w:rPr>
          <w:rFonts w:cs="Arial"/>
          <w:lang w:val="es-ES"/>
        </w:rPr>
        <w:t>La</w:t>
      </w:r>
      <w:r w:rsidRPr="003B63A7">
        <w:rPr>
          <w:rFonts w:cs="Arial"/>
          <w:lang w:val="es-ES"/>
        </w:rPr>
        <w:t xml:space="preserve"> </w:t>
      </w:r>
      <w:r>
        <w:rPr>
          <w:rFonts w:cs="Arial"/>
          <w:lang w:val="es-ES"/>
        </w:rPr>
        <w:t>c</w:t>
      </w:r>
      <w:r w:rsidRPr="003B63A7">
        <w:rPr>
          <w:rFonts w:cs="Arial"/>
          <w:lang w:val="es-ES"/>
        </w:rPr>
        <w:t xml:space="preserve">uenta </w:t>
      </w:r>
      <w:r>
        <w:rPr>
          <w:rFonts w:cs="Arial"/>
          <w:lang w:val="es-ES"/>
        </w:rPr>
        <w:t>g</w:t>
      </w:r>
      <w:r w:rsidRPr="003B63A7">
        <w:rPr>
          <w:rFonts w:cs="Arial"/>
          <w:lang w:val="es-ES"/>
        </w:rPr>
        <w:t xml:space="preserve">eneral del Ayuntamiento de </w:t>
      </w:r>
      <w:r>
        <w:rPr>
          <w:rFonts w:cs="Arial"/>
          <w:lang w:val="es-ES"/>
        </w:rPr>
        <w:t>Tudela</w:t>
      </w:r>
      <w:r w:rsidRPr="003B63A7">
        <w:rPr>
          <w:rFonts w:cs="Arial"/>
          <w:lang w:val="es-ES"/>
        </w:rPr>
        <w:t xml:space="preserve"> corres</w:t>
      </w:r>
      <w:r w:rsidR="00816B21">
        <w:rPr>
          <w:rFonts w:cs="Arial"/>
          <w:lang w:val="es-ES"/>
        </w:rPr>
        <w:t>pondiente al ejercicio 2014</w:t>
      </w:r>
      <w:r>
        <w:rPr>
          <w:rFonts w:cs="Arial"/>
          <w:lang w:val="es-ES"/>
        </w:rPr>
        <w:t xml:space="preserve"> </w:t>
      </w:r>
      <w:r w:rsidRPr="003B63A7">
        <w:rPr>
          <w:rFonts w:cs="Arial"/>
          <w:lang w:val="es-ES"/>
        </w:rPr>
        <w:t>comprende los siguientes elementos principales:</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3B63A7">
        <w:rPr>
          <w:rFonts w:cs="Arial"/>
        </w:rPr>
        <w:t>Cuenta de la propia entidad y la</w:t>
      </w:r>
      <w:r>
        <w:rPr>
          <w:rFonts w:cs="Arial"/>
        </w:rPr>
        <w:t xml:space="preserve"> de su organismo autónomo</w:t>
      </w:r>
      <w:r w:rsidRPr="003B63A7">
        <w:rPr>
          <w:rFonts w:cs="Arial"/>
        </w:rPr>
        <w:t xml:space="preserve">: </w:t>
      </w:r>
      <w:r>
        <w:rPr>
          <w:rFonts w:cs="Arial"/>
        </w:rPr>
        <w:t>e</w:t>
      </w:r>
      <w:r w:rsidRPr="003B63A7">
        <w:rPr>
          <w:rFonts w:cs="Arial"/>
        </w:rPr>
        <w:t>stado de l</w:t>
      </w:r>
      <w:r w:rsidRPr="003B63A7">
        <w:rPr>
          <w:rFonts w:cs="Arial"/>
        </w:rPr>
        <w:t>i</w:t>
      </w:r>
      <w:r w:rsidRPr="003B63A7">
        <w:rPr>
          <w:rFonts w:cs="Arial"/>
        </w:rPr>
        <w:t>quidación del presupuesto, resultado presupuestario del ejercicio, remanente de tesorería, balance de situación y cuenta de resultados.</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3B63A7">
        <w:rPr>
          <w:rFonts w:cs="Arial"/>
        </w:rPr>
        <w:t xml:space="preserve">Cuentas anuales de </w:t>
      </w:r>
      <w:r>
        <w:rPr>
          <w:rFonts w:cs="Arial"/>
        </w:rPr>
        <w:t>la EPE Castel-Ruiz.</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3B63A7">
        <w:rPr>
          <w:rFonts w:cs="Arial"/>
        </w:rPr>
        <w:t xml:space="preserve">Anexos a la </w:t>
      </w:r>
      <w:r>
        <w:rPr>
          <w:rFonts w:cs="Arial"/>
        </w:rPr>
        <w:t>c</w:t>
      </w:r>
      <w:r w:rsidRPr="003B63A7">
        <w:rPr>
          <w:rFonts w:cs="Arial"/>
        </w:rPr>
        <w:t xml:space="preserve">uenta </w:t>
      </w:r>
      <w:r>
        <w:rPr>
          <w:rFonts w:cs="Arial"/>
        </w:rPr>
        <w:t>g</w:t>
      </w:r>
      <w:r w:rsidRPr="003B63A7">
        <w:rPr>
          <w:rFonts w:cs="Arial"/>
        </w:rPr>
        <w:t xml:space="preserve">eneral: </w:t>
      </w:r>
      <w:r>
        <w:rPr>
          <w:rFonts w:cs="Arial"/>
        </w:rPr>
        <w:t>estad</w:t>
      </w:r>
      <w:r w:rsidR="005F4182">
        <w:rPr>
          <w:rFonts w:cs="Arial"/>
        </w:rPr>
        <w:t>os consolidados (ayuntamiento, o</w:t>
      </w:r>
      <w:r>
        <w:rPr>
          <w:rFonts w:cs="Arial"/>
        </w:rPr>
        <w:t>rgani</w:t>
      </w:r>
      <w:r>
        <w:rPr>
          <w:rFonts w:cs="Arial"/>
        </w:rPr>
        <w:t>s</w:t>
      </w:r>
      <w:r w:rsidR="005F4182">
        <w:rPr>
          <w:rFonts w:cs="Arial"/>
        </w:rPr>
        <w:t>mo a</w:t>
      </w:r>
      <w:r>
        <w:rPr>
          <w:rFonts w:cs="Arial"/>
        </w:rPr>
        <w:t>utónomo y Castel</w:t>
      </w:r>
      <w:r w:rsidR="00D17287">
        <w:rPr>
          <w:rFonts w:cs="Arial"/>
        </w:rPr>
        <w:t>-</w:t>
      </w:r>
      <w:r>
        <w:rPr>
          <w:rFonts w:cs="Arial"/>
        </w:rPr>
        <w:t xml:space="preserve">Ruiz), </w:t>
      </w:r>
      <w:r w:rsidRPr="003B63A7">
        <w:rPr>
          <w:rFonts w:cs="Arial"/>
        </w:rPr>
        <w:t>memoria</w:t>
      </w:r>
      <w:r>
        <w:rPr>
          <w:rFonts w:cs="Arial"/>
        </w:rPr>
        <w:t>,</w:t>
      </w:r>
      <w:r w:rsidRPr="003B63A7">
        <w:rPr>
          <w:rFonts w:cs="Arial"/>
        </w:rPr>
        <w:t xml:space="preserve"> estado de la deuda</w:t>
      </w:r>
      <w:r>
        <w:rPr>
          <w:rFonts w:cs="Arial"/>
        </w:rPr>
        <w:t xml:space="preserve"> y cuentas anuales de las fundaciones.</w:t>
      </w:r>
    </w:p>
    <w:p w:rsidR="001058F3" w:rsidRPr="003B63A7" w:rsidRDefault="001058F3" w:rsidP="001058F3">
      <w:pPr>
        <w:pStyle w:val="texto"/>
        <w:tabs>
          <w:tab w:val="clear" w:pos="2835"/>
          <w:tab w:val="clear" w:pos="3969"/>
          <w:tab w:val="clear" w:pos="5103"/>
          <w:tab w:val="clear" w:pos="6237"/>
          <w:tab w:val="clear" w:pos="7371"/>
        </w:tabs>
        <w:rPr>
          <w:rFonts w:cs="Arial"/>
        </w:rPr>
      </w:pPr>
      <w:r w:rsidRPr="003B63A7">
        <w:rPr>
          <w:rFonts w:cs="Arial"/>
        </w:rPr>
        <w:t>El trabajo se ha ejecutado de acuerdo con los principios y normas de audit</w:t>
      </w:r>
      <w:r w:rsidRPr="003B63A7">
        <w:rPr>
          <w:rFonts w:cs="Arial"/>
        </w:rPr>
        <w:t>o</w:t>
      </w:r>
      <w:r w:rsidRPr="003B63A7">
        <w:rPr>
          <w:rFonts w:cs="Arial"/>
        </w:rPr>
        <w:t>ría del Sector Público aprobad</w:t>
      </w:r>
      <w:r>
        <w:rPr>
          <w:rFonts w:cs="Arial"/>
        </w:rPr>
        <w:t>a</w:t>
      </w:r>
      <w:r w:rsidRPr="003B63A7">
        <w:rPr>
          <w:rFonts w:cs="Arial"/>
        </w:rPr>
        <w:t>s por la Comisión de Coordinación de los Órg</w:t>
      </w:r>
      <w:r w:rsidRPr="003B63A7">
        <w:rPr>
          <w:rFonts w:cs="Arial"/>
        </w:rPr>
        <w:t>a</w:t>
      </w:r>
      <w:r w:rsidRPr="003B63A7">
        <w:rPr>
          <w:rFonts w:cs="Arial"/>
        </w:rPr>
        <w:t>nos Públicos del Control Externo de</w:t>
      </w:r>
      <w:r>
        <w:rPr>
          <w:rFonts w:cs="Arial"/>
        </w:rPr>
        <w:t>l Estado Español</w:t>
      </w:r>
      <w:r w:rsidRPr="003B63A7">
        <w:rPr>
          <w:rFonts w:cs="Arial"/>
        </w:rPr>
        <w:t xml:space="preserve"> </w:t>
      </w:r>
      <w:r>
        <w:rPr>
          <w:rFonts w:cs="Arial"/>
        </w:rPr>
        <w:t>y desarrollada</w:t>
      </w:r>
      <w:r w:rsidRPr="003B63A7">
        <w:rPr>
          <w:rFonts w:cs="Arial"/>
        </w:rPr>
        <w:t xml:space="preserve">s por esta Cámara de Comptos en su </w:t>
      </w:r>
      <w:r>
        <w:rPr>
          <w:rFonts w:cs="Arial"/>
        </w:rPr>
        <w:t>m</w:t>
      </w:r>
      <w:r w:rsidRPr="003B63A7">
        <w:rPr>
          <w:rFonts w:cs="Arial"/>
        </w:rPr>
        <w:t xml:space="preserve">anual de </w:t>
      </w:r>
      <w:r>
        <w:rPr>
          <w:rFonts w:cs="Arial"/>
        </w:rPr>
        <w:t>f</w:t>
      </w:r>
      <w:r w:rsidRPr="003B63A7">
        <w:rPr>
          <w:rFonts w:cs="Arial"/>
        </w:rPr>
        <w:t>iscalización, habiéndose incluido todas aquellas pruebas selectivas o procedimientos técnicos considerados necesarios, de acuerdo con las circunstancias y con los objetivos del trabajo; dentro de e</w:t>
      </w:r>
      <w:r w:rsidRPr="003B63A7">
        <w:rPr>
          <w:rFonts w:cs="Arial"/>
        </w:rPr>
        <w:t>s</w:t>
      </w:r>
      <w:r w:rsidRPr="003B63A7">
        <w:rPr>
          <w:rFonts w:cs="Arial"/>
        </w:rPr>
        <w:t>tos procedimientos se ha utilizado la técnica del muestreo o revisión selectiva de partidas presupuestarias u operaciones concretas.</w:t>
      </w:r>
    </w:p>
    <w:p w:rsidR="001058F3" w:rsidRDefault="001058F3" w:rsidP="001058F3">
      <w:pPr>
        <w:pStyle w:val="texto"/>
        <w:tabs>
          <w:tab w:val="clear" w:pos="2835"/>
          <w:tab w:val="clear" w:pos="3969"/>
          <w:tab w:val="clear" w:pos="5103"/>
          <w:tab w:val="clear" w:pos="6237"/>
          <w:tab w:val="clear" w:pos="7371"/>
        </w:tabs>
        <w:rPr>
          <w:rFonts w:cs="Arial"/>
        </w:rPr>
      </w:pPr>
      <w:r w:rsidRPr="003B63A7">
        <w:rPr>
          <w:rFonts w:cs="Arial"/>
        </w:rPr>
        <w:t xml:space="preserve">En concreto, para el </w:t>
      </w:r>
      <w:r>
        <w:rPr>
          <w:rFonts w:cs="Arial"/>
        </w:rPr>
        <w:t>a</w:t>
      </w:r>
      <w:r w:rsidRPr="003B63A7">
        <w:rPr>
          <w:rFonts w:cs="Arial"/>
        </w:rPr>
        <w:t>yuntamiento y su</w:t>
      </w:r>
      <w:r>
        <w:rPr>
          <w:rFonts w:cs="Arial"/>
        </w:rPr>
        <w:t xml:space="preserve"> organismo autónomo</w:t>
      </w:r>
      <w:r w:rsidRPr="003B63A7">
        <w:rPr>
          <w:rFonts w:cs="Arial"/>
        </w:rPr>
        <w:t>, se ha revisado tanto el contenido y coherencia de sus estados presupuestarios y financieros como los procedimientos administrativos básicos aplicados, analizándose los aspectos fundamentales de organización, contabilidad y control interno.</w:t>
      </w:r>
    </w:p>
    <w:p w:rsidR="001058F3" w:rsidRDefault="001058F3" w:rsidP="001058F3">
      <w:pPr>
        <w:pStyle w:val="texto"/>
        <w:tabs>
          <w:tab w:val="clear" w:pos="2835"/>
          <w:tab w:val="clear" w:pos="3969"/>
          <w:tab w:val="clear" w:pos="5103"/>
          <w:tab w:val="clear" w:pos="6237"/>
          <w:tab w:val="clear" w:pos="7371"/>
        </w:tabs>
      </w:pPr>
      <w:r>
        <w:t>L</w:t>
      </w:r>
      <w:r w:rsidRPr="00E8640D">
        <w:t>as cuentas anuales</w:t>
      </w:r>
      <w:r>
        <w:t xml:space="preserve"> de 201</w:t>
      </w:r>
      <w:r w:rsidR="00816B21">
        <w:t>4</w:t>
      </w:r>
      <w:r w:rsidRPr="00E8640D">
        <w:t xml:space="preserve"> de la </w:t>
      </w:r>
      <w:r w:rsidR="00D17287">
        <w:t>EPE-</w:t>
      </w:r>
      <w:r w:rsidR="00512763">
        <w:t>Castel-Ruiz</w:t>
      </w:r>
      <w:r>
        <w:t xml:space="preserve"> han sido objeto de una auditoría financiera y de legalidad </w:t>
      </w:r>
      <w:r w:rsidRPr="00E8640D">
        <w:t>realizada por</w:t>
      </w:r>
      <w:r>
        <w:t xml:space="preserve"> profesionales</w:t>
      </w:r>
      <w:r w:rsidRPr="00E8640D">
        <w:t xml:space="preserve"> externos</w:t>
      </w:r>
      <w:r>
        <w:t xml:space="preserve">, los cuales emiten una opinión favorable. </w:t>
      </w:r>
    </w:p>
    <w:p w:rsidR="00846E03" w:rsidRDefault="001058F3" w:rsidP="001058F3">
      <w:pPr>
        <w:pStyle w:val="atitulo1"/>
        <w:rPr>
          <w:rFonts w:cs="Arial"/>
        </w:rPr>
      </w:pPr>
      <w:r>
        <w:rPr>
          <w:rFonts w:cs="Arial"/>
        </w:rPr>
        <w:br w:type="page"/>
      </w:r>
      <w:bookmarkStart w:id="14" w:name="_Toc188167194"/>
      <w:bookmarkStart w:id="15" w:name="_Toc303592531"/>
      <w:bookmarkStart w:id="16" w:name="_Toc309383714"/>
      <w:bookmarkStart w:id="17" w:name="_Toc316383966"/>
      <w:bookmarkStart w:id="18" w:name="_Toc372531182"/>
    </w:p>
    <w:p w:rsidR="00846E03" w:rsidRPr="0087539C" w:rsidRDefault="00846E03" w:rsidP="00A52EF7">
      <w:pPr>
        <w:pStyle w:val="atitulo1"/>
        <w:rPr>
          <w:color w:val="auto"/>
        </w:rPr>
      </w:pPr>
      <w:bookmarkStart w:id="19" w:name="_Toc412187816"/>
      <w:bookmarkStart w:id="20" w:name="_Toc339016603"/>
      <w:bookmarkStart w:id="21" w:name="_Toc431365468"/>
      <w:r w:rsidRPr="0087539C">
        <w:rPr>
          <w:color w:val="auto"/>
        </w:rPr>
        <w:lastRenderedPageBreak/>
        <w:t>IV. Opinión</w:t>
      </w:r>
      <w:bookmarkEnd w:id="19"/>
      <w:r w:rsidRPr="0087539C">
        <w:rPr>
          <w:color w:val="auto"/>
        </w:rPr>
        <w:t xml:space="preserve"> </w:t>
      </w:r>
      <w:bookmarkStart w:id="22" w:name="_Toc412187817"/>
      <w:bookmarkEnd w:id="20"/>
      <w:r w:rsidRPr="0087539C">
        <w:rPr>
          <w:color w:val="auto"/>
        </w:rPr>
        <w:t xml:space="preserve">sobre la cuenta general del </w:t>
      </w:r>
      <w:r w:rsidR="006D1A1C" w:rsidRPr="0087539C">
        <w:rPr>
          <w:color w:val="auto"/>
        </w:rPr>
        <w:t>a</w:t>
      </w:r>
      <w:r w:rsidRPr="0087539C">
        <w:rPr>
          <w:color w:val="auto"/>
        </w:rPr>
        <w:t>yuntamiento 201</w:t>
      </w:r>
      <w:bookmarkEnd w:id="22"/>
      <w:r w:rsidRPr="0087539C">
        <w:rPr>
          <w:color w:val="auto"/>
        </w:rPr>
        <w:t>4</w:t>
      </w:r>
      <w:bookmarkEnd w:id="21"/>
    </w:p>
    <w:p w:rsidR="00846E03" w:rsidRPr="0087539C" w:rsidRDefault="00846E03" w:rsidP="00846E03">
      <w:pPr>
        <w:pStyle w:val="texto"/>
        <w:tabs>
          <w:tab w:val="clear" w:pos="2835"/>
          <w:tab w:val="clear" w:pos="3969"/>
          <w:tab w:val="clear" w:pos="5103"/>
          <w:tab w:val="clear" w:pos="6237"/>
          <w:tab w:val="clear" w:pos="7371"/>
        </w:tabs>
        <w:rPr>
          <w:szCs w:val="26"/>
        </w:rPr>
      </w:pPr>
      <w:r w:rsidRPr="0087539C">
        <w:rPr>
          <w:szCs w:val="26"/>
        </w:rPr>
        <w:t>Hemos fiscalizado la cuenta general del Ayuntamiento de Tudela correspo</w:t>
      </w:r>
      <w:r w:rsidRPr="0087539C">
        <w:rPr>
          <w:szCs w:val="26"/>
        </w:rPr>
        <w:t>n</w:t>
      </w:r>
      <w:r w:rsidRPr="0087539C">
        <w:rPr>
          <w:szCs w:val="26"/>
        </w:rPr>
        <w:t>diente al ejercicio 2014, cuyos estados contables se recogen de forma resumida en el apartado V del presente informe.</w:t>
      </w:r>
    </w:p>
    <w:p w:rsidR="00846E03" w:rsidRPr="0087539C" w:rsidRDefault="00846E03" w:rsidP="00846E03">
      <w:pPr>
        <w:pStyle w:val="atitulo3"/>
        <w:rPr>
          <w:color w:val="auto"/>
        </w:rPr>
      </w:pPr>
      <w:r w:rsidRPr="0087539C">
        <w:rPr>
          <w:color w:val="auto"/>
        </w:rPr>
        <w:t>Responsabilidad del ayuntamiento</w:t>
      </w:r>
    </w:p>
    <w:p w:rsidR="00846E03" w:rsidRPr="0087539C" w:rsidRDefault="00846E03" w:rsidP="00846E03">
      <w:pPr>
        <w:pStyle w:val="texto"/>
      </w:pPr>
      <w:r w:rsidRPr="0087539C">
        <w:t>El alcalde es el responsable de formular 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87539C">
        <w:t>i</w:t>
      </w:r>
      <w:r w:rsidRPr="0087539C">
        <w:t xml:space="preserve">lidad abarca la concepción, implantación y el mantenimiento del control interno pertinente para la elaboración y presentación de las cuentas generales libres de incorrecciones materiales debidas a fraude o error. </w:t>
      </w:r>
    </w:p>
    <w:p w:rsidR="00846E03" w:rsidRPr="0087539C" w:rsidRDefault="00846E03" w:rsidP="009871DD">
      <w:pPr>
        <w:pStyle w:val="texto"/>
        <w:spacing w:after="240"/>
      </w:pPr>
      <w:r w:rsidRPr="0087539C">
        <w:t>El ayuntamiento</w:t>
      </w:r>
      <w:r w:rsidR="007E2D5D">
        <w:t>,</w:t>
      </w:r>
      <w:r w:rsidRPr="0087539C">
        <w:t xml:space="preserve"> además</w:t>
      </w:r>
      <w:r w:rsidR="007E2D5D">
        <w:t>,</w:t>
      </w:r>
      <w:r w:rsidRPr="0087539C">
        <w:t xml:space="preserve"> deberá garantizar que las actividades, operaciones financieras y la información reflejadas en los estados financieros resultan co</w:t>
      </w:r>
      <w:r w:rsidRPr="0087539C">
        <w:t>n</w:t>
      </w:r>
      <w:r w:rsidRPr="0087539C">
        <w:t>formes con la normativa vigente.</w:t>
      </w:r>
    </w:p>
    <w:p w:rsidR="00846E03" w:rsidRPr="0087539C" w:rsidRDefault="00846E03" w:rsidP="009871DD">
      <w:pPr>
        <w:pStyle w:val="atitulo3"/>
        <w:spacing w:before="120"/>
        <w:rPr>
          <w:color w:val="auto"/>
        </w:rPr>
      </w:pPr>
      <w:r w:rsidRPr="0087539C">
        <w:rPr>
          <w:color w:val="auto"/>
        </w:rPr>
        <w:t>Responsabilidad de la Cámara de Comptos de Navarra</w:t>
      </w:r>
    </w:p>
    <w:p w:rsidR="00846E03" w:rsidRPr="0087539C" w:rsidRDefault="00846E03" w:rsidP="009871DD">
      <w:pPr>
        <w:pStyle w:val="texto"/>
      </w:pPr>
      <w:r w:rsidRPr="0087539C">
        <w:t>Nuestra responsabilidad es expresar una opinión sobre la fiabilidad de las cuentas generales adjuntas y la legalidad de las operaciones efectuadas basada en nuestra fiscalización. Para ello, hemos llevado a cabo la misma de confo</w:t>
      </w:r>
      <w:r w:rsidRPr="0087539C">
        <w:t>r</w:t>
      </w:r>
      <w:r w:rsidRPr="0087539C">
        <w:t>midad con los principios fundamentales de fiscalización de las Instituciones Públicas de Control Externo. Dichos principios exigen que cumplamos los r</w:t>
      </w:r>
      <w:r w:rsidRPr="0087539C">
        <w:t>e</w:t>
      </w:r>
      <w:r w:rsidRPr="0087539C">
        <w:t>querimientos de ética, así como que planifiquemos y ejecutemos la fiscaliz</w:t>
      </w:r>
      <w:r w:rsidRPr="0087539C">
        <w:t>a</w:t>
      </w:r>
      <w:r w:rsidRPr="0087539C">
        <w:t>ción con el fin de obtener una seguridad razonable de que las cuentas generales están libres de incorrecciones materiales y que las actividades, operaciones f</w:t>
      </w:r>
      <w:r w:rsidRPr="0087539C">
        <w:t>i</w:t>
      </w:r>
      <w:r w:rsidRPr="0087539C">
        <w:t>nancieras y la información reflejadas en los estados financieros resultan, en t</w:t>
      </w:r>
      <w:r w:rsidRPr="0087539C">
        <w:t>o</w:t>
      </w:r>
      <w:r w:rsidRPr="0087539C">
        <w:t xml:space="preserve">dos los aspectos significativos, conformes con la normativa vigente. </w:t>
      </w:r>
    </w:p>
    <w:p w:rsidR="00846E03" w:rsidRPr="0087539C" w:rsidRDefault="00846E03" w:rsidP="00846E03">
      <w:pPr>
        <w:pStyle w:val="texto"/>
      </w:pPr>
      <w:r w:rsidRPr="0087539C">
        <w:t>Una fiscalización requiere la aplicación de procedimientos para obtener ev</w:t>
      </w:r>
      <w:r w:rsidRPr="0087539C">
        <w:t>i</w:t>
      </w:r>
      <w:r w:rsidRPr="0087539C">
        <w:t>dencia de auditoría sobre los importes y la información revelada en las cuentas generales y sobre la legalidad de las operaciones. Los procedimientos selecci</w:t>
      </w:r>
      <w:r w:rsidRPr="0087539C">
        <w:t>o</w:t>
      </w:r>
      <w:r w:rsidRPr="0087539C">
        <w:t>nados dependen del juicio del auditor, incluida la valoración de los riesgos ta</w:t>
      </w:r>
      <w:r w:rsidRPr="0087539C">
        <w:t>n</w:t>
      </w:r>
      <w:r w:rsidRPr="0087539C">
        <w:t>to de incorrección material en las cuentas anuales, debida a fraude o error como de incumplimientos significativos de la legalidad. Al efectuar dichas valoraci</w:t>
      </w:r>
      <w:r w:rsidRPr="0087539C">
        <w:t>o</w:t>
      </w:r>
      <w:r w:rsidRPr="0087539C">
        <w:t>nes del riesgo, el auditor tiene en cuenta el control interno relevante para la formulación por parte de la entidad de las cuentas generales, con el fin de dis</w:t>
      </w:r>
      <w:r w:rsidRPr="0087539C">
        <w:t>e</w:t>
      </w:r>
      <w:r w:rsidRPr="0087539C">
        <w:t>ñar los procedimientos de auditoría que sean adecuados en función de las ci</w:t>
      </w:r>
      <w:r w:rsidRPr="0087539C">
        <w:t>r</w:t>
      </w:r>
      <w:r w:rsidRPr="0087539C">
        <w:t>cunstancias, y no con la finalidad de expresar una opinión sobre la eficacia del control interno de la entidad. Una auditoría también incluye la evaluación de la adecuación de las políticas contables aplicadas y de la razonabilidad de las e</w:t>
      </w:r>
      <w:r w:rsidRPr="0087539C">
        <w:t>s</w:t>
      </w:r>
      <w:r w:rsidRPr="0087539C">
        <w:t>timaciones contables realizadas por los responsables, así como la evaluación de la presentación de las cuentas generales tomadas en su conjunto.</w:t>
      </w:r>
    </w:p>
    <w:p w:rsidR="00846E03" w:rsidRPr="0087539C" w:rsidRDefault="00846E03" w:rsidP="00846E03">
      <w:pPr>
        <w:pStyle w:val="texto"/>
      </w:pPr>
      <w:r w:rsidRPr="0087539C">
        <w:lastRenderedPageBreak/>
        <w:t>Consideramos que la evidencia de auditoría que hemos obtenido proporciona una base suficiente y adecuada para nuestra opinión de fiscalización.</w:t>
      </w:r>
    </w:p>
    <w:p w:rsidR="00846E03" w:rsidRPr="0087539C" w:rsidRDefault="00846E03" w:rsidP="00846E03">
      <w:pPr>
        <w:pStyle w:val="texto"/>
        <w:spacing w:after="240"/>
      </w:pPr>
      <w:r w:rsidRPr="0087539C">
        <w:t xml:space="preserve">Como resultado de la fiscalización financiera y de cumplimiento de legalidad se desprende la siguiente </w:t>
      </w:r>
      <w:r w:rsidRPr="0087539C">
        <w:rPr>
          <w:b/>
        </w:rPr>
        <w:t>opinión</w:t>
      </w:r>
      <w:r w:rsidRPr="0087539C">
        <w:t>.</w:t>
      </w:r>
    </w:p>
    <w:p w:rsidR="00846E03" w:rsidRPr="0087539C" w:rsidRDefault="00846E03" w:rsidP="0087539C">
      <w:pPr>
        <w:pStyle w:val="atitulo2"/>
      </w:pPr>
      <w:bookmarkStart w:id="23" w:name="_Toc305415949"/>
      <w:bookmarkStart w:id="24" w:name="_Toc305480467"/>
      <w:bookmarkStart w:id="25" w:name="_Toc402180174"/>
      <w:bookmarkStart w:id="26" w:name="_Toc431365469"/>
      <w:r w:rsidRPr="0087539C">
        <w:t>IV.1.Opinión financiera sobre la cuenta general</w:t>
      </w:r>
      <w:bookmarkEnd w:id="23"/>
      <w:bookmarkEnd w:id="24"/>
      <w:r w:rsidRPr="0087539C">
        <w:t xml:space="preserve"> 201</w:t>
      </w:r>
      <w:bookmarkEnd w:id="25"/>
      <w:r w:rsidRPr="0087539C">
        <w:t>4</w:t>
      </w:r>
      <w:bookmarkEnd w:id="26"/>
    </w:p>
    <w:p w:rsidR="00846E03" w:rsidRPr="0087539C" w:rsidRDefault="00846E03" w:rsidP="00846E03">
      <w:pPr>
        <w:pStyle w:val="atitulo3"/>
        <w:rPr>
          <w:color w:val="auto"/>
        </w:rPr>
      </w:pPr>
      <w:r w:rsidRPr="0087539C">
        <w:rPr>
          <w:color w:val="auto"/>
        </w:rPr>
        <w:t>Fundamento de la opinión con salvedades</w:t>
      </w:r>
    </w:p>
    <w:p w:rsidR="00846E03" w:rsidRPr="0087539C" w:rsidRDefault="00846E03" w:rsidP="009871DD">
      <w:pPr>
        <w:pStyle w:val="texto"/>
        <w:tabs>
          <w:tab w:val="clear" w:pos="2835"/>
          <w:tab w:val="clear" w:pos="3969"/>
          <w:tab w:val="clear" w:pos="5103"/>
          <w:tab w:val="clear" w:pos="6237"/>
          <w:tab w:val="clear" w:pos="7371"/>
        </w:tabs>
        <w:spacing w:after="240"/>
      </w:pPr>
      <w:r w:rsidRPr="0087539C">
        <w:t xml:space="preserve">No están registradas las obligaciones actuariales derivadas del montepío propio de pensiones de su personal funcionario. No obstante, conviene precisar que desde 1993 no se afilia personal activo al mismo. El ayuntamiento </w:t>
      </w:r>
      <w:r w:rsidRPr="0087539C">
        <w:rPr>
          <w:rFonts w:cs="Arial"/>
        </w:rPr>
        <w:t>realizó</w:t>
      </w:r>
      <w:r w:rsidRPr="0087539C">
        <w:t xml:space="preserve"> en el ejercicio 2013 una valoración financiera-actuarial de los compromisos por pensiones, tanto de los pasivos como de los activos, que arrojaban, de acuerdo con las hipótesis de trabajo, un importe de 59.464.748 euros para el periodo de vigencia del montepío.</w:t>
      </w:r>
    </w:p>
    <w:p w:rsidR="00846E03" w:rsidRPr="0087539C" w:rsidRDefault="00846E03" w:rsidP="0087539C">
      <w:pPr>
        <w:pStyle w:val="atitulo3"/>
        <w:rPr>
          <w:color w:val="auto"/>
        </w:rPr>
      </w:pPr>
      <w:r w:rsidRPr="0087539C">
        <w:rPr>
          <w:color w:val="auto"/>
        </w:rPr>
        <w:t>Opinión</w:t>
      </w:r>
    </w:p>
    <w:bookmarkEnd w:id="14"/>
    <w:bookmarkEnd w:id="15"/>
    <w:bookmarkEnd w:id="16"/>
    <w:bookmarkEnd w:id="17"/>
    <w:bookmarkEnd w:id="18"/>
    <w:p w:rsidR="001058F3" w:rsidRDefault="001058F3" w:rsidP="001058F3">
      <w:pPr>
        <w:pStyle w:val="texto"/>
        <w:tabs>
          <w:tab w:val="clear" w:pos="2835"/>
          <w:tab w:val="clear" w:pos="3969"/>
          <w:tab w:val="clear" w:pos="5103"/>
          <w:tab w:val="clear" w:pos="6237"/>
          <w:tab w:val="clear" w:pos="7371"/>
        </w:tabs>
        <w:spacing w:after="240"/>
        <w:rPr>
          <w:rFonts w:cs="Arial"/>
        </w:rPr>
      </w:pPr>
      <w:r w:rsidRPr="003B63A7">
        <w:rPr>
          <w:rFonts w:cs="Arial"/>
        </w:rPr>
        <w:t>Excepto por los efectos de la salvedad</w:t>
      </w:r>
      <w:r>
        <w:rPr>
          <w:rFonts w:cs="Arial"/>
        </w:rPr>
        <w:t xml:space="preserve"> anterior,</w:t>
      </w:r>
      <w:r w:rsidRPr="003B63A7">
        <w:rPr>
          <w:rFonts w:cs="Arial"/>
        </w:rPr>
        <w:t xml:space="preserve"> la </w:t>
      </w:r>
      <w:r>
        <w:rPr>
          <w:rFonts w:cs="Arial"/>
        </w:rPr>
        <w:t>c</w:t>
      </w:r>
      <w:r w:rsidRPr="003B63A7">
        <w:rPr>
          <w:rFonts w:cs="Arial"/>
        </w:rPr>
        <w:t xml:space="preserve">uenta </w:t>
      </w:r>
      <w:r>
        <w:rPr>
          <w:rFonts w:cs="Arial"/>
        </w:rPr>
        <w:t>g</w:t>
      </w:r>
      <w:r w:rsidRPr="003B63A7">
        <w:rPr>
          <w:rFonts w:cs="Arial"/>
        </w:rPr>
        <w:t xml:space="preserve">eneral del </w:t>
      </w:r>
      <w:r w:rsidR="006D1A1C">
        <w:rPr>
          <w:rFonts w:cs="Arial"/>
        </w:rPr>
        <w:t>a</w:t>
      </w:r>
      <w:r w:rsidRPr="003B63A7">
        <w:rPr>
          <w:rFonts w:cs="Arial"/>
        </w:rPr>
        <w:t>yu</w:t>
      </w:r>
      <w:r w:rsidRPr="003B63A7">
        <w:rPr>
          <w:rFonts w:cs="Arial"/>
        </w:rPr>
        <w:t>n</w:t>
      </w:r>
      <w:r w:rsidRPr="003B63A7">
        <w:rPr>
          <w:rFonts w:cs="Arial"/>
        </w:rPr>
        <w:t xml:space="preserve">tamiento correspondiente al ejercicio </w:t>
      </w:r>
      <w:r>
        <w:rPr>
          <w:rFonts w:cs="Arial"/>
        </w:rPr>
        <w:t>201</w:t>
      </w:r>
      <w:r w:rsidR="0083362D">
        <w:rPr>
          <w:rFonts w:cs="Arial"/>
        </w:rPr>
        <w:t>4</w:t>
      </w:r>
      <w:r w:rsidRPr="003B63A7">
        <w:rPr>
          <w:rFonts w:cs="Arial"/>
        </w:rPr>
        <w:t xml:space="preserve"> expresa</w:t>
      </w:r>
      <w:r w:rsidR="007E2D5D">
        <w:rPr>
          <w:rFonts w:cs="Arial"/>
        </w:rPr>
        <w:t>,</w:t>
      </w:r>
      <w:r w:rsidRPr="003B63A7">
        <w:rPr>
          <w:rFonts w:cs="Arial"/>
        </w:rPr>
        <w:t xml:space="preserve"> en todos los aspectos sign</w:t>
      </w:r>
      <w:r w:rsidRPr="003B63A7">
        <w:rPr>
          <w:rFonts w:cs="Arial"/>
        </w:rPr>
        <w:t>i</w:t>
      </w:r>
      <w:r w:rsidRPr="003B63A7">
        <w:rPr>
          <w:rFonts w:cs="Arial"/>
        </w:rPr>
        <w:t>ficativos</w:t>
      </w:r>
      <w:r w:rsidR="007E2D5D">
        <w:rPr>
          <w:rFonts w:cs="Arial"/>
        </w:rPr>
        <w:t>,</w:t>
      </w:r>
      <w:r w:rsidRPr="003B63A7">
        <w:rPr>
          <w:rFonts w:cs="Arial"/>
        </w:rPr>
        <w:t xml:space="preserve"> la imagen fiel de la liquidación de sus presupuestos de gastos e ingr</w:t>
      </w:r>
      <w:r w:rsidRPr="003B63A7">
        <w:rPr>
          <w:rFonts w:cs="Arial"/>
        </w:rPr>
        <w:t>e</w:t>
      </w:r>
      <w:r w:rsidRPr="003B63A7">
        <w:rPr>
          <w:rFonts w:cs="Arial"/>
        </w:rPr>
        <w:t>sos, de su situación patrimonial a 31 de diciembre y de los resultados de sus operaciones. Contiene, asimismo, la información necesaria y suficiente para su interpretación y comprensión adecuadas, de conformidad con el marco norm</w:t>
      </w:r>
      <w:r w:rsidRPr="003B63A7">
        <w:rPr>
          <w:rFonts w:cs="Arial"/>
        </w:rPr>
        <w:t>a</w:t>
      </w:r>
      <w:r w:rsidRPr="003B63A7">
        <w:rPr>
          <w:rFonts w:cs="Arial"/>
        </w:rPr>
        <w:t>tivo de información financiera pública aplicable y, en particular, con los princ</w:t>
      </w:r>
      <w:r w:rsidRPr="003B63A7">
        <w:rPr>
          <w:rFonts w:cs="Arial"/>
        </w:rPr>
        <w:t>i</w:t>
      </w:r>
      <w:r w:rsidRPr="003B63A7">
        <w:rPr>
          <w:rFonts w:cs="Arial"/>
        </w:rPr>
        <w:t>pios y criterios contables contenidos en el mismo.</w:t>
      </w:r>
    </w:p>
    <w:p w:rsidR="001058F3" w:rsidRPr="00E01BE7" w:rsidRDefault="001058F3" w:rsidP="001058F3">
      <w:pPr>
        <w:pStyle w:val="atitulo2"/>
      </w:pPr>
      <w:bookmarkStart w:id="27" w:name="_Toc188167196"/>
      <w:bookmarkStart w:id="28" w:name="_Toc303592533"/>
      <w:bookmarkStart w:id="29" w:name="_Toc309383716"/>
      <w:bookmarkStart w:id="30" w:name="_Toc316383968"/>
      <w:bookmarkStart w:id="31" w:name="_Toc372531184"/>
      <w:bookmarkStart w:id="32" w:name="_Toc431365470"/>
      <w:r w:rsidRPr="004C697A">
        <w:t xml:space="preserve">IV.2. </w:t>
      </w:r>
      <w:r w:rsidR="0087539C">
        <w:t>Opinión sobre el cumplimiento de l</w:t>
      </w:r>
      <w:r w:rsidRPr="004C697A">
        <w:t>egalidad</w:t>
      </w:r>
      <w:bookmarkEnd w:id="27"/>
      <w:bookmarkEnd w:id="28"/>
      <w:bookmarkEnd w:id="29"/>
      <w:bookmarkEnd w:id="30"/>
      <w:bookmarkEnd w:id="31"/>
      <w:bookmarkEnd w:id="32"/>
    </w:p>
    <w:p w:rsidR="001058F3" w:rsidRDefault="001058F3" w:rsidP="001058F3">
      <w:pPr>
        <w:pStyle w:val="texto"/>
        <w:tabs>
          <w:tab w:val="clear" w:pos="2835"/>
          <w:tab w:val="clear" w:pos="3969"/>
          <w:tab w:val="clear" w:pos="5103"/>
          <w:tab w:val="clear" w:pos="6237"/>
          <w:tab w:val="clear" w:pos="7371"/>
        </w:tabs>
        <w:spacing w:after="360"/>
        <w:rPr>
          <w:rFonts w:cs="Arial"/>
        </w:rPr>
      </w:pPr>
      <w:r w:rsidRPr="003B63A7">
        <w:rPr>
          <w:rFonts w:cs="Arial"/>
        </w:rPr>
        <w:t xml:space="preserve">De acuerdo con el alcance del trabajo realizado, la actividad económico-financiera del </w:t>
      </w:r>
      <w:r>
        <w:rPr>
          <w:rFonts w:cs="Arial"/>
        </w:rPr>
        <w:t>a</w:t>
      </w:r>
      <w:r w:rsidRPr="003B63A7">
        <w:rPr>
          <w:rFonts w:cs="Arial"/>
        </w:rPr>
        <w:t>yuntamiento</w:t>
      </w:r>
      <w:r>
        <w:rPr>
          <w:rFonts w:cs="Arial"/>
        </w:rPr>
        <w:t xml:space="preserve"> y su organismo autónomo</w:t>
      </w:r>
      <w:r w:rsidRPr="003B63A7">
        <w:rPr>
          <w:rFonts w:cs="Arial"/>
        </w:rPr>
        <w:t xml:space="preserve"> se ha desarrollado en el ejercicio </w:t>
      </w:r>
      <w:r w:rsidR="0083362D">
        <w:rPr>
          <w:rFonts w:cs="Arial"/>
        </w:rPr>
        <w:t>2014</w:t>
      </w:r>
      <w:r w:rsidRPr="003B63A7">
        <w:rPr>
          <w:rFonts w:cs="Arial"/>
        </w:rPr>
        <w:t>, en general, de acuerd</w:t>
      </w:r>
      <w:r>
        <w:rPr>
          <w:rFonts w:cs="Arial"/>
        </w:rPr>
        <w:t>o con el principio de legalidad.</w:t>
      </w:r>
    </w:p>
    <w:p w:rsidR="001058F3" w:rsidRPr="003B63A7" w:rsidRDefault="001058F3" w:rsidP="001058F3">
      <w:pPr>
        <w:pStyle w:val="atitulo2"/>
      </w:pPr>
      <w:bookmarkStart w:id="33" w:name="_Toc188167197"/>
      <w:bookmarkStart w:id="34" w:name="_Toc303592534"/>
      <w:bookmarkStart w:id="35" w:name="_Toc309383717"/>
      <w:bookmarkStart w:id="36" w:name="_Toc316383969"/>
      <w:bookmarkStart w:id="37" w:name="_Toc372531185"/>
      <w:bookmarkStart w:id="38" w:name="_Toc431365471"/>
      <w:r w:rsidRPr="003B63A7">
        <w:t xml:space="preserve">IV.3. Situación económico-financiera </w:t>
      </w:r>
      <w:r>
        <w:t xml:space="preserve">del ayuntamiento </w:t>
      </w:r>
      <w:r w:rsidRPr="003B63A7">
        <w:t>a 31 de dicie</w:t>
      </w:r>
      <w:r w:rsidRPr="003B63A7">
        <w:t>m</w:t>
      </w:r>
      <w:r w:rsidRPr="003B63A7">
        <w:t xml:space="preserve">bre de </w:t>
      </w:r>
      <w:bookmarkEnd w:id="33"/>
      <w:bookmarkEnd w:id="34"/>
      <w:bookmarkEnd w:id="35"/>
      <w:bookmarkEnd w:id="36"/>
      <w:r>
        <w:t>201</w:t>
      </w:r>
      <w:bookmarkEnd w:id="37"/>
      <w:r w:rsidR="0083362D">
        <w:t>4</w:t>
      </w:r>
      <w:bookmarkEnd w:id="38"/>
    </w:p>
    <w:p w:rsidR="001058F3" w:rsidRPr="00CF545C" w:rsidRDefault="001058F3" w:rsidP="009871DD">
      <w:pPr>
        <w:ind w:firstLine="284"/>
        <w:rPr>
          <w:rFonts w:ascii="Times New (W1)" w:hAnsi="Times New (W1)"/>
          <w:spacing w:val="6"/>
          <w:w w:val="103"/>
          <w:sz w:val="26"/>
          <w:szCs w:val="26"/>
        </w:rPr>
      </w:pPr>
      <w:r w:rsidRPr="00CF545C">
        <w:rPr>
          <w:rFonts w:ascii="Times New (W1)" w:hAnsi="Times New (W1)"/>
          <w:spacing w:val="6"/>
          <w:w w:val="103"/>
          <w:sz w:val="26"/>
          <w:szCs w:val="26"/>
        </w:rPr>
        <w:t xml:space="preserve">El presupuesto inicial consolidado (ayuntamiento, Junta de aguas y </w:t>
      </w:r>
      <w:r w:rsidR="00512763" w:rsidRPr="00CF545C">
        <w:rPr>
          <w:rFonts w:ascii="Times New (W1)" w:hAnsi="Times New (W1)"/>
          <w:spacing w:val="6"/>
          <w:w w:val="103"/>
          <w:sz w:val="26"/>
          <w:szCs w:val="26"/>
        </w:rPr>
        <w:t>Castel-Ruiz</w:t>
      </w:r>
      <w:r w:rsidRPr="00CF545C">
        <w:rPr>
          <w:rFonts w:ascii="Times New (W1)" w:hAnsi="Times New (W1)"/>
          <w:spacing w:val="6"/>
          <w:w w:val="103"/>
          <w:sz w:val="26"/>
          <w:szCs w:val="26"/>
        </w:rPr>
        <w:t xml:space="preserve">) presenta unos gastos e ingresos de </w:t>
      </w:r>
      <w:r w:rsidR="006E2793" w:rsidRPr="00CF545C">
        <w:rPr>
          <w:rFonts w:ascii="Times New (W1)" w:hAnsi="Times New (W1)"/>
          <w:spacing w:val="6"/>
          <w:w w:val="103"/>
          <w:sz w:val="26"/>
          <w:szCs w:val="26"/>
        </w:rPr>
        <w:t>36,46</w:t>
      </w:r>
      <w:r w:rsidR="005F4182" w:rsidRPr="00CF545C">
        <w:rPr>
          <w:rFonts w:ascii="Times New (W1)" w:hAnsi="Times New (W1)"/>
          <w:spacing w:val="6"/>
          <w:w w:val="103"/>
          <w:sz w:val="26"/>
          <w:szCs w:val="26"/>
        </w:rPr>
        <w:t xml:space="preserve"> millones; este importe</w:t>
      </w:r>
      <w:r w:rsidRPr="00CF545C">
        <w:rPr>
          <w:rFonts w:ascii="Times New (W1)" w:hAnsi="Times New (W1)"/>
          <w:spacing w:val="6"/>
          <w:w w:val="103"/>
          <w:sz w:val="26"/>
          <w:szCs w:val="26"/>
        </w:rPr>
        <w:t xml:space="preserve"> se i</w:t>
      </w:r>
      <w:r w:rsidRPr="00CF545C">
        <w:rPr>
          <w:rFonts w:ascii="Times New (W1)" w:hAnsi="Times New (W1)"/>
          <w:spacing w:val="6"/>
          <w:w w:val="103"/>
          <w:sz w:val="26"/>
          <w:szCs w:val="26"/>
        </w:rPr>
        <w:t>n</w:t>
      </w:r>
      <w:r w:rsidRPr="00CF545C">
        <w:rPr>
          <w:rFonts w:ascii="Times New (W1)" w:hAnsi="Times New (W1)"/>
          <w:spacing w:val="6"/>
          <w:w w:val="103"/>
          <w:sz w:val="26"/>
          <w:szCs w:val="26"/>
        </w:rPr>
        <w:t xml:space="preserve">crementa vía modificaciones presupuestarias en un </w:t>
      </w:r>
      <w:r w:rsidR="006E2793" w:rsidRPr="00CF545C">
        <w:rPr>
          <w:rFonts w:ascii="Times New (W1)" w:hAnsi="Times New (W1)"/>
          <w:spacing w:val="6"/>
          <w:w w:val="103"/>
          <w:sz w:val="26"/>
          <w:szCs w:val="26"/>
        </w:rPr>
        <w:t>1,28</w:t>
      </w:r>
      <w:r w:rsidRPr="00CF545C">
        <w:rPr>
          <w:rFonts w:ascii="Times New (W1)" w:hAnsi="Times New (W1)"/>
          <w:spacing w:val="6"/>
          <w:w w:val="103"/>
          <w:sz w:val="26"/>
          <w:szCs w:val="26"/>
        </w:rPr>
        <w:t xml:space="preserve"> por ciento, es decir, </w:t>
      </w:r>
      <w:r w:rsidR="006E2793" w:rsidRPr="00CF545C">
        <w:rPr>
          <w:rFonts w:ascii="Times New (W1)" w:hAnsi="Times New (W1)"/>
          <w:spacing w:val="6"/>
          <w:w w:val="103"/>
          <w:sz w:val="26"/>
          <w:szCs w:val="26"/>
        </w:rPr>
        <w:t>0,47</w:t>
      </w:r>
      <w:r w:rsidRPr="00CF545C">
        <w:rPr>
          <w:rFonts w:ascii="Times New (W1)" w:hAnsi="Times New (W1)"/>
          <w:spacing w:val="6"/>
          <w:w w:val="103"/>
          <w:sz w:val="26"/>
          <w:szCs w:val="26"/>
        </w:rPr>
        <w:t xml:space="preserve"> millones, resultando unas previsiones definitivas de 36,</w:t>
      </w:r>
      <w:r w:rsidR="006E2793" w:rsidRPr="00CF545C">
        <w:rPr>
          <w:rFonts w:ascii="Times New (W1)" w:hAnsi="Times New (W1)"/>
          <w:spacing w:val="6"/>
          <w:w w:val="103"/>
          <w:sz w:val="26"/>
          <w:szCs w:val="26"/>
        </w:rPr>
        <w:t>92</w:t>
      </w:r>
      <w:r w:rsidRPr="00CF545C">
        <w:rPr>
          <w:rFonts w:ascii="Times New (W1)" w:hAnsi="Times New (W1)"/>
          <w:spacing w:val="6"/>
          <w:w w:val="103"/>
          <w:sz w:val="26"/>
          <w:szCs w:val="26"/>
        </w:rPr>
        <w:t xml:space="preserve"> millones. E</w:t>
      </w:r>
      <w:r w:rsidRPr="00CF545C">
        <w:rPr>
          <w:rFonts w:ascii="Times New (W1)" w:hAnsi="Times New (W1)"/>
          <w:spacing w:val="6"/>
          <w:w w:val="103"/>
          <w:sz w:val="26"/>
          <w:szCs w:val="26"/>
        </w:rPr>
        <w:t>s</w:t>
      </w:r>
      <w:r w:rsidRPr="00CF545C">
        <w:rPr>
          <w:rFonts w:ascii="Times New (W1)" w:hAnsi="Times New (W1)"/>
          <w:spacing w:val="6"/>
          <w:w w:val="103"/>
          <w:sz w:val="26"/>
          <w:szCs w:val="26"/>
        </w:rPr>
        <w:t xml:space="preserve">tas modificaciones se componen </w:t>
      </w:r>
      <w:r w:rsidR="006E2793" w:rsidRPr="00CF545C">
        <w:rPr>
          <w:rFonts w:ascii="Times New (W1)" w:hAnsi="Times New (W1)"/>
          <w:spacing w:val="6"/>
          <w:w w:val="103"/>
          <w:sz w:val="26"/>
          <w:szCs w:val="26"/>
        </w:rPr>
        <w:t>principalmente de la amortización anticip</w:t>
      </w:r>
      <w:r w:rsidR="006E2793" w:rsidRPr="00CF545C">
        <w:rPr>
          <w:rFonts w:ascii="Times New (W1)" w:hAnsi="Times New (W1)"/>
          <w:spacing w:val="6"/>
          <w:w w:val="103"/>
          <w:sz w:val="26"/>
          <w:szCs w:val="26"/>
        </w:rPr>
        <w:t>a</w:t>
      </w:r>
      <w:r w:rsidR="006E2793" w:rsidRPr="00CF545C">
        <w:rPr>
          <w:rFonts w:ascii="Times New (W1)" w:hAnsi="Times New (W1)"/>
          <w:spacing w:val="6"/>
          <w:w w:val="103"/>
          <w:sz w:val="26"/>
          <w:szCs w:val="26"/>
        </w:rPr>
        <w:t>da de un préstamo en la Junta de Aguas por importe de 0,46 millones.</w:t>
      </w:r>
    </w:p>
    <w:p w:rsidR="001058F3" w:rsidRPr="00CF545C" w:rsidRDefault="001058F3" w:rsidP="001058F3">
      <w:pPr>
        <w:ind w:firstLine="284"/>
        <w:rPr>
          <w:rFonts w:ascii="Times New (W1)" w:hAnsi="Times New (W1)"/>
          <w:spacing w:val="6"/>
          <w:w w:val="103"/>
          <w:sz w:val="26"/>
          <w:szCs w:val="26"/>
        </w:rPr>
      </w:pPr>
      <w:r w:rsidRPr="00CF545C">
        <w:rPr>
          <w:rFonts w:ascii="Times New (W1)" w:hAnsi="Times New (W1)"/>
          <w:spacing w:val="6"/>
          <w:w w:val="103"/>
          <w:sz w:val="26"/>
          <w:szCs w:val="26"/>
        </w:rPr>
        <w:t xml:space="preserve">Las obligaciones reconocidas ascienden a </w:t>
      </w:r>
      <w:r w:rsidR="006E2793" w:rsidRPr="00CF545C">
        <w:rPr>
          <w:rFonts w:ascii="Times New (W1)" w:hAnsi="Times New (W1)"/>
          <w:spacing w:val="6"/>
          <w:w w:val="103"/>
          <w:sz w:val="26"/>
          <w:szCs w:val="26"/>
        </w:rPr>
        <w:t>34,93</w:t>
      </w:r>
      <w:r w:rsidRPr="00CF545C">
        <w:rPr>
          <w:rFonts w:ascii="Times New (W1)" w:hAnsi="Times New (W1)"/>
          <w:spacing w:val="6"/>
          <w:w w:val="103"/>
          <w:sz w:val="26"/>
          <w:szCs w:val="26"/>
        </w:rPr>
        <w:t xml:space="preserve"> millones, con un grado de ejecución del </w:t>
      </w:r>
      <w:r w:rsidR="006E2793" w:rsidRPr="00CF545C">
        <w:rPr>
          <w:rFonts w:ascii="Times New (W1)" w:hAnsi="Times New (W1)"/>
          <w:spacing w:val="6"/>
          <w:w w:val="103"/>
          <w:sz w:val="26"/>
          <w:szCs w:val="26"/>
        </w:rPr>
        <w:t>95</w:t>
      </w:r>
      <w:r w:rsidRPr="00CF545C">
        <w:rPr>
          <w:rFonts w:ascii="Times New (W1)" w:hAnsi="Times New (W1)"/>
          <w:spacing w:val="6"/>
          <w:w w:val="103"/>
          <w:sz w:val="26"/>
          <w:szCs w:val="26"/>
        </w:rPr>
        <w:t xml:space="preserve"> por ciento</w:t>
      </w:r>
      <w:r w:rsidR="00E34109" w:rsidRPr="00CF545C">
        <w:rPr>
          <w:rFonts w:ascii="Times New (W1)" w:hAnsi="Times New (W1)"/>
          <w:spacing w:val="6"/>
          <w:w w:val="103"/>
          <w:sz w:val="26"/>
          <w:szCs w:val="26"/>
        </w:rPr>
        <w:t xml:space="preserve">. El capítulo con menor porcentaje de ejecución es </w:t>
      </w:r>
      <w:r w:rsidR="00E34109" w:rsidRPr="00CF545C">
        <w:rPr>
          <w:rFonts w:ascii="Times New (W1)" w:hAnsi="Times New (W1)"/>
          <w:spacing w:val="6"/>
          <w:w w:val="103"/>
          <w:sz w:val="26"/>
          <w:szCs w:val="26"/>
        </w:rPr>
        <w:lastRenderedPageBreak/>
        <w:t xml:space="preserve">el de </w:t>
      </w:r>
      <w:r w:rsidRPr="00CF545C">
        <w:rPr>
          <w:rFonts w:ascii="Times New (W1)" w:hAnsi="Times New (W1)"/>
          <w:spacing w:val="6"/>
          <w:w w:val="103"/>
          <w:sz w:val="26"/>
          <w:szCs w:val="26"/>
        </w:rPr>
        <w:t>inversiones</w:t>
      </w:r>
      <w:r w:rsidR="00E34109" w:rsidRPr="00CF545C">
        <w:rPr>
          <w:rFonts w:ascii="Times New (W1)" w:hAnsi="Times New (W1)"/>
          <w:spacing w:val="6"/>
          <w:w w:val="103"/>
          <w:sz w:val="26"/>
          <w:szCs w:val="26"/>
        </w:rPr>
        <w:t>,</w:t>
      </w:r>
      <w:r w:rsidRPr="00CF545C">
        <w:rPr>
          <w:rFonts w:ascii="Times New (W1)" w:hAnsi="Times New (W1)"/>
          <w:spacing w:val="6"/>
          <w:w w:val="103"/>
          <w:sz w:val="26"/>
          <w:szCs w:val="26"/>
        </w:rPr>
        <w:t xml:space="preserve"> </w:t>
      </w:r>
      <w:r w:rsidR="00877480" w:rsidRPr="00CF545C">
        <w:rPr>
          <w:rFonts w:ascii="Times New (W1)" w:hAnsi="Times New (W1)"/>
          <w:spacing w:val="6"/>
          <w:w w:val="103"/>
          <w:sz w:val="26"/>
          <w:szCs w:val="26"/>
        </w:rPr>
        <w:t>32</w:t>
      </w:r>
      <w:r w:rsidRPr="00CF545C">
        <w:rPr>
          <w:rFonts w:ascii="Times New (W1)" w:hAnsi="Times New (W1)"/>
          <w:spacing w:val="6"/>
          <w:w w:val="103"/>
          <w:sz w:val="26"/>
          <w:szCs w:val="26"/>
        </w:rPr>
        <w:t xml:space="preserve"> por ciento</w:t>
      </w:r>
      <w:r w:rsidR="004107D1">
        <w:rPr>
          <w:rFonts w:ascii="Times New (W1)" w:hAnsi="Times New (W1)"/>
          <w:spacing w:val="6"/>
          <w:w w:val="103"/>
          <w:sz w:val="26"/>
          <w:szCs w:val="26"/>
        </w:rPr>
        <w:t>.</w:t>
      </w:r>
      <w:r w:rsidRPr="00CF545C">
        <w:rPr>
          <w:rFonts w:ascii="Times New (W1)" w:hAnsi="Times New (W1)"/>
          <w:spacing w:val="6"/>
          <w:w w:val="103"/>
          <w:sz w:val="26"/>
          <w:szCs w:val="26"/>
        </w:rPr>
        <w:t xml:space="preserve"> El mayor grado de ejecución se correspo</w:t>
      </w:r>
      <w:r w:rsidR="00877480" w:rsidRPr="00CF545C">
        <w:rPr>
          <w:rFonts w:ascii="Times New (W1)" w:hAnsi="Times New (W1)"/>
          <w:spacing w:val="6"/>
          <w:w w:val="103"/>
          <w:sz w:val="26"/>
          <w:szCs w:val="26"/>
        </w:rPr>
        <w:t>nde con el capítulo de gastos en bienes y servicios</w:t>
      </w:r>
      <w:r w:rsidRPr="00CF545C">
        <w:rPr>
          <w:rFonts w:ascii="Times New (W1)" w:hAnsi="Times New (W1)"/>
          <w:spacing w:val="6"/>
          <w:w w:val="103"/>
          <w:sz w:val="26"/>
          <w:szCs w:val="26"/>
        </w:rPr>
        <w:t>,</w:t>
      </w:r>
      <w:r w:rsidR="00877480" w:rsidRPr="00CF545C">
        <w:rPr>
          <w:rFonts w:ascii="Times New (W1)" w:hAnsi="Times New (W1)"/>
          <w:spacing w:val="6"/>
          <w:w w:val="103"/>
          <w:sz w:val="26"/>
          <w:szCs w:val="26"/>
        </w:rPr>
        <w:t xml:space="preserve"> con un 98</w:t>
      </w:r>
      <w:r w:rsidRPr="00CF545C">
        <w:rPr>
          <w:rFonts w:ascii="Times New (W1)" w:hAnsi="Times New (W1)"/>
          <w:spacing w:val="6"/>
          <w:w w:val="103"/>
          <w:sz w:val="26"/>
          <w:szCs w:val="26"/>
        </w:rPr>
        <w:t xml:space="preserve"> por ciento, mientras que los </w:t>
      </w:r>
      <w:r w:rsidR="00936EFA">
        <w:rPr>
          <w:rFonts w:ascii="Times New (W1)" w:hAnsi="Times New (W1)"/>
          <w:spacing w:val="6"/>
          <w:w w:val="103"/>
          <w:sz w:val="26"/>
          <w:szCs w:val="26"/>
        </w:rPr>
        <w:t>d</w:t>
      </w:r>
      <w:r w:rsidRPr="00CF545C">
        <w:rPr>
          <w:rFonts w:ascii="Times New (W1)" w:hAnsi="Times New (W1)"/>
          <w:spacing w:val="6"/>
          <w:w w:val="103"/>
          <w:sz w:val="26"/>
          <w:szCs w:val="26"/>
        </w:rPr>
        <w:t>e transferencias se</w:t>
      </w:r>
      <w:r w:rsidRPr="00CF545C">
        <w:rPr>
          <w:rFonts w:ascii="Times New (W1)" w:hAnsi="Times New (W1)"/>
          <w:spacing w:val="6"/>
          <w:w w:val="103"/>
          <w:sz w:val="24"/>
          <w:szCs w:val="24"/>
        </w:rPr>
        <w:t xml:space="preserve"> </w:t>
      </w:r>
      <w:r w:rsidRPr="00CF545C">
        <w:rPr>
          <w:rFonts w:ascii="Times New (W1)" w:hAnsi="Times New (W1)"/>
          <w:spacing w:val="6"/>
          <w:w w:val="103"/>
          <w:sz w:val="26"/>
          <w:szCs w:val="26"/>
        </w:rPr>
        <w:t xml:space="preserve">han quedado en un </w:t>
      </w:r>
      <w:r w:rsidR="00877480" w:rsidRPr="00CF545C">
        <w:rPr>
          <w:rFonts w:ascii="Times New (W1)" w:hAnsi="Times New (W1)"/>
          <w:spacing w:val="6"/>
          <w:w w:val="103"/>
          <w:sz w:val="26"/>
          <w:szCs w:val="26"/>
        </w:rPr>
        <w:t>82</w:t>
      </w:r>
      <w:r w:rsidRPr="00CF545C">
        <w:rPr>
          <w:rFonts w:ascii="Times New (W1)" w:hAnsi="Times New (W1)"/>
          <w:spacing w:val="6"/>
          <w:w w:val="103"/>
          <w:sz w:val="26"/>
          <w:szCs w:val="26"/>
        </w:rPr>
        <w:t xml:space="preserve"> por ciento las corrientes y en un </w:t>
      </w:r>
      <w:r w:rsidR="00877480" w:rsidRPr="00CF545C">
        <w:rPr>
          <w:rFonts w:ascii="Times New (W1)" w:hAnsi="Times New (W1)"/>
          <w:spacing w:val="6"/>
          <w:w w:val="103"/>
          <w:sz w:val="26"/>
          <w:szCs w:val="26"/>
        </w:rPr>
        <w:t>73</w:t>
      </w:r>
      <w:r w:rsidRPr="00CF545C">
        <w:rPr>
          <w:rFonts w:ascii="Times New (W1)" w:hAnsi="Times New (W1)"/>
          <w:spacing w:val="6"/>
          <w:w w:val="103"/>
          <w:sz w:val="26"/>
          <w:szCs w:val="26"/>
        </w:rPr>
        <w:t xml:space="preserve"> por ciento las de capital. </w:t>
      </w:r>
    </w:p>
    <w:p w:rsidR="001058F3" w:rsidRPr="00CF545C" w:rsidRDefault="001058F3" w:rsidP="001058F3">
      <w:pPr>
        <w:ind w:firstLine="284"/>
        <w:rPr>
          <w:rFonts w:ascii="Times New (W1)" w:hAnsi="Times New (W1)"/>
          <w:spacing w:val="6"/>
          <w:w w:val="103"/>
          <w:sz w:val="26"/>
          <w:szCs w:val="26"/>
        </w:rPr>
      </w:pPr>
      <w:r w:rsidRPr="00CF545C">
        <w:rPr>
          <w:rFonts w:ascii="Times New (W1)" w:hAnsi="Times New (W1)"/>
          <w:spacing w:val="6"/>
          <w:w w:val="103"/>
          <w:sz w:val="26"/>
          <w:szCs w:val="26"/>
        </w:rPr>
        <w:t xml:space="preserve">Los derechos reconocidos suponen una cifra de </w:t>
      </w:r>
      <w:r w:rsidR="00877480" w:rsidRPr="00CF545C">
        <w:rPr>
          <w:rFonts w:ascii="Times New (W1)" w:hAnsi="Times New (W1)"/>
          <w:spacing w:val="6"/>
          <w:w w:val="103"/>
          <w:sz w:val="26"/>
          <w:szCs w:val="26"/>
        </w:rPr>
        <w:t>35,58</w:t>
      </w:r>
      <w:r w:rsidRPr="00CF545C">
        <w:rPr>
          <w:rFonts w:ascii="Times New (W1)" w:hAnsi="Times New (W1)"/>
          <w:spacing w:val="6"/>
          <w:w w:val="103"/>
          <w:sz w:val="26"/>
          <w:szCs w:val="26"/>
        </w:rPr>
        <w:t xml:space="preserve"> millones, con un grado de cumplimiento del 96 por ciento.</w:t>
      </w:r>
      <w:r w:rsidR="00E34109" w:rsidRPr="00CF545C">
        <w:rPr>
          <w:rFonts w:ascii="Times New (W1)" w:hAnsi="Times New (W1)"/>
          <w:spacing w:val="6"/>
          <w:w w:val="103"/>
          <w:sz w:val="26"/>
          <w:szCs w:val="26"/>
        </w:rPr>
        <w:t xml:space="preserve"> Superan el cien por cien de ejec</w:t>
      </w:r>
      <w:r w:rsidR="00E34109" w:rsidRPr="00CF545C">
        <w:rPr>
          <w:rFonts w:ascii="Times New (W1)" w:hAnsi="Times New (W1)"/>
          <w:spacing w:val="6"/>
          <w:w w:val="103"/>
          <w:sz w:val="26"/>
          <w:szCs w:val="26"/>
        </w:rPr>
        <w:t>u</w:t>
      </w:r>
      <w:r w:rsidR="00E34109" w:rsidRPr="00CF545C">
        <w:rPr>
          <w:rFonts w:ascii="Times New (W1)" w:hAnsi="Times New (W1)"/>
          <w:spacing w:val="6"/>
          <w:w w:val="103"/>
          <w:sz w:val="26"/>
          <w:szCs w:val="26"/>
        </w:rPr>
        <w:t>ción los impuestos directos</w:t>
      </w:r>
      <w:r w:rsidR="00877480" w:rsidRPr="00CF545C">
        <w:rPr>
          <w:rFonts w:ascii="Times New (W1)" w:hAnsi="Times New (W1)"/>
          <w:spacing w:val="6"/>
          <w:w w:val="103"/>
          <w:sz w:val="26"/>
          <w:szCs w:val="26"/>
        </w:rPr>
        <w:t xml:space="preserve"> y tasas.</w:t>
      </w:r>
      <w:r w:rsidR="00E34109" w:rsidRPr="00CF545C">
        <w:rPr>
          <w:rFonts w:ascii="Times New (W1)" w:hAnsi="Times New (W1)"/>
          <w:spacing w:val="6"/>
          <w:w w:val="103"/>
          <w:sz w:val="26"/>
          <w:szCs w:val="26"/>
        </w:rPr>
        <w:t xml:space="preserve"> Los impuestos indirect</w:t>
      </w:r>
      <w:r w:rsidR="00877480" w:rsidRPr="00CF545C">
        <w:rPr>
          <w:rFonts w:ascii="Times New (W1)" w:hAnsi="Times New (W1)"/>
          <w:spacing w:val="6"/>
          <w:w w:val="103"/>
          <w:sz w:val="26"/>
          <w:szCs w:val="26"/>
        </w:rPr>
        <w:t>os presentan una ejecución del 61</w:t>
      </w:r>
      <w:r w:rsidR="00E34109" w:rsidRPr="00CF545C">
        <w:rPr>
          <w:rFonts w:ascii="Times New (W1)" w:hAnsi="Times New (W1)"/>
          <w:spacing w:val="6"/>
          <w:w w:val="103"/>
          <w:sz w:val="26"/>
          <w:szCs w:val="26"/>
        </w:rPr>
        <w:t xml:space="preserve"> por ciento y no tienen ejecución las </w:t>
      </w:r>
      <w:r w:rsidR="00877480" w:rsidRPr="00CF545C">
        <w:rPr>
          <w:rFonts w:ascii="Times New (W1)" w:hAnsi="Times New (W1)"/>
          <w:spacing w:val="6"/>
          <w:w w:val="103"/>
          <w:sz w:val="26"/>
          <w:szCs w:val="26"/>
        </w:rPr>
        <w:t>enajenaciones de inve</w:t>
      </w:r>
      <w:r w:rsidR="00877480" w:rsidRPr="00CF545C">
        <w:rPr>
          <w:rFonts w:ascii="Times New (W1)" w:hAnsi="Times New (W1)"/>
          <w:spacing w:val="6"/>
          <w:w w:val="103"/>
          <w:sz w:val="26"/>
          <w:szCs w:val="26"/>
        </w:rPr>
        <w:t>r</w:t>
      </w:r>
      <w:r w:rsidR="00877480" w:rsidRPr="00CF545C">
        <w:rPr>
          <w:rFonts w:ascii="Times New (W1)" w:hAnsi="Times New (W1)"/>
          <w:spacing w:val="6"/>
          <w:w w:val="103"/>
          <w:sz w:val="26"/>
          <w:szCs w:val="26"/>
        </w:rPr>
        <w:t>siones reales</w:t>
      </w:r>
      <w:r w:rsidR="00E34109" w:rsidRPr="00CF545C">
        <w:rPr>
          <w:rFonts w:ascii="Times New (W1)" w:hAnsi="Times New (W1)"/>
          <w:spacing w:val="6"/>
          <w:w w:val="103"/>
          <w:sz w:val="26"/>
          <w:szCs w:val="26"/>
        </w:rPr>
        <w:t>, activos y pasivos financieros.</w:t>
      </w:r>
    </w:p>
    <w:p w:rsidR="001058F3" w:rsidRPr="00CF545C" w:rsidRDefault="001058F3" w:rsidP="001058F3">
      <w:pPr>
        <w:ind w:firstLine="284"/>
        <w:rPr>
          <w:rFonts w:ascii="Times New (W1)" w:hAnsi="Times New (W1)"/>
          <w:spacing w:val="6"/>
          <w:w w:val="103"/>
          <w:sz w:val="26"/>
          <w:szCs w:val="26"/>
        </w:rPr>
      </w:pPr>
      <w:r w:rsidRPr="00CF545C">
        <w:rPr>
          <w:rFonts w:ascii="Times New (W1)" w:hAnsi="Times New (W1)"/>
          <w:spacing w:val="6"/>
          <w:w w:val="103"/>
          <w:sz w:val="26"/>
          <w:szCs w:val="26"/>
        </w:rPr>
        <w:t>Atendiendo a su naturaleza, los gastos corrientes y las inversiones repr</w:t>
      </w:r>
      <w:r w:rsidRPr="00CF545C">
        <w:rPr>
          <w:rFonts w:ascii="Times New (W1)" w:hAnsi="Times New (W1)"/>
          <w:spacing w:val="6"/>
          <w:w w:val="103"/>
          <w:sz w:val="26"/>
          <w:szCs w:val="26"/>
        </w:rPr>
        <w:t>e</w:t>
      </w:r>
      <w:r w:rsidRPr="00CF545C">
        <w:rPr>
          <w:rFonts w:ascii="Times New (W1)" w:hAnsi="Times New (W1)"/>
          <w:spacing w:val="6"/>
          <w:w w:val="103"/>
          <w:sz w:val="26"/>
          <w:szCs w:val="26"/>
        </w:rPr>
        <w:t>sentan el 8</w:t>
      </w:r>
      <w:r w:rsidR="00710CE4" w:rsidRPr="00CF545C">
        <w:rPr>
          <w:rFonts w:ascii="Times New (W1)" w:hAnsi="Times New (W1)"/>
          <w:spacing w:val="6"/>
          <w:w w:val="103"/>
          <w:sz w:val="26"/>
          <w:szCs w:val="26"/>
        </w:rPr>
        <w:t>8</w:t>
      </w:r>
      <w:r w:rsidRPr="00CF545C">
        <w:rPr>
          <w:rFonts w:ascii="Times New (W1)" w:hAnsi="Times New (W1)"/>
          <w:spacing w:val="6"/>
          <w:w w:val="103"/>
          <w:sz w:val="26"/>
          <w:szCs w:val="26"/>
        </w:rPr>
        <w:t xml:space="preserve"> y el </w:t>
      </w:r>
      <w:r w:rsidR="00710CE4" w:rsidRPr="00CF545C">
        <w:rPr>
          <w:rFonts w:ascii="Times New (W1)" w:hAnsi="Times New (W1)"/>
          <w:spacing w:val="6"/>
          <w:w w:val="103"/>
          <w:sz w:val="26"/>
          <w:szCs w:val="26"/>
        </w:rPr>
        <w:t>1</w:t>
      </w:r>
      <w:r w:rsidRPr="00CF545C">
        <w:rPr>
          <w:rFonts w:ascii="Times New (W1)" w:hAnsi="Times New (W1)"/>
          <w:spacing w:val="6"/>
          <w:w w:val="103"/>
          <w:sz w:val="26"/>
          <w:szCs w:val="26"/>
        </w:rPr>
        <w:t xml:space="preserve"> por ciento, respectivamente, de sus gastos. Los ingresos corrientes supo</w:t>
      </w:r>
      <w:r w:rsidR="00710CE4" w:rsidRPr="00CF545C">
        <w:rPr>
          <w:rFonts w:ascii="Times New (W1)" w:hAnsi="Times New (W1)"/>
          <w:spacing w:val="6"/>
          <w:w w:val="103"/>
          <w:sz w:val="26"/>
          <w:szCs w:val="26"/>
        </w:rPr>
        <w:t>nen el 100</w:t>
      </w:r>
      <w:r w:rsidRPr="00CF545C">
        <w:rPr>
          <w:rFonts w:ascii="Times New (W1)" w:hAnsi="Times New (W1)"/>
          <w:spacing w:val="6"/>
          <w:w w:val="103"/>
          <w:sz w:val="26"/>
          <w:szCs w:val="26"/>
        </w:rPr>
        <w:t xml:space="preserve"> por ciento del total; el 3</w:t>
      </w:r>
      <w:r w:rsidR="005C4BF3" w:rsidRPr="00CF545C">
        <w:rPr>
          <w:rFonts w:ascii="Times New (W1)" w:hAnsi="Times New (W1)"/>
          <w:spacing w:val="6"/>
          <w:w w:val="103"/>
          <w:sz w:val="26"/>
          <w:szCs w:val="26"/>
        </w:rPr>
        <w:t>5</w:t>
      </w:r>
      <w:r w:rsidRPr="00CF545C">
        <w:rPr>
          <w:rFonts w:ascii="Times New (W1)" w:hAnsi="Times New (W1)"/>
          <w:spacing w:val="6"/>
          <w:w w:val="103"/>
          <w:sz w:val="26"/>
          <w:szCs w:val="26"/>
        </w:rPr>
        <w:t xml:space="preserve"> por ciento de sus ingr</w:t>
      </w:r>
      <w:r w:rsidRPr="00CF545C">
        <w:rPr>
          <w:rFonts w:ascii="Times New (W1)" w:hAnsi="Times New (W1)"/>
          <w:spacing w:val="6"/>
          <w:w w:val="103"/>
          <w:sz w:val="26"/>
          <w:szCs w:val="26"/>
        </w:rPr>
        <w:t>e</w:t>
      </w:r>
      <w:r w:rsidRPr="00CF545C">
        <w:rPr>
          <w:rFonts w:ascii="Times New (W1)" w:hAnsi="Times New (W1)"/>
          <w:spacing w:val="6"/>
          <w:w w:val="103"/>
          <w:sz w:val="26"/>
          <w:szCs w:val="26"/>
        </w:rPr>
        <w:t>sos proceden de las transferencias recibidas (corrientes).</w:t>
      </w:r>
    </w:p>
    <w:p w:rsidR="001058F3" w:rsidRPr="000927C4" w:rsidRDefault="001058F3" w:rsidP="001058F3">
      <w:pPr>
        <w:spacing w:after="240"/>
        <w:ind w:firstLine="284"/>
        <w:rPr>
          <w:spacing w:val="-1"/>
          <w:w w:val="103"/>
          <w:sz w:val="26"/>
          <w:szCs w:val="26"/>
        </w:rPr>
      </w:pPr>
      <w:r w:rsidRPr="000927C4">
        <w:rPr>
          <w:spacing w:val="-1"/>
          <w:w w:val="103"/>
          <w:sz w:val="26"/>
          <w:szCs w:val="26"/>
        </w:rPr>
        <w:t xml:space="preserve">En resumen, cada 100 euros </w:t>
      </w:r>
      <w:r>
        <w:rPr>
          <w:spacing w:val="-1"/>
          <w:w w:val="103"/>
          <w:sz w:val="26"/>
          <w:szCs w:val="26"/>
        </w:rPr>
        <w:t>que gasta el</w:t>
      </w:r>
      <w:r w:rsidRPr="000927C4">
        <w:rPr>
          <w:spacing w:val="-1"/>
          <w:w w:val="103"/>
          <w:sz w:val="26"/>
          <w:szCs w:val="26"/>
        </w:rPr>
        <w:t xml:space="preserve"> </w:t>
      </w:r>
      <w:r>
        <w:rPr>
          <w:spacing w:val="-1"/>
          <w:w w:val="103"/>
          <w:sz w:val="26"/>
          <w:szCs w:val="26"/>
        </w:rPr>
        <w:t>a</w:t>
      </w:r>
      <w:r w:rsidRPr="000927C4">
        <w:rPr>
          <w:spacing w:val="-1"/>
          <w:w w:val="103"/>
          <w:sz w:val="26"/>
          <w:szCs w:val="26"/>
        </w:rPr>
        <w:t>yuntamiento se han destinado y f</w:t>
      </w:r>
      <w:r w:rsidRPr="000927C4">
        <w:rPr>
          <w:spacing w:val="-1"/>
          <w:w w:val="103"/>
          <w:sz w:val="26"/>
          <w:szCs w:val="26"/>
        </w:rPr>
        <w:t>i</w:t>
      </w:r>
      <w:r w:rsidRPr="000927C4">
        <w:rPr>
          <w:spacing w:val="-1"/>
          <w:w w:val="103"/>
          <w:sz w:val="26"/>
          <w:szCs w:val="26"/>
        </w:rPr>
        <w:t>nanciado con: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42"/>
        <w:gridCol w:w="1320"/>
        <w:gridCol w:w="3120"/>
        <w:gridCol w:w="1291"/>
      </w:tblGrid>
      <w:tr w:rsidR="001058F3" w:rsidRPr="00CD4CAD" w:rsidTr="00A15EEE">
        <w:trPr>
          <w:trHeight w:val="255"/>
          <w:jc w:val="center"/>
        </w:trPr>
        <w:tc>
          <w:tcPr>
            <w:tcW w:w="2942" w:type="dxa"/>
            <w:shd w:val="clear" w:color="auto" w:fill="FFCC99"/>
            <w:vAlign w:val="center"/>
          </w:tcPr>
          <w:p w:rsidR="001058F3" w:rsidRPr="00CD4CAD" w:rsidRDefault="001058F3" w:rsidP="00A15EEE">
            <w:pPr>
              <w:pStyle w:val="texto"/>
              <w:spacing w:after="0"/>
              <w:ind w:firstLine="0"/>
              <w:jc w:val="left"/>
              <w:rPr>
                <w:rFonts w:ascii="Arial" w:hAnsi="Arial" w:cs="Arial"/>
                <w:sz w:val="18"/>
                <w:szCs w:val="18"/>
              </w:rPr>
            </w:pPr>
            <w:r w:rsidRPr="00CD4CAD">
              <w:rPr>
                <w:rFonts w:ascii="Arial" w:hAnsi="Arial" w:cs="Arial"/>
                <w:sz w:val="18"/>
                <w:szCs w:val="18"/>
              </w:rPr>
              <w:t>Naturaleza del gasto</w:t>
            </w:r>
          </w:p>
        </w:tc>
        <w:tc>
          <w:tcPr>
            <w:tcW w:w="1320" w:type="dxa"/>
            <w:tcBorders>
              <w:right w:val="single" w:sz="2" w:space="0" w:color="auto"/>
            </w:tcBorders>
            <w:shd w:val="clear" w:color="auto" w:fill="FFCC99"/>
            <w:vAlign w:val="center"/>
          </w:tcPr>
          <w:p w:rsidR="001058F3" w:rsidRPr="00CD4CAD" w:rsidRDefault="00E614AB" w:rsidP="00A15EEE">
            <w:pPr>
              <w:pStyle w:val="texto"/>
              <w:spacing w:after="0"/>
              <w:ind w:firstLine="0"/>
              <w:jc w:val="right"/>
              <w:rPr>
                <w:rFonts w:ascii="Arial" w:hAnsi="Arial" w:cs="Arial"/>
                <w:sz w:val="18"/>
                <w:szCs w:val="18"/>
              </w:rPr>
            </w:pPr>
            <w:r>
              <w:rPr>
                <w:rFonts w:ascii="Arial" w:hAnsi="Arial" w:cs="Arial"/>
                <w:sz w:val="18"/>
                <w:szCs w:val="18"/>
              </w:rPr>
              <w:t>Porcentaje</w:t>
            </w:r>
          </w:p>
        </w:tc>
        <w:tc>
          <w:tcPr>
            <w:tcW w:w="3120" w:type="dxa"/>
            <w:tcBorders>
              <w:left w:val="single" w:sz="2" w:space="0" w:color="auto"/>
            </w:tcBorders>
            <w:shd w:val="clear" w:color="auto" w:fill="FFCC99"/>
            <w:vAlign w:val="center"/>
          </w:tcPr>
          <w:p w:rsidR="001058F3" w:rsidRPr="00CD4CAD" w:rsidRDefault="001058F3" w:rsidP="00A15EEE">
            <w:pPr>
              <w:pStyle w:val="texto"/>
              <w:spacing w:after="0"/>
              <w:ind w:firstLine="381"/>
              <w:jc w:val="left"/>
              <w:rPr>
                <w:rFonts w:ascii="Arial" w:hAnsi="Arial" w:cs="Arial"/>
                <w:sz w:val="18"/>
                <w:szCs w:val="18"/>
              </w:rPr>
            </w:pPr>
            <w:r w:rsidRPr="00CD4CAD">
              <w:rPr>
                <w:rFonts w:ascii="Arial" w:hAnsi="Arial" w:cs="Arial"/>
                <w:sz w:val="18"/>
                <w:szCs w:val="18"/>
              </w:rPr>
              <w:t>Fuente de financiación</w:t>
            </w:r>
          </w:p>
        </w:tc>
        <w:tc>
          <w:tcPr>
            <w:tcW w:w="1291" w:type="dxa"/>
            <w:shd w:val="clear" w:color="auto" w:fill="FFCC99"/>
            <w:vAlign w:val="center"/>
          </w:tcPr>
          <w:p w:rsidR="001058F3" w:rsidRPr="00CD4CAD" w:rsidRDefault="00E614AB" w:rsidP="00A15EEE">
            <w:pPr>
              <w:pStyle w:val="texto"/>
              <w:spacing w:after="0"/>
              <w:ind w:firstLine="0"/>
              <w:jc w:val="right"/>
              <w:rPr>
                <w:rFonts w:ascii="Arial" w:hAnsi="Arial" w:cs="Arial"/>
                <w:sz w:val="18"/>
                <w:szCs w:val="18"/>
              </w:rPr>
            </w:pPr>
            <w:r>
              <w:rPr>
                <w:rFonts w:ascii="Arial" w:hAnsi="Arial" w:cs="Arial"/>
                <w:sz w:val="18"/>
                <w:szCs w:val="18"/>
              </w:rPr>
              <w:t>Porcentaje</w:t>
            </w:r>
          </w:p>
        </w:tc>
      </w:tr>
      <w:tr w:rsidR="001058F3" w:rsidRPr="00261B9B" w:rsidTr="00A15EEE">
        <w:trPr>
          <w:trHeight w:val="255"/>
          <w:jc w:val="center"/>
        </w:trPr>
        <w:tc>
          <w:tcPr>
            <w:tcW w:w="2942" w:type="dxa"/>
            <w:tcBorders>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sidRPr="00CD4CAD">
              <w:rPr>
                <w:rFonts w:ascii="Arial Narrow" w:hAnsi="Arial Narrow" w:cs="Arial"/>
                <w:sz w:val="20"/>
              </w:rPr>
              <w:t>Personal</w:t>
            </w:r>
          </w:p>
        </w:tc>
        <w:tc>
          <w:tcPr>
            <w:tcW w:w="1320" w:type="dxa"/>
            <w:tcBorders>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cs="Arial"/>
                <w:sz w:val="20"/>
              </w:rPr>
              <w:t>46</w:t>
            </w:r>
          </w:p>
        </w:tc>
        <w:tc>
          <w:tcPr>
            <w:tcW w:w="3120" w:type="dxa"/>
            <w:tcBorders>
              <w:left w:val="single" w:sz="2" w:space="0" w:color="auto"/>
              <w:bottom w:val="single" w:sz="2"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sidRPr="00CD4CAD">
              <w:rPr>
                <w:rFonts w:ascii="Arial Narrow" w:hAnsi="Arial Narrow" w:cs="Arial"/>
                <w:sz w:val="20"/>
              </w:rPr>
              <w:t>Ingresos tributarios</w:t>
            </w:r>
          </w:p>
        </w:tc>
        <w:tc>
          <w:tcPr>
            <w:tcW w:w="1291" w:type="dxa"/>
            <w:tcBorders>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cs="Arial"/>
                <w:sz w:val="20"/>
              </w:rPr>
              <w:t>60</w:t>
            </w:r>
          </w:p>
        </w:tc>
      </w:tr>
      <w:tr w:rsidR="001058F3" w:rsidRPr="00261B9B" w:rsidTr="00A15EEE">
        <w:trPr>
          <w:trHeight w:val="255"/>
          <w:jc w:val="center"/>
        </w:trPr>
        <w:tc>
          <w:tcPr>
            <w:tcW w:w="2942" w:type="dxa"/>
            <w:tcBorders>
              <w:top w:val="single" w:sz="2" w:space="0" w:color="auto"/>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sidRPr="00CD4CAD">
              <w:rPr>
                <w:rFonts w:ascii="Arial Narrow" w:hAnsi="Arial Narrow" w:cs="Arial"/>
                <w:sz w:val="20"/>
              </w:rPr>
              <w:t>Otros gastos corrientes</w:t>
            </w:r>
          </w:p>
        </w:tc>
        <w:tc>
          <w:tcPr>
            <w:tcW w:w="1320" w:type="dxa"/>
            <w:tcBorders>
              <w:top w:val="single" w:sz="2" w:space="0" w:color="auto"/>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cs="Arial"/>
                <w:sz w:val="20"/>
              </w:rPr>
              <w:t>41</w:t>
            </w:r>
          </w:p>
        </w:tc>
        <w:tc>
          <w:tcPr>
            <w:tcW w:w="3120" w:type="dxa"/>
            <w:tcBorders>
              <w:top w:val="single" w:sz="2" w:space="0" w:color="auto"/>
              <w:left w:val="single" w:sz="2" w:space="0" w:color="auto"/>
              <w:bottom w:val="single" w:sz="2"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sidRPr="00CD4CAD">
              <w:rPr>
                <w:rFonts w:ascii="Arial Narrow" w:hAnsi="Arial Narrow" w:cs="Arial"/>
                <w:sz w:val="20"/>
              </w:rPr>
              <w:t>Transferencias</w:t>
            </w:r>
          </w:p>
        </w:tc>
        <w:tc>
          <w:tcPr>
            <w:tcW w:w="1291" w:type="dxa"/>
            <w:tcBorders>
              <w:top w:val="single" w:sz="2" w:space="0" w:color="auto"/>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cs="Arial"/>
                <w:sz w:val="20"/>
              </w:rPr>
              <w:t>35</w:t>
            </w:r>
          </w:p>
        </w:tc>
      </w:tr>
      <w:tr w:rsidR="001058F3" w:rsidRPr="00261B9B" w:rsidTr="00A15EEE">
        <w:trPr>
          <w:trHeight w:val="255"/>
          <w:jc w:val="center"/>
        </w:trPr>
        <w:tc>
          <w:tcPr>
            <w:tcW w:w="2942" w:type="dxa"/>
            <w:tcBorders>
              <w:top w:val="single" w:sz="2" w:space="0" w:color="auto"/>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sidRPr="00CD4CAD">
              <w:rPr>
                <w:rFonts w:ascii="Arial Narrow" w:hAnsi="Arial Narrow" w:cs="Arial"/>
                <w:sz w:val="20"/>
              </w:rPr>
              <w:t>Inversiones</w:t>
            </w:r>
          </w:p>
        </w:tc>
        <w:tc>
          <w:tcPr>
            <w:tcW w:w="1320" w:type="dxa"/>
            <w:tcBorders>
              <w:top w:val="single" w:sz="2" w:space="0" w:color="auto"/>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cs="Arial"/>
                <w:sz w:val="20"/>
              </w:rPr>
              <w:t>1</w:t>
            </w:r>
          </w:p>
        </w:tc>
        <w:tc>
          <w:tcPr>
            <w:tcW w:w="3120" w:type="dxa"/>
            <w:tcBorders>
              <w:top w:val="single" w:sz="2" w:space="0" w:color="auto"/>
              <w:left w:val="single" w:sz="2" w:space="0" w:color="auto"/>
              <w:bottom w:val="single" w:sz="2" w:space="0" w:color="auto"/>
            </w:tcBorders>
            <w:shd w:val="clear" w:color="auto" w:fill="auto"/>
            <w:vAlign w:val="center"/>
          </w:tcPr>
          <w:p w:rsidR="001058F3" w:rsidRPr="00CD4CAD" w:rsidRDefault="001058F3" w:rsidP="00BF14B1">
            <w:pPr>
              <w:pStyle w:val="texto"/>
              <w:spacing w:after="0"/>
              <w:ind w:left="381" w:firstLine="0"/>
              <w:jc w:val="left"/>
              <w:rPr>
                <w:rFonts w:ascii="Arial Narrow" w:hAnsi="Arial Narrow" w:cs="Arial"/>
                <w:sz w:val="20"/>
              </w:rPr>
            </w:pPr>
            <w:r w:rsidRPr="00CD4CAD">
              <w:rPr>
                <w:rFonts w:ascii="Arial Narrow" w:hAnsi="Arial Narrow" w:cs="Arial"/>
                <w:sz w:val="20"/>
              </w:rPr>
              <w:t>Ingresos patrimoniales y otros</w:t>
            </w:r>
          </w:p>
        </w:tc>
        <w:tc>
          <w:tcPr>
            <w:tcW w:w="1291" w:type="dxa"/>
            <w:tcBorders>
              <w:top w:val="single" w:sz="2" w:space="0" w:color="auto"/>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cs="Arial"/>
                <w:sz w:val="20"/>
              </w:rPr>
              <w:t>5</w:t>
            </w:r>
          </w:p>
        </w:tc>
      </w:tr>
      <w:tr w:rsidR="001058F3" w:rsidRPr="00261B9B" w:rsidTr="00A15EEE">
        <w:trPr>
          <w:trHeight w:val="255"/>
          <w:jc w:val="center"/>
        </w:trPr>
        <w:tc>
          <w:tcPr>
            <w:tcW w:w="2942" w:type="dxa"/>
            <w:tcBorders>
              <w:top w:val="single" w:sz="2" w:space="0" w:color="auto"/>
              <w:bottom w:val="single" w:sz="4"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sidRPr="00CD4CAD">
              <w:rPr>
                <w:rFonts w:ascii="Arial Narrow" w:hAnsi="Arial Narrow" w:cs="Arial"/>
                <w:sz w:val="20"/>
              </w:rPr>
              <w:t>Carga financiera</w:t>
            </w:r>
          </w:p>
        </w:tc>
        <w:tc>
          <w:tcPr>
            <w:tcW w:w="1320" w:type="dxa"/>
            <w:tcBorders>
              <w:top w:val="single" w:sz="2" w:space="0" w:color="auto"/>
              <w:bottom w:val="single" w:sz="4" w:space="0" w:color="auto"/>
              <w:right w:val="single" w:sz="2" w:space="0" w:color="auto"/>
            </w:tcBorders>
            <w:shd w:val="clear" w:color="auto" w:fill="auto"/>
            <w:vAlign w:val="center"/>
          </w:tcPr>
          <w:p w:rsidR="001058F3" w:rsidRPr="00CD4CAD" w:rsidRDefault="00AD13B7" w:rsidP="00BF14B1">
            <w:pPr>
              <w:pStyle w:val="texto"/>
              <w:spacing w:after="0"/>
              <w:ind w:left="-303" w:right="3" w:firstLine="0"/>
              <w:jc w:val="right"/>
              <w:rPr>
                <w:rFonts w:ascii="Arial Narrow" w:hAnsi="Arial Narrow" w:cs="Arial"/>
                <w:sz w:val="20"/>
              </w:rPr>
            </w:pPr>
            <w:r>
              <w:rPr>
                <w:rFonts w:ascii="Arial Narrow" w:hAnsi="Arial Narrow" w:cs="Arial"/>
                <w:sz w:val="20"/>
              </w:rPr>
              <w:t>1</w:t>
            </w:r>
            <w:r w:rsidR="005C4BF3">
              <w:rPr>
                <w:rFonts w:ascii="Arial Narrow" w:hAnsi="Arial Narrow" w:cs="Arial"/>
                <w:sz w:val="20"/>
              </w:rPr>
              <w:t>2</w:t>
            </w:r>
          </w:p>
        </w:tc>
        <w:tc>
          <w:tcPr>
            <w:tcW w:w="3120" w:type="dxa"/>
            <w:tcBorders>
              <w:top w:val="single" w:sz="2" w:space="0" w:color="auto"/>
              <w:left w:val="single" w:sz="2" w:space="0" w:color="auto"/>
              <w:bottom w:val="single" w:sz="4"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sidRPr="00CD4CAD">
              <w:rPr>
                <w:rFonts w:ascii="Arial Narrow" w:hAnsi="Arial Narrow" w:cs="Arial"/>
                <w:sz w:val="20"/>
              </w:rPr>
              <w:t>Endeudamiento</w:t>
            </w:r>
          </w:p>
        </w:tc>
        <w:tc>
          <w:tcPr>
            <w:tcW w:w="1291" w:type="dxa"/>
            <w:tcBorders>
              <w:top w:val="single" w:sz="2" w:space="0" w:color="auto"/>
              <w:bottom w:val="single" w:sz="4"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cs="Arial"/>
                <w:sz w:val="20"/>
              </w:rPr>
              <w:t>0</w:t>
            </w:r>
          </w:p>
        </w:tc>
      </w:tr>
      <w:tr w:rsidR="001058F3" w:rsidRPr="00CD4CAD" w:rsidTr="00A15EEE">
        <w:trPr>
          <w:trHeight w:val="255"/>
          <w:jc w:val="center"/>
        </w:trPr>
        <w:tc>
          <w:tcPr>
            <w:tcW w:w="2942" w:type="dxa"/>
            <w:shd w:val="clear" w:color="auto" w:fill="FFCC99"/>
            <w:vAlign w:val="center"/>
          </w:tcPr>
          <w:p w:rsidR="001058F3" w:rsidRPr="00CD4CAD" w:rsidRDefault="001058F3" w:rsidP="00BF14B1">
            <w:pPr>
              <w:pStyle w:val="texto"/>
              <w:spacing w:after="0"/>
              <w:ind w:firstLine="0"/>
              <w:rPr>
                <w:rFonts w:ascii="Arial" w:hAnsi="Arial" w:cs="Arial"/>
                <w:sz w:val="18"/>
                <w:szCs w:val="18"/>
              </w:rPr>
            </w:pPr>
            <w:r>
              <w:rPr>
                <w:rFonts w:ascii="Arial" w:hAnsi="Arial" w:cs="Arial"/>
                <w:sz w:val="18"/>
                <w:szCs w:val="18"/>
              </w:rPr>
              <w:t>Total</w:t>
            </w:r>
          </w:p>
        </w:tc>
        <w:tc>
          <w:tcPr>
            <w:tcW w:w="1320" w:type="dxa"/>
            <w:tcBorders>
              <w:right w:val="single" w:sz="2" w:space="0" w:color="auto"/>
            </w:tcBorders>
            <w:shd w:val="clear" w:color="auto" w:fill="FFCC99"/>
            <w:vAlign w:val="center"/>
          </w:tcPr>
          <w:p w:rsidR="001058F3" w:rsidRPr="00CD4CAD" w:rsidRDefault="001058F3" w:rsidP="00BF14B1">
            <w:pPr>
              <w:pStyle w:val="texto"/>
              <w:spacing w:after="0"/>
              <w:ind w:left="-303" w:right="3" w:firstLine="0"/>
              <w:jc w:val="right"/>
              <w:rPr>
                <w:rFonts w:ascii="Arial" w:hAnsi="Arial" w:cs="Arial"/>
                <w:sz w:val="18"/>
                <w:szCs w:val="18"/>
              </w:rPr>
            </w:pPr>
            <w:r w:rsidRPr="00CD4CAD">
              <w:rPr>
                <w:rFonts w:ascii="Arial" w:hAnsi="Arial" w:cs="Arial"/>
                <w:sz w:val="18"/>
                <w:szCs w:val="18"/>
              </w:rPr>
              <w:t>100</w:t>
            </w:r>
          </w:p>
        </w:tc>
        <w:tc>
          <w:tcPr>
            <w:tcW w:w="3120" w:type="dxa"/>
            <w:tcBorders>
              <w:left w:val="single" w:sz="2" w:space="0" w:color="auto"/>
            </w:tcBorders>
            <w:shd w:val="clear" w:color="auto" w:fill="FFCC99"/>
            <w:vAlign w:val="center"/>
          </w:tcPr>
          <w:p w:rsidR="001058F3" w:rsidRPr="00CD4CAD" w:rsidRDefault="001058F3" w:rsidP="00BF14B1">
            <w:pPr>
              <w:pStyle w:val="texto"/>
              <w:spacing w:after="0"/>
              <w:ind w:firstLine="0"/>
              <w:jc w:val="left"/>
              <w:rPr>
                <w:rFonts w:ascii="Arial" w:hAnsi="Arial" w:cs="Arial"/>
                <w:sz w:val="18"/>
                <w:szCs w:val="18"/>
              </w:rPr>
            </w:pPr>
          </w:p>
        </w:tc>
        <w:tc>
          <w:tcPr>
            <w:tcW w:w="1291" w:type="dxa"/>
            <w:shd w:val="clear" w:color="auto" w:fill="FFCC99"/>
            <w:vAlign w:val="center"/>
          </w:tcPr>
          <w:p w:rsidR="001058F3" w:rsidRPr="00CD4CAD" w:rsidRDefault="001058F3" w:rsidP="00BF14B1">
            <w:pPr>
              <w:pStyle w:val="texto"/>
              <w:spacing w:after="0"/>
              <w:ind w:left="-348" w:firstLine="0"/>
              <w:jc w:val="right"/>
              <w:rPr>
                <w:rFonts w:ascii="Arial" w:hAnsi="Arial" w:cs="Arial"/>
                <w:sz w:val="18"/>
                <w:szCs w:val="18"/>
              </w:rPr>
            </w:pPr>
            <w:r w:rsidRPr="00CD4CAD">
              <w:rPr>
                <w:rFonts w:ascii="Arial" w:hAnsi="Arial" w:cs="Arial"/>
                <w:sz w:val="18"/>
                <w:szCs w:val="18"/>
              </w:rPr>
              <w:t>100</w:t>
            </w:r>
          </w:p>
        </w:tc>
      </w:tr>
    </w:tbl>
    <w:p w:rsidR="00846E03" w:rsidRDefault="00846E03" w:rsidP="00846E03">
      <w:pPr>
        <w:pStyle w:val="texto"/>
        <w:tabs>
          <w:tab w:val="clear" w:pos="2835"/>
          <w:tab w:val="clear" w:pos="3969"/>
          <w:tab w:val="clear" w:pos="5103"/>
          <w:tab w:val="clear" w:pos="6237"/>
          <w:tab w:val="clear" w:pos="7371"/>
        </w:tabs>
        <w:spacing w:after="0"/>
      </w:pPr>
    </w:p>
    <w:p w:rsidR="001058F3" w:rsidRDefault="001058F3" w:rsidP="00681CAF">
      <w:pPr>
        <w:pStyle w:val="texto"/>
        <w:tabs>
          <w:tab w:val="clear" w:pos="2835"/>
          <w:tab w:val="clear" w:pos="3969"/>
          <w:tab w:val="clear" w:pos="5103"/>
          <w:tab w:val="clear" w:pos="6237"/>
          <w:tab w:val="clear" w:pos="7371"/>
        </w:tabs>
        <w:spacing w:after="240"/>
      </w:pPr>
      <w:r w:rsidRPr="00D56EB3">
        <w:t xml:space="preserve">La ejecución del presupuesto para </w:t>
      </w:r>
      <w:r w:rsidR="005C4BF3">
        <w:t>2014</w:t>
      </w:r>
      <w:r w:rsidRPr="00D56EB3">
        <w:t xml:space="preserve"> y su </w:t>
      </w:r>
      <w:r>
        <w:t>evolución</w:t>
      </w:r>
      <w:r w:rsidR="005C4BF3">
        <w:t xml:space="preserve"> desde 2013</w:t>
      </w:r>
      <w:r w:rsidRPr="00D56EB3">
        <w:t xml:space="preserve"> presenta, entre otros, los siguientes datos económicos:</w:t>
      </w:r>
    </w:p>
    <w:tbl>
      <w:tblPr>
        <w:tblW w:w="8589" w:type="dxa"/>
        <w:jc w:val="center"/>
        <w:tblCellMar>
          <w:left w:w="70" w:type="dxa"/>
          <w:right w:w="70" w:type="dxa"/>
        </w:tblCellMar>
        <w:tblLook w:val="0000" w:firstRow="0" w:lastRow="0" w:firstColumn="0" w:lastColumn="0" w:noHBand="0" w:noVBand="0"/>
      </w:tblPr>
      <w:tblGrid>
        <w:gridCol w:w="3735"/>
        <w:gridCol w:w="1627"/>
        <w:gridCol w:w="1544"/>
        <w:gridCol w:w="1683"/>
      </w:tblGrid>
      <w:tr w:rsidR="001058F3" w:rsidRPr="00292B10">
        <w:trPr>
          <w:trHeight w:val="284"/>
          <w:jc w:val="center"/>
        </w:trPr>
        <w:tc>
          <w:tcPr>
            <w:tcW w:w="3735" w:type="dxa"/>
            <w:tcBorders>
              <w:top w:val="single" w:sz="4" w:space="0" w:color="auto"/>
              <w:left w:val="nil"/>
              <w:bottom w:val="single" w:sz="4" w:space="0" w:color="auto"/>
              <w:right w:val="nil"/>
            </w:tcBorders>
            <w:shd w:val="clear" w:color="auto" w:fill="FFCC99"/>
            <w:vAlign w:val="center"/>
          </w:tcPr>
          <w:p w:rsidR="001058F3" w:rsidRPr="00292B10" w:rsidRDefault="001058F3" w:rsidP="00BF14B1">
            <w:pPr>
              <w:spacing w:after="0"/>
              <w:ind w:firstLine="0"/>
              <w:jc w:val="right"/>
              <w:rPr>
                <w:rFonts w:ascii="Arial" w:hAnsi="Arial" w:cs="Arial"/>
                <w:sz w:val="18"/>
                <w:szCs w:val="18"/>
                <w:lang w:val="es-ES" w:eastAsia="es-ES"/>
              </w:rPr>
            </w:pPr>
          </w:p>
        </w:tc>
        <w:tc>
          <w:tcPr>
            <w:tcW w:w="1627" w:type="dxa"/>
            <w:tcBorders>
              <w:top w:val="single" w:sz="4" w:space="0" w:color="auto"/>
              <w:left w:val="nil"/>
              <w:bottom w:val="single" w:sz="4" w:space="0" w:color="auto"/>
              <w:right w:val="nil"/>
            </w:tcBorders>
            <w:shd w:val="clear" w:color="auto" w:fill="FFCC99"/>
            <w:vAlign w:val="center"/>
          </w:tcPr>
          <w:p w:rsidR="001058F3" w:rsidRPr="00292B10" w:rsidRDefault="001058F3" w:rsidP="00276DDD">
            <w:pPr>
              <w:spacing w:after="0"/>
              <w:ind w:firstLine="0"/>
              <w:jc w:val="right"/>
              <w:rPr>
                <w:rFonts w:ascii="Arial" w:hAnsi="Arial" w:cs="Arial"/>
                <w:sz w:val="18"/>
                <w:szCs w:val="18"/>
                <w:lang w:val="es-ES" w:eastAsia="es-ES"/>
              </w:rPr>
            </w:pPr>
            <w:r>
              <w:rPr>
                <w:rFonts w:ascii="Arial" w:hAnsi="Arial" w:cs="Arial"/>
                <w:sz w:val="18"/>
                <w:szCs w:val="18"/>
                <w:lang w:val="es-ES" w:eastAsia="es-ES"/>
              </w:rPr>
              <w:t>201</w:t>
            </w:r>
            <w:r w:rsidR="00276DDD">
              <w:rPr>
                <w:rFonts w:ascii="Arial" w:hAnsi="Arial" w:cs="Arial"/>
                <w:sz w:val="18"/>
                <w:szCs w:val="18"/>
                <w:lang w:val="es-ES" w:eastAsia="es-ES"/>
              </w:rPr>
              <w:t>3</w:t>
            </w:r>
          </w:p>
        </w:tc>
        <w:tc>
          <w:tcPr>
            <w:tcW w:w="1544" w:type="dxa"/>
            <w:tcBorders>
              <w:top w:val="single" w:sz="4" w:space="0" w:color="auto"/>
              <w:left w:val="nil"/>
              <w:bottom w:val="single" w:sz="4" w:space="0" w:color="auto"/>
              <w:right w:val="nil"/>
            </w:tcBorders>
            <w:shd w:val="clear" w:color="auto" w:fill="FFCC99"/>
            <w:vAlign w:val="center"/>
          </w:tcPr>
          <w:p w:rsidR="001058F3" w:rsidRPr="00292B10" w:rsidRDefault="001058F3" w:rsidP="00BF14B1">
            <w:pPr>
              <w:spacing w:after="0"/>
              <w:ind w:firstLine="0"/>
              <w:jc w:val="right"/>
              <w:rPr>
                <w:rFonts w:ascii="Arial" w:hAnsi="Arial" w:cs="Arial"/>
                <w:sz w:val="18"/>
                <w:szCs w:val="18"/>
                <w:lang w:val="es-ES" w:eastAsia="es-ES"/>
              </w:rPr>
            </w:pPr>
            <w:r>
              <w:rPr>
                <w:rFonts w:ascii="Arial" w:hAnsi="Arial" w:cs="Arial"/>
                <w:sz w:val="18"/>
                <w:szCs w:val="18"/>
                <w:lang w:val="es-ES" w:eastAsia="es-ES"/>
              </w:rPr>
              <w:t>201</w:t>
            </w:r>
            <w:r w:rsidR="00276DDD">
              <w:rPr>
                <w:rFonts w:ascii="Arial" w:hAnsi="Arial" w:cs="Arial"/>
                <w:sz w:val="18"/>
                <w:szCs w:val="18"/>
                <w:lang w:val="es-ES" w:eastAsia="es-ES"/>
              </w:rPr>
              <w:t>4</w:t>
            </w:r>
          </w:p>
        </w:tc>
        <w:tc>
          <w:tcPr>
            <w:tcW w:w="1683" w:type="dxa"/>
            <w:tcBorders>
              <w:top w:val="single" w:sz="4" w:space="0" w:color="auto"/>
              <w:left w:val="nil"/>
              <w:bottom w:val="single" w:sz="4" w:space="0" w:color="auto"/>
              <w:right w:val="nil"/>
            </w:tcBorders>
            <w:shd w:val="clear" w:color="auto" w:fill="FFCC99"/>
            <w:vAlign w:val="center"/>
          </w:tcPr>
          <w:p w:rsidR="001058F3" w:rsidRPr="00292B10" w:rsidRDefault="000A207F" w:rsidP="00BF14B1">
            <w:pPr>
              <w:spacing w:after="0"/>
              <w:ind w:firstLine="0"/>
              <w:jc w:val="right"/>
              <w:rPr>
                <w:rFonts w:ascii="Arial" w:hAnsi="Arial" w:cs="Arial"/>
                <w:sz w:val="18"/>
                <w:szCs w:val="18"/>
                <w:lang w:val="es-ES" w:eastAsia="es-ES"/>
              </w:rPr>
            </w:pPr>
            <w:r>
              <w:rPr>
                <w:rFonts w:ascii="Arial" w:hAnsi="Arial" w:cs="Arial"/>
                <w:sz w:val="18"/>
                <w:szCs w:val="18"/>
                <w:lang w:val="es-ES" w:eastAsia="es-ES"/>
              </w:rPr>
              <w:t>% V</w:t>
            </w:r>
            <w:r w:rsidR="001058F3" w:rsidRPr="00292B10">
              <w:rPr>
                <w:rFonts w:ascii="Arial" w:hAnsi="Arial" w:cs="Arial"/>
                <w:sz w:val="18"/>
                <w:szCs w:val="18"/>
                <w:lang w:val="es-ES" w:eastAsia="es-ES"/>
              </w:rPr>
              <w:t xml:space="preserve">ar. </w:t>
            </w:r>
            <w:r w:rsidR="00276DDD">
              <w:rPr>
                <w:rFonts w:ascii="Arial" w:hAnsi="Arial" w:cs="Arial"/>
                <w:sz w:val="18"/>
                <w:szCs w:val="18"/>
                <w:lang w:val="es-ES" w:eastAsia="es-ES"/>
              </w:rPr>
              <w:t>2014</w:t>
            </w:r>
            <w:r w:rsidR="001058F3" w:rsidRPr="00292B10">
              <w:rPr>
                <w:rFonts w:ascii="Arial" w:hAnsi="Arial" w:cs="Arial"/>
                <w:sz w:val="18"/>
                <w:szCs w:val="18"/>
                <w:lang w:val="es-ES" w:eastAsia="es-ES"/>
              </w:rPr>
              <w:t>/</w:t>
            </w:r>
            <w:r w:rsidR="001058F3">
              <w:rPr>
                <w:rFonts w:ascii="Arial" w:hAnsi="Arial" w:cs="Arial"/>
                <w:sz w:val="18"/>
                <w:szCs w:val="18"/>
                <w:lang w:val="es-ES" w:eastAsia="es-ES"/>
              </w:rPr>
              <w:t>201</w:t>
            </w:r>
            <w:r w:rsidR="00276DDD">
              <w:rPr>
                <w:rFonts w:ascii="Arial" w:hAnsi="Arial" w:cs="Arial"/>
                <w:sz w:val="18"/>
                <w:szCs w:val="18"/>
                <w:lang w:val="es-ES" w:eastAsia="es-ES"/>
              </w:rPr>
              <w:t>3</w:t>
            </w:r>
          </w:p>
        </w:tc>
      </w:tr>
      <w:tr w:rsidR="00276DDD" w:rsidRPr="004B6CCF">
        <w:trPr>
          <w:trHeight w:val="270"/>
          <w:jc w:val="center"/>
        </w:trPr>
        <w:tc>
          <w:tcPr>
            <w:tcW w:w="3735" w:type="dxa"/>
            <w:tcBorders>
              <w:top w:val="single" w:sz="4" w:space="0" w:color="auto"/>
              <w:left w:val="nil"/>
              <w:bottom w:val="single" w:sz="2" w:space="0" w:color="auto"/>
              <w:right w:val="nil"/>
            </w:tcBorders>
            <w:shd w:val="clear" w:color="auto" w:fill="auto"/>
            <w:vAlign w:val="center"/>
          </w:tcPr>
          <w:p w:rsidR="00276DDD" w:rsidRPr="00292B10" w:rsidRDefault="00276DDD" w:rsidP="00276DDD">
            <w:pPr>
              <w:spacing w:after="0"/>
              <w:ind w:firstLine="0"/>
              <w:jc w:val="left"/>
              <w:rPr>
                <w:rFonts w:ascii="Arial Narrow" w:hAnsi="Arial Narrow" w:cs="Arial"/>
                <w:lang w:val="es-ES" w:eastAsia="es-ES"/>
              </w:rPr>
            </w:pPr>
            <w:r w:rsidRPr="00292B10">
              <w:rPr>
                <w:rFonts w:ascii="Arial Narrow" w:hAnsi="Arial Narrow" w:cs="Arial"/>
                <w:lang w:val="es-ES" w:eastAsia="es-ES"/>
              </w:rPr>
              <w:t>Total Obligaciones</w:t>
            </w:r>
            <w:r>
              <w:rPr>
                <w:rFonts w:ascii="Arial Narrow" w:hAnsi="Arial Narrow" w:cs="Arial"/>
                <w:lang w:val="es-ES" w:eastAsia="es-ES"/>
              </w:rPr>
              <w:t xml:space="preserve"> </w:t>
            </w:r>
            <w:r w:rsidRPr="00292B10">
              <w:rPr>
                <w:rFonts w:ascii="Arial Narrow" w:hAnsi="Arial Narrow" w:cs="Arial"/>
                <w:lang w:val="es-ES" w:eastAsia="es-ES"/>
              </w:rPr>
              <w:t>reconocidas</w:t>
            </w:r>
          </w:p>
        </w:tc>
        <w:tc>
          <w:tcPr>
            <w:tcW w:w="1627" w:type="dxa"/>
            <w:tcBorders>
              <w:top w:val="single" w:sz="4"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33.539.318</w:t>
            </w:r>
          </w:p>
        </w:tc>
        <w:tc>
          <w:tcPr>
            <w:tcW w:w="1544" w:type="dxa"/>
            <w:tcBorders>
              <w:top w:val="single" w:sz="4"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34.934.880</w:t>
            </w:r>
          </w:p>
        </w:tc>
        <w:tc>
          <w:tcPr>
            <w:tcW w:w="1683" w:type="dxa"/>
            <w:tcBorders>
              <w:top w:val="single" w:sz="4"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Obligaciones no financieras (cap. 1 al 7)</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31.092.567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31.443.109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Total Derechos liquidados</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35.431.013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35.582.841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Derechos no financieros (cap. 1 al 7)</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35.431.013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35.582.841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Gastos corrientes  (1a 4)</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29.945.661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30.775.693</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Gastos de funcionamiento (1, 2 y 4)</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29.383.773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30.242.855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Gastos en inversiones (6 y 7)</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1.146.906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667.417</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-42</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Gastos op. Financieras (8 y 9)</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2.446.751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3.491.771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Ingresos corrientes (1 a 5)</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34.996.347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35.549.929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2</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Ingreso tributarios (1 al 3)</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21.080.468</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21.373.787</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Ingresos op. Financieras (8 y 9)</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276DDD" w:rsidRPr="004B6CCF" w:rsidTr="00A15EEE">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lang w:val="es-ES" w:eastAsia="es-ES"/>
              </w:rPr>
            </w:pPr>
            <w:r w:rsidRPr="00292B10">
              <w:rPr>
                <w:rFonts w:ascii="Arial Narrow" w:hAnsi="Arial Narrow" w:cs="Arial"/>
                <w:lang w:val="es-ES" w:eastAsia="es-ES"/>
              </w:rPr>
              <w:t>Porcentaje Dependencias de subvenciones</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276DDD" w:rsidRPr="004B6CCF" w:rsidTr="00A15EEE">
        <w:trPr>
          <w:trHeight w:val="270"/>
          <w:jc w:val="center"/>
        </w:trPr>
        <w:tc>
          <w:tcPr>
            <w:tcW w:w="3735" w:type="dxa"/>
            <w:tcBorders>
              <w:top w:val="single" w:sz="2" w:space="0" w:color="auto"/>
              <w:left w:val="nil"/>
              <w:bottom w:val="single" w:sz="4"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Ingresos tributarios sobre gastos corrientes</w:t>
            </w:r>
          </w:p>
        </w:tc>
        <w:tc>
          <w:tcPr>
            <w:tcW w:w="1627" w:type="dxa"/>
            <w:tcBorders>
              <w:top w:val="single" w:sz="2" w:space="0" w:color="auto"/>
              <w:left w:val="nil"/>
              <w:bottom w:val="single" w:sz="4"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70</w:t>
            </w:r>
          </w:p>
        </w:tc>
        <w:tc>
          <w:tcPr>
            <w:tcW w:w="1544" w:type="dxa"/>
            <w:tcBorders>
              <w:top w:val="single" w:sz="2" w:space="0" w:color="auto"/>
              <w:left w:val="nil"/>
              <w:bottom w:val="single" w:sz="4"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69</w:t>
            </w:r>
          </w:p>
        </w:tc>
        <w:tc>
          <w:tcPr>
            <w:tcW w:w="1683" w:type="dxa"/>
            <w:tcBorders>
              <w:top w:val="single" w:sz="2" w:space="0" w:color="auto"/>
              <w:left w:val="nil"/>
              <w:bottom w:val="single" w:sz="4"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w:t>
            </w:r>
          </w:p>
        </w:tc>
      </w:tr>
    </w:tbl>
    <w:p w:rsidR="009871DD" w:rsidRDefault="009871DD"/>
    <w:p w:rsidR="004107D1" w:rsidRDefault="004107D1"/>
    <w:p w:rsidR="0047662F" w:rsidRDefault="0047662F"/>
    <w:p w:rsidR="0047662F" w:rsidRDefault="0047662F"/>
    <w:tbl>
      <w:tblPr>
        <w:tblW w:w="8589" w:type="dxa"/>
        <w:jc w:val="center"/>
        <w:tblCellMar>
          <w:left w:w="70" w:type="dxa"/>
          <w:right w:w="70" w:type="dxa"/>
        </w:tblCellMar>
        <w:tblLook w:val="0000" w:firstRow="0" w:lastRow="0" w:firstColumn="0" w:lastColumn="0" w:noHBand="0" w:noVBand="0"/>
      </w:tblPr>
      <w:tblGrid>
        <w:gridCol w:w="3735"/>
        <w:gridCol w:w="1627"/>
        <w:gridCol w:w="1544"/>
        <w:gridCol w:w="1683"/>
      </w:tblGrid>
      <w:tr w:rsidR="009871DD" w:rsidRPr="00292B10" w:rsidTr="009871DD">
        <w:trPr>
          <w:trHeight w:val="284"/>
          <w:jc w:val="center"/>
        </w:trPr>
        <w:tc>
          <w:tcPr>
            <w:tcW w:w="3735"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lang w:val="es-ES" w:eastAsia="es-ES"/>
              </w:rPr>
            </w:pPr>
          </w:p>
        </w:tc>
        <w:tc>
          <w:tcPr>
            <w:tcW w:w="1627"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lang w:val="es-ES" w:eastAsia="es-ES"/>
              </w:rPr>
            </w:pPr>
            <w:r>
              <w:rPr>
                <w:rFonts w:ascii="Arial" w:hAnsi="Arial" w:cs="Arial"/>
                <w:sz w:val="18"/>
                <w:szCs w:val="18"/>
                <w:lang w:val="es-ES" w:eastAsia="es-ES"/>
              </w:rPr>
              <w:t>2013</w:t>
            </w:r>
          </w:p>
        </w:tc>
        <w:tc>
          <w:tcPr>
            <w:tcW w:w="1544"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683"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lang w:val="es-ES" w:eastAsia="es-ES"/>
              </w:rPr>
            </w:pPr>
            <w:r>
              <w:rPr>
                <w:rFonts w:ascii="Arial" w:hAnsi="Arial" w:cs="Arial"/>
                <w:sz w:val="18"/>
                <w:szCs w:val="18"/>
                <w:lang w:val="es-ES" w:eastAsia="es-ES"/>
              </w:rPr>
              <w:t>% V</w:t>
            </w:r>
            <w:r w:rsidRPr="00292B10">
              <w:rPr>
                <w:rFonts w:ascii="Arial" w:hAnsi="Arial" w:cs="Arial"/>
                <w:sz w:val="18"/>
                <w:szCs w:val="18"/>
                <w:lang w:val="es-ES" w:eastAsia="es-ES"/>
              </w:rPr>
              <w:t xml:space="preserve">ar. </w:t>
            </w:r>
            <w:r>
              <w:rPr>
                <w:rFonts w:ascii="Arial" w:hAnsi="Arial" w:cs="Arial"/>
                <w:sz w:val="18"/>
                <w:szCs w:val="18"/>
                <w:lang w:val="es-ES" w:eastAsia="es-ES"/>
              </w:rPr>
              <w:t>2014</w:t>
            </w:r>
            <w:r w:rsidRPr="00292B10">
              <w:rPr>
                <w:rFonts w:ascii="Arial" w:hAnsi="Arial" w:cs="Arial"/>
                <w:sz w:val="18"/>
                <w:szCs w:val="18"/>
                <w:lang w:val="es-ES" w:eastAsia="es-ES"/>
              </w:rPr>
              <w:t>/</w:t>
            </w:r>
            <w:r>
              <w:rPr>
                <w:rFonts w:ascii="Arial" w:hAnsi="Arial" w:cs="Arial"/>
                <w:sz w:val="18"/>
                <w:szCs w:val="18"/>
                <w:lang w:val="es-ES" w:eastAsia="es-ES"/>
              </w:rPr>
              <w:t>2013</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Saldo No Financiero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4.338.446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4.139.732</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-5</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Resultado presupuestario ajustado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1.627.960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1.075.798</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-34</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Ahorro bruto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5.612.575</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5.307.075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-5</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Carga financiera (3 y 9)</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3.008.639</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4.024.609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34</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Ahorro neto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2.603.935</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1.282.465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-51</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lang w:val="es-ES" w:eastAsia="es-ES"/>
              </w:rPr>
            </w:pPr>
            <w:r w:rsidRPr="00292B10">
              <w:rPr>
                <w:rFonts w:ascii="Arial Narrow" w:hAnsi="Arial Narrow" w:cs="Arial"/>
                <w:lang w:val="es-ES" w:eastAsia="es-ES"/>
              </w:rPr>
              <w:t>Porcentaje Nivel de endeudamiento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Pr>
                <w:rFonts w:ascii="Arial Narrow" w:hAnsi="Arial Narrow" w:cs="Arial"/>
                <w:lang w:val="es-ES" w:eastAsia="es-ES"/>
              </w:rPr>
              <w:t>8,6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28</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lang w:val="es-ES" w:eastAsia="es-ES"/>
              </w:rPr>
            </w:pPr>
            <w:r w:rsidRPr="00292B10">
              <w:rPr>
                <w:rFonts w:ascii="Arial Narrow" w:hAnsi="Arial Narrow" w:cs="Arial"/>
                <w:lang w:val="es-ES" w:eastAsia="es-ES"/>
              </w:rPr>
              <w:t>Porcentaje Límite de endeudamiento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16</w:t>
            </w:r>
            <w:r>
              <w:rPr>
                <w:rFonts w:ascii="Arial Narrow" w:hAnsi="Arial Narrow" w:cs="Arial"/>
                <w:lang w:val="es-ES" w:eastAsia="es-ES"/>
              </w:rPr>
              <w:t>,04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-6</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lang w:val="es-ES" w:eastAsia="es-ES"/>
              </w:rPr>
            </w:pPr>
            <w:r w:rsidRPr="00292B10">
              <w:rPr>
                <w:rFonts w:ascii="Arial Narrow" w:hAnsi="Arial Narrow" w:cs="Arial"/>
                <w:lang w:val="es-ES" w:eastAsia="es-ES"/>
              </w:rPr>
              <w:t>Porcentaje Capacidad de endeudamiento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-43</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Remanente de Tesorería Total</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7.731.476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7.910.886</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2</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Remanente Tesorería para gastos grales.</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-5.810.340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-4.913.842</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-15</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Deuda viva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39.052.811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35.561.040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-9</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lang w:val="es-ES" w:eastAsia="es-ES"/>
              </w:rPr>
            </w:pPr>
            <w:r w:rsidRPr="00292B10">
              <w:rPr>
                <w:rFonts w:ascii="Arial Narrow" w:hAnsi="Arial Narrow" w:cs="Arial"/>
                <w:lang w:val="es-ES" w:eastAsia="es-ES"/>
              </w:rPr>
              <w:t>Porc. Deuda viva sobre ingresos corrientes</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112</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100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lang w:val="es-ES" w:eastAsia="es-ES"/>
              </w:rPr>
            </w:pPr>
            <w:r>
              <w:rPr>
                <w:rFonts w:ascii="Arial Narrow" w:hAnsi="Arial Narrow" w:cs="Arial"/>
                <w:lang w:val="es-ES" w:eastAsia="es-ES"/>
              </w:rPr>
              <w:t>-11</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Deuda viva por habitante</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1.104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lang w:val="es-ES" w:eastAsia="es-ES"/>
              </w:rPr>
            </w:pPr>
            <w:r>
              <w:rPr>
                <w:rFonts w:ascii="Arial Narrow" w:hAnsi="Arial Narrow" w:cs="Arial"/>
                <w:lang w:val="es-ES" w:eastAsia="es-ES"/>
              </w:rPr>
              <w:t>1.014</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lang w:val="es-ES" w:eastAsia="es-ES"/>
              </w:rPr>
            </w:pPr>
            <w:r>
              <w:rPr>
                <w:rFonts w:ascii="Arial Narrow" w:hAnsi="Arial Narrow" w:cs="Arial"/>
                <w:lang w:val="es-ES" w:eastAsia="es-ES"/>
              </w:rPr>
              <w:t>-8</w:t>
            </w:r>
          </w:p>
        </w:tc>
      </w:tr>
      <w:tr w:rsidR="00276DDD" w:rsidRPr="006532E9">
        <w:trPr>
          <w:trHeight w:val="270"/>
          <w:jc w:val="center"/>
        </w:trPr>
        <w:tc>
          <w:tcPr>
            <w:tcW w:w="3735" w:type="dxa"/>
            <w:tcBorders>
              <w:top w:val="single" w:sz="2" w:space="0" w:color="auto"/>
              <w:left w:val="nil"/>
              <w:bottom w:val="single" w:sz="4"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lang w:val="es-ES" w:eastAsia="es-ES"/>
              </w:rPr>
            </w:pPr>
            <w:r w:rsidRPr="00292B10">
              <w:rPr>
                <w:rFonts w:ascii="Arial Narrow" w:hAnsi="Arial Narrow" w:cs="Arial"/>
                <w:lang w:val="es-ES" w:eastAsia="es-ES"/>
              </w:rPr>
              <w:t>Deuda viva sobre ahorro bruto</w:t>
            </w:r>
          </w:p>
        </w:tc>
        <w:tc>
          <w:tcPr>
            <w:tcW w:w="1627" w:type="dxa"/>
            <w:tcBorders>
              <w:top w:val="single" w:sz="2" w:space="0" w:color="auto"/>
              <w:left w:val="nil"/>
              <w:bottom w:val="single" w:sz="4"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lang w:val="es-ES" w:eastAsia="es-ES"/>
              </w:rPr>
            </w:pPr>
            <w:r w:rsidRPr="00A77144">
              <w:rPr>
                <w:rFonts w:ascii="Arial Narrow" w:hAnsi="Arial Narrow" w:cs="Arial"/>
                <w:lang w:val="es-ES" w:eastAsia="es-ES"/>
              </w:rPr>
              <w:t>7</w:t>
            </w:r>
          </w:p>
        </w:tc>
        <w:tc>
          <w:tcPr>
            <w:tcW w:w="1544" w:type="dxa"/>
            <w:tcBorders>
              <w:top w:val="single" w:sz="2" w:space="0" w:color="auto"/>
              <w:left w:val="nil"/>
              <w:bottom w:val="single" w:sz="4"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lang w:val="es-ES" w:eastAsia="es-ES"/>
              </w:rPr>
            </w:pPr>
            <w:r>
              <w:rPr>
                <w:rFonts w:ascii="Arial Narrow" w:hAnsi="Arial Narrow" w:cs="Arial"/>
                <w:lang w:val="es-ES" w:eastAsia="es-ES"/>
              </w:rPr>
              <w:t>7</w:t>
            </w:r>
          </w:p>
        </w:tc>
        <w:tc>
          <w:tcPr>
            <w:tcW w:w="1683" w:type="dxa"/>
            <w:tcBorders>
              <w:top w:val="single" w:sz="2" w:space="0" w:color="auto"/>
              <w:left w:val="nil"/>
              <w:bottom w:val="single" w:sz="4"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lang w:val="es-ES" w:eastAsia="es-ES"/>
              </w:rPr>
            </w:pPr>
            <w:r>
              <w:rPr>
                <w:rFonts w:ascii="Arial Narrow" w:hAnsi="Arial Narrow" w:cs="Arial"/>
                <w:lang w:val="es-ES" w:eastAsia="es-ES"/>
              </w:rPr>
              <w:t>0</w:t>
            </w:r>
          </w:p>
        </w:tc>
      </w:tr>
    </w:tbl>
    <w:p w:rsidR="001058F3" w:rsidRDefault="001058F3" w:rsidP="00681CAF">
      <w:pPr>
        <w:pStyle w:val="texto"/>
        <w:tabs>
          <w:tab w:val="clear" w:pos="2835"/>
          <w:tab w:val="clear" w:pos="3969"/>
          <w:tab w:val="clear" w:pos="5103"/>
          <w:tab w:val="clear" w:pos="6237"/>
          <w:tab w:val="clear" w:pos="7371"/>
        </w:tabs>
        <w:spacing w:before="240"/>
      </w:pPr>
      <w:r>
        <w:rPr>
          <w:lang w:val="es-ES"/>
        </w:rPr>
        <w:t>E</w:t>
      </w:r>
      <w:r w:rsidR="008F7D63">
        <w:t>n 2014</w:t>
      </w:r>
      <w:r>
        <w:t xml:space="preserve">, el ayuntamiento </w:t>
      </w:r>
      <w:r w:rsidRPr="00BF3A8E">
        <w:t>ha gastado</w:t>
      </w:r>
      <w:r>
        <w:t xml:space="preserve"> un </w:t>
      </w:r>
      <w:r w:rsidR="00E66948">
        <w:t>4</w:t>
      </w:r>
      <w:r>
        <w:t xml:space="preserve"> por ciento m</w:t>
      </w:r>
      <w:r w:rsidR="00E66948">
        <w:t>á</w:t>
      </w:r>
      <w:r>
        <w:t>s que en el ejerci</w:t>
      </w:r>
      <w:r w:rsidR="00E66948">
        <w:t>cio anterior mientras que los ingresos han sido muy similares.</w:t>
      </w:r>
      <w:r>
        <w:t xml:space="preserve"> Este </w:t>
      </w:r>
      <w:r w:rsidR="00E66948">
        <w:t>incremento</w:t>
      </w:r>
      <w:r>
        <w:t xml:space="preserve"> se justifica en los m</w:t>
      </w:r>
      <w:r w:rsidR="00E66948">
        <w:t>ayore</w:t>
      </w:r>
      <w:r>
        <w:t>s gastos en bienes corrientes y servicios</w:t>
      </w:r>
      <w:r w:rsidR="00E66948">
        <w:t xml:space="preserve"> y </w:t>
      </w:r>
      <w:r w:rsidR="007E2D5D">
        <w:t xml:space="preserve">en </w:t>
      </w:r>
      <w:r w:rsidR="00E66948">
        <w:t>la mayor dotación para la amortización de la deuda</w:t>
      </w:r>
      <w:r w:rsidR="007E2D5D">
        <w:t>,</w:t>
      </w:r>
      <w:r w:rsidR="00E66948">
        <w:t xml:space="preserve"> debido a la devolución del préstamo para la construcción de la Casa de Cultura</w:t>
      </w:r>
      <w:r>
        <w:t xml:space="preserve">. </w:t>
      </w:r>
    </w:p>
    <w:p w:rsidR="001058F3" w:rsidRPr="002E6D86" w:rsidRDefault="001058F3" w:rsidP="001058F3">
      <w:pPr>
        <w:pStyle w:val="texto"/>
        <w:tabs>
          <w:tab w:val="clear" w:pos="2835"/>
          <w:tab w:val="clear" w:pos="3969"/>
          <w:tab w:val="clear" w:pos="5103"/>
          <w:tab w:val="clear" w:pos="6237"/>
          <w:tab w:val="clear" w:pos="7371"/>
        </w:tabs>
        <w:spacing w:after="120"/>
        <w:rPr>
          <w:highlight w:val="green"/>
        </w:rPr>
      </w:pPr>
      <w:r w:rsidRPr="00630A42">
        <w:t xml:space="preserve">Los gastos de naturaleza corriente </w:t>
      </w:r>
      <w:r w:rsidR="00D730F3">
        <w:t>se incrementan en</w:t>
      </w:r>
      <w:r>
        <w:t xml:space="preserve"> un </w:t>
      </w:r>
      <w:r w:rsidR="00D730F3">
        <w:t>3</w:t>
      </w:r>
      <w:r>
        <w:t xml:space="preserve"> por ciento, en ta</w:t>
      </w:r>
      <w:r>
        <w:t>n</w:t>
      </w:r>
      <w:r>
        <w:t>to que sus</w:t>
      </w:r>
      <w:r w:rsidRPr="00630A42">
        <w:t xml:space="preserve"> ingresos corrientes</w:t>
      </w:r>
      <w:r>
        <w:t xml:space="preserve"> </w:t>
      </w:r>
      <w:r w:rsidR="00D730F3">
        <w:t>lo hacen en un 2 por ciento</w:t>
      </w:r>
      <w:r>
        <w:t xml:space="preserve">. </w:t>
      </w:r>
      <w:r w:rsidR="00D730F3">
        <w:t>El incremento</w:t>
      </w:r>
      <w:r>
        <w:t xml:space="preserve"> de gastos corrientes se expli</w:t>
      </w:r>
      <w:r w:rsidR="00D730F3">
        <w:t>ca principalmente por el aumento</w:t>
      </w:r>
      <w:r>
        <w:t xml:space="preserve"> en gastos de bienes corrientes y servi</w:t>
      </w:r>
      <w:r w:rsidR="00D730F3">
        <w:t>cios</w:t>
      </w:r>
      <w:r>
        <w:t>.</w:t>
      </w:r>
    </w:p>
    <w:p w:rsidR="00BF14B1" w:rsidRDefault="00BF14B1" w:rsidP="00BF14B1">
      <w:pPr>
        <w:pStyle w:val="texto"/>
        <w:tabs>
          <w:tab w:val="clear" w:pos="2835"/>
          <w:tab w:val="clear" w:pos="3969"/>
          <w:tab w:val="clear" w:pos="5103"/>
          <w:tab w:val="clear" w:pos="6237"/>
          <w:tab w:val="clear" w:pos="7371"/>
        </w:tabs>
        <w:spacing w:after="120"/>
      </w:pPr>
      <w:r w:rsidRPr="00214928">
        <w:t xml:space="preserve">El resultado presupuestario ajustado </w:t>
      </w:r>
      <w:r>
        <w:t>presenta un superávit de 1,</w:t>
      </w:r>
      <w:r w:rsidR="00D730F3">
        <w:t>08</w:t>
      </w:r>
      <w:r>
        <w:t xml:space="preserve"> millone</w:t>
      </w:r>
      <w:r w:rsidR="00D730F3">
        <w:t>s, frente a un superávit de 1,63</w:t>
      </w:r>
      <w:r>
        <w:t xml:space="preserve"> millones del año anterior.</w:t>
      </w:r>
    </w:p>
    <w:p w:rsidR="00BF14B1" w:rsidRDefault="00D730F3" w:rsidP="00BF14B1">
      <w:pPr>
        <w:pStyle w:val="texto"/>
        <w:tabs>
          <w:tab w:val="clear" w:pos="2835"/>
          <w:tab w:val="clear" w:pos="3969"/>
          <w:tab w:val="clear" w:pos="5103"/>
          <w:tab w:val="clear" w:pos="6237"/>
          <w:tab w:val="clear" w:pos="7371"/>
        </w:tabs>
      </w:pPr>
      <w:r>
        <w:t>En 2014</w:t>
      </w:r>
      <w:r w:rsidR="00BF14B1">
        <w:t>, el ahorro b</w:t>
      </w:r>
      <w:r>
        <w:t>ruto consolidado asciende a 5,31</w:t>
      </w:r>
      <w:r w:rsidR="00BF14B1">
        <w:t xml:space="preserve"> millones de euros y el ahor</w:t>
      </w:r>
      <w:r>
        <w:t>ro neto presenta un saldo de 1,28</w:t>
      </w:r>
      <w:r w:rsidR="00BF14B1">
        <w:t xml:space="preserve"> millones de euros. En el ejercicio 201</w:t>
      </w:r>
      <w:r>
        <w:t>3</w:t>
      </w:r>
      <w:r w:rsidR="00BF14B1">
        <w:t>, estas magnitudes presentan un saldo de 5,</w:t>
      </w:r>
      <w:r>
        <w:t>61 millones y 2,6</w:t>
      </w:r>
      <w:r w:rsidR="00BF14B1">
        <w:t xml:space="preserve"> millones respect</w:t>
      </w:r>
      <w:r w:rsidR="00BF14B1">
        <w:t>i</w:t>
      </w:r>
      <w:r w:rsidR="00BF14B1">
        <w:t>vamente.</w:t>
      </w:r>
    </w:p>
    <w:p w:rsidR="00BF14B1" w:rsidRPr="007901EC" w:rsidRDefault="00BF14B1" w:rsidP="00BF14B1">
      <w:pPr>
        <w:pStyle w:val="texto"/>
        <w:tabs>
          <w:tab w:val="clear" w:pos="2835"/>
          <w:tab w:val="clear" w:pos="3969"/>
          <w:tab w:val="clear" w:pos="5103"/>
          <w:tab w:val="clear" w:pos="6237"/>
          <w:tab w:val="clear" w:pos="7371"/>
        </w:tabs>
        <w:rPr>
          <w:rFonts w:cs="Arial"/>
        </w:rPr>
      </w:pPr>
      <w:r w:rsidRPr="003B63A7">
        <w:rPr>
          <w:rFonts w:cs="Arial"/>
        </w:rPr>
        <w:t xml:space="preserve">Su nivel de endeudamiento es del </w:t>
      </w:r>
      <w:r w:rsidR="00D730F3">
        <w:rPr>
          <w:rFonts w:cs="Arial"/>
        </w:rPr>
        <w:t>11,32</w:t>
      </w:r>
      <w:r w:rsidRPr="003B63A7">
        <w:rPr>
          <w:rFonts w:cs="Arial"/>
        </w:rPr>
        <w:t xml:space="preserve"> por ciento, siendo su límite del </w:t>
      </w:r>
      <w:r w:rsidR="00D730F3">
        <w:rPr>
          <w:rFonts w:cs="Arial"/>
        </w:rPr>
        <w:t>14,93</w:t>
      </w:r>
      <w:r w:rsidRPr="003B63A7">
        <w:rPr>
          <w:rFonts w:cs="Arial"/>
        </w:rPr>
        <w:t xml:space="preserve"> po</w:t>
      </w:r>
      <w:r>
        <w:rPr>
          <w:rFonts w:cs="Arial"/>
        </w:rPr>
        <w:t>r ciento.</w:t>
      </w:r>
    </w:p>
    <w:p w:rsidR="00BF14B1" w:rsidRPr="00622EEF" w:rsidRDefault="00BF14B1" w:rsidP="00BF14B1">
      <w:pPr>
        <w:pStyle w:val="texto"/>
        <w:tabs>
          <w:tab w:val="clear" w:pos="2835"/>
          <w:tab w:val="clear" w:pos="3969"/>
          <w:tab w:val="clear" w:pos="5103"/>
          <w:tab w:val="clear" w:pos="6237"/>
          <w:tab w:val="clear" w:pos="7371"/>
        </w:tabs>
        <w:rPr>
          <w:rFonts w:ascii="Times New (W1)" w:hAnsi="Times New (W1)"/>
          <w:spacing w:val="0"/>
        </w:rPr>
      </w:pPr>
      <w:r w:rsidRPr="00622EEF">
        <w:rPr>
          <w:rFonts w:ascii="Times New (W1)" w:hAnsi="Times New (W1)"/>
          <w:spacing w:val="0"/>
        </w:rPr>
        <w:t>El remanente de tesorería total es</w:t>
      </w:r>
      <w:r w:rsidR="00D730F3" w:rsidRPr="00622EEF">
        <w:rPr>
          <w:rFonts w:ascii="Times New (W1)" w:hAnsi="Times New (W1)"/>
          <w:spacing w:val="0"/>
        </w:rPr>
        <w:t xml:space="preserve"> </w:t>
      </w:r>
      <w:r w:rsidR="00645405" w:rsidRPr="00622EEF">
        <w:rPr>
          <w:rFonts w:ascii="Times New (W1)" w:hAnsi="Times New (W1)"/>
          <w:spacing w:val="0"/>
        </w:rPr>
        <w:t>7,91</w:t>
      </w:r>
      <w:r w:rsidRPr="00622EEF">
        <w:rPr>
          <w:rFonts w:ascii="Times New (W1)" w:hAnsi="Times New (W1)"/>
          <w:spacing w:val="0"/>
        </w:rPr>
        <w:t xml:space="preserve"> millones, m</w:t>
      </w:r>
      <w:r w:rsidR="00D730F3" w:rsidRPr="00622EEF">
        <w:rPr>
          <w:rFonts w:ascii="Times New (W1)" w:hAnsi="Times New (W1)"/>
          <w:spacing w:val="0"/>
        </w:rPr>
        <w:t>ientras que en el ejercicio 2013</w:t>
      </w:r>
      <w:r w:rsidRPr="00622EEF">
        <w:rPr>
          <w:rFonts w:ascii="Times New (W1)" w:hAnsi="Times New (W1)"/>
          <w:spacing w:val="0"/>
        </w:rPr>
        <w:t xml:space="preserve"> era </w:t>
      </w:r>
      <w:r w:rsidR="00D730F3" w:rsidRPr="00622EEF">
        <w:rPr>
          <w:rFonts w:ascii="Times New (W1)" w:hAnsi="Times New (W1)"/>
          <w:spacing w:val="0"/>
        </w:rPr>
        <w:t>7,73</w:t>
      </w:r>
      <w:r w:rsidRPr="00622EEF">
        <w:rPr>
          <w:rFonts w:ascii="Times New (W1)" w:hAnsi="Times New (W1)"/>
          <w:spacing w:val="0"/>
        </w:rPr>
        <w:t xml:space="preserve"> millones. El remanente de tesorería para gastos generales sigue s</w:t>
      </w:r>
      <w:r w:rsidR="00D730F3" w:rsidRPr="00622EEF">
        <w:rPr>
          <w:rFonts w:ascii="Times New (W1)" w:hAnsi="Times New (W1)"/>
          <w:spacing w:val="0"/>
        </w:rPr>
        <w:t>ie</w:t>
      </w:r>
      <w:r w:rsidR="00D730F3" w:rsidRPr="00622EEF">
        <w:rPr>
          <w:rFonts w:ascii="Times New (W1)" w:hAnsi="Times New (W1)"/>
          <w:spacing w:val="0"/>
        </w:rPr>
        <w:t>n</w:t>
      </w:r>
      <w:r w:rsidR="00D730F3" w:rsidRPr="00622EEF">
        <w:rPr>
          <w:rFonts w:ascii="Times New (W1)" w:hAnsi="Times New (W1)"/>
          <w:spacing w:val="0"/>
        </w:rPr>
        <w:t>do negativo en</w:t>
      </w:r>
      <w:r w:rsidR="00645405" w:rsidRPr="00622EEF">
        <w:rPr>
          <w:rFonts w:ascii="Times New (W1)" w:hAnsi="Times New (W1)"/>
          <w:spacing w:val="0"/>
        </w:rPr>
        <w:t xml:space="preserve"> 4,91 </w:t>
      </w:r>
      <w:r w:rsidRPr="00622EEF">
        <w:rPr>
          <w:rFonts w:ascii="Times New (W1)" w:hAnsi="Times New (W1)"/>
          <w:spacing w:val="0"/>
        </w:rPr>
        <w:t>millones de euros (</w:t>
      </w:r>
      <w:r w:rsidR="00D730F3" w:rsidRPr="00622EEF">
        <w:rPr>
          <w:rFonts w:ascii="Times New (W1)" w:hAnsi="Times New (W1)"/>
          <w:spacing w:val="0"/>
        </w:rPr>
        <w:t>5,81</w:t>
      </w:r>
      <w:r w:rsidRPr="00622EEF">
        <w:rPr>
          <w:rFonts w:ascii="Times New (W1)" w:hAnsi="Times New (W1)"/>
          <w:spacing w:val="0"/>
        </w:rPr>
        <w:t xml:space="preserve"> mil</w:t>
      </w:r>
      <w:r w:rsidR="00D730F3" w:rsidRPr="00622EEF">
        <w:rPr>
          <w:rFonts w:ascii="Times New (W1)" w:hAnsi="Times New (W1)"/>
          <w:spacing w:val="0"/>
        </w:rPr>
        <w:t>lones de euros negativos en 2013</w:t>
      </w:r>
      <w:r w:rsidRPr="00622EEF">
        <w:rPr>
          <w:rFonts w:ascii="Times New (W1)" w:hAnsi="Times New (W1)"/>
          <w:spacing w:val="0"/>
        </w:rPr>
        <w:t>).</w:t>
      </w:r>
    </w:p>
    <w:p w:rsidR="00BF14B1" w:rsidRDefault="00BF14B1" w:rsidP="00BF14B1">
      <w:pPr>
        <w:pStyle w:val="texto"/>
        <w:tabs>
          <w:tab w:val="clear" w:pos="2835"/>
          <w:tab w:val="clear" w:pos="3969"/>
          <w:tab w:val="clear" w:pos="5103"/>
          <w:tab w:val="clear" w:pos="6237"/>
          <w:tab w:val="clear" w:pos="7371"/>
        </w:tabs>
        <w:rPr>
          <w:rFonts w:cs="Arial"/>
        </w:rPr>
      </w:pPr>
      <w:r w:rsidRPr="007750AD">
        <w:t>La deuda a largo plazo asciende a 3</w:t>
      </w:r>
      <w:r w:rsidR="00B23953">
        <w:t>5,5</w:t>
      </w:r>
      <w:r w:rsidRPr="007750AD">
        <w:t xml:space="preserve"> m</w:t>
      </w:r>
      <w:r w:rsidR="007750AD">
        <w:t>illones de euros, frente a los 39</w:t>
      </w:r>
      <w:r w:rsidRPr="007750AD">
        <w:t xml:space="preserve"> m</w:t>
      </w:r>
      <w:r w:rsidRPr="007750AD">
        <w:t>i</w:t>
      </w:r>
      <w:r w:rsidRPr="007750AD">
        <w:t>llo</w:t>
      </w:r>
      <w:r w:rsidR="007750AD">
        <w:t>nes de euros de 2013</w:t>
      </w:r>
      <w:r w:rsidRPr="007750AD">
        <w:t>; esta deuda –que supo</w:t>
      </w:r>
      <w:r w:rsidR="007750AD">
        <w:t>ne por habitante un total de 1.</w:t>
      </w:r>
      <w:r w:rsidRPr="007750AD">
        <w:t>0</w:t>
      </w:r>
      <w:r w:rsidR="007750AD">
        <w:t>14 euros</w:t>
      </w:r>
      <w:r w:rsidR="006D1A1C">
        <w:t>–</w:t>
      </w:r>
      <w:r w:rsidR="007750AD">
        <w:t xml:space="preserve"> representa el 100</w:t>
      </w:r>
      <w:r w:rsidRPr="007750AD">
        <w:t xml:space="preserve"> por ciento del total de los ingresos corrientes de la e</w:t>
      </w:r>
      <w:r w:rsidRPr="007750AD">
        <w:t>n</w:t>
      </w:r>
      <w:r w:rsidRPr="007750AD">
        <w:t xml:space="preserve">tidad, porcentaje por </w:t>
      </w:r>
      <w:r w:rsidR="007750AD">
        <w:t>debajo</w:t>
      </w:r>
      <w:r w:rsidRPr="007750AD">
        <w:t xml:space="preserve"> del tope legal del 110 por ciento</w:t>
      </w:r>
      <w:r w:rsidRPr="007750AD">
        <w:rPr>
          <w:rFonts w:cs="Arial"/>
        </w:rPr>
        <w:t xml:space="preserve"> que limita, en la actualidad, la captación de nuevo endeudamiento.</w:t>
      </w:r>
      <w:r w:rsidRPr="007733FA">
        <w:rPr>
          <w:rFonts w:cs="Arial"/>
        </w:rPr>
        <w:t xml:space="preserve"> </w:t>
      </w:r>
    </w:p>
    <w:p w:rsidR="00B23953" w:rsidRDefault="00B23953" w:rsidP="00BF14B1">
      <w:pPr>
        <w:pStyle w:val="texto"/>
        <w:tabs>
          <w:tab w:val="clear" w:pos="2835"/>
          <w:tab w:val="clear" w:pos="3969"/>
          <w:tab w:val="clear" w:pos="5103"/>
          <w:tab w:val="clear" w:pos="6237"/>
          <w:tab w:val="clear" w:pos="7371"/>
        </w:tabs>
      </w:pPr>
      <w:r>
        <w:t>D</w:t>
      </w:r>
      <w:r w:rsidR="00BF14B1" w:rsidRPr="007750AD">
        <w:t>uran</w:t>
      </w:r>
      <w:r w:rsidR="007750AD" w:rsidRPr="007750AD">
        <w:t>te 2014</w:t>
      </w:r>
      <w:r w:rsidR="00BF14B1" w:rsidRPr="007750AD">
        <w:t xml:space="preserve"> no se ha captado nuevo endeudamiento</w:t>
      </w:r>
      <w:r w:rsidR="00936EFA">
        <w:t>.</w:t>
      </w:r>
    </w:p>
    <w:p w:rsidR="00BF14B1" w:rsidRDefault="00B23953" w:rsidP="009871DD">
      <w:pPr>
        <w:pStyle w:val="texto"/>
        <w:tabs>
          <w:tab w:val="clear" w:pos="2835"/>
          <w:tab w:val="clear" w:pos="3969"/>
          <w:tab w:val="clear" w:pos="5103"/>
          <w:tab w:val="clear" w:pos="6237"/>
          <w:tab w:val="clear" w:pos="7371"/>
        </w:tabs>
      </w:pPr>
      <w:r>
        <w:lastRenderedPageBreak/>
        <w:t>Como hechos posteriores</w:t>
      </w:r>
      <w:r w:rsidR="00A72889">
        <w:t>,</w:t>
      </w:r>
      <w:r>
        <w:t xml:space="preserve"> en 2015 se ha cancelado el préstamo de</w:t>
      </w:r>
      <w:r w:rsidR="00A72889" w:rsidRPr="00B23953">
        <w:t xml:space="preserve"> la Casa de Cultura, </w:t>
      </w:r>
      <w:r w:rsidRPr="00B23953">
        <w:t xml:space="preserve">mediante </w:t>
      </w:r>
      <w:r w:rsidR="00A72889" w:rsidRPr="00B23953">
        <w:t xml:space="preserve">la formalización de </w:t>
      </w:r>
      <w:r w:rsidRPr="00B23953">
        <w:t>la oportuna</w:t>
      </w:r>
      <w:r w:rsidR="00A72889" w:rsidRPr="00B23953">
        <w:t xml:space="preserve"> operación de crédito</w:t>
      </w:r>
      <w:r w:rsidRPr="00B23953">
        <w:t>. A</w:t>
      </w:r>
      <w:r>
        <w:t>s</w:t>
      </w:r>
      <w:r>
        <w:t>i</w:t>
      </w:r>
      <w:r>
        <w:t>mismo, hay que resaltar que por reclamación de la Seguridad Social hubo que abonar 265.000 euros en 2014 y queda pendiente un importe reclamado de 189.000 euros.</w:t>
      </w:r>
      <w:r w:rsidR="00A72889">
        <w:t xml:space="preserve"> </w:t>
      </w:r>
    </w:p>
    <w:p w:rsidR="008B6015" w:rsidRDefault="008B6015" w:rsidP="00BC4FEB">
      <w:pPr>
        <w:pStyle w:val="texto"/>
        <w:tabs>
          <w:tab w:val="clear" w:pos="2835"/>
          <w:tab w:val="clear" w:pos="3969"/>
          <w:tab w:val="clear" w:pos="5103"/>
          <w:tab w:val="clear" w:pos="6237"/>
          <w:tab w:val="clear" w:pos="7371"/>
        </w:tabs>
        <w:spacing w:after="240"/>
        <w:rPr>
          <w:rFonts w:ascii="Times New (W1)" w:hAnsi="Times New (W1)"/>
          <w:spacing w:val="2"/>
          <w:lang w:val="es-ES"/>
        </w:rPr>
      </w:pPr>
      <w:r w:rsidRPr="00BC4FEB">
        <w:rPr>
          <w:rFonts w:ascii="Times New (W1)" w:hAnsi="Times New (W1)"/>
          <w:spacing w:val="2"/>
          <w:lang w:val="es-ES"/>
        </w:rPr>
        <w:t>La ejecución del presupuesto desde el ejercicio 2006 hasta 2014 es la siguiente:</w:t>
      </w:r>
    </w:p>
    <w:p w:rsidR="00F511E8" w:rsidRDefault="00F511E8" w:rsidP="00F511E8">
      <w:pPr>
        <w:spacing w:after="120"/>
        <w:jc w:val="center"/>
        <w:rPr>
          <w:rFonts w:ascii="Arial" w:hAnsi="Arial" w:cs="Arial"/>
        </w:rPr>
      </w:pPr>
      <w:r>
        <w:rPr>
          <w:rFonts w:ascii="Arial" w:hAnsi="Arial" w:cs="Arial"/>
        </w:rPr>
        <w:t>Ingresos (derechos reconocidos netos)</w:t>
      </w:r>
    </w:p>
    <w:p w:rsidR="00223F54" w:rsidRPr="00292B10" w:rsidRDefault="00223F54" w:rsidP="0036542E">
      <w:pPr>
        <w:spacing w:after="0"/>
        <w:jc w:val="center"/>
        <w:rPr>
          <w:rFonts w:ascii="Arial" w:hAnsi="Arial" w:cs="Arial"/>
        </w:rPr>
      </w:pPr>
    </w:p>
    <w:tbl>
      <w:tblPr>
        <w:tblW w:w="556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334"/>
        <w:gridCol w:w="851"/>
        <w:gridCol w:w="851"/>
        <w:gridCol w:w="851"/>
        <w:gridCol w:w="851"/>
        <w:gridCol w:w="838"/>
        <w:gridCol w:w="851"/>
        <w:gridCol w:w="851"/>
        <w:gridCol w:w="851"/>
        <w:gridCol w:w="838"/>
      </w:tblGrid>
      <w:tr w:rsidR="00FF176A" w:rsidRPr="00A72923" w:rsidTr="00FF176A">
        <w:trPr>
          <w:trHeight w:val="397"/>
          <w:jc w:val="center"/>
        </w:trPr>
        <w:tc>
          <w:tcPr>
            <w:tcW w:w="2334" w:type="dxa"/>
            <w:shd w:val="clear" w:color="auto" w:fill="FFCC99"/>
            <w:vAlign w:val="center"/>
          </w:tcPr>
          <w:p w:rsidR="00F511E8" w:rsidRPr="00FF176A" w:rsidRDefault="00F511E8" w:rsidP="008006E0">
            <w:pPr>
              <w:spacing w:after="0"/>
              <w:ind w:firstLine="0"/>
              <w:jc w:val="left"/>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Descripción</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2006</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2007</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2008</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2009</w:t>
            </w:r>
          </w:p>
        </w:tc>
        <w:tc>
          <w:tcPr>
            <w:tcW w:w="838"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2010</w:t>
            </w:r>
          </w:p>
        </w:tc>
        <w:tc>
          <w:tcPr>
            <w:tcW w:w="851" w:type="dxa"/>
            <w:shd w:val="clear" w:color="auto" w:fill="FFCC99"/>
            <w:vAlign w:val="center"/>
          </w:tcPr>
          <w:p w:rsidR="00F511E8" w:rsidRPr="00FF176A" w:rsidRDefault="00F511E8">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2011</w:t>
            </w:r>
          </w:p>
        </w:tc>
        <w:tc>
          <w:tcPr>
            <w:tcW w:w="851" w:type="dxa"/>
            <w:shd w:val="clear" w:color="auto" w:fill="FFCC99"/>
            <w:vAlign w:val="center"/>
          </w:tcPr>
          <w:p w:rsidR="00F511E8" w:rsidRPr="00FF176A" w:rsidRDefault="00F511E8">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2012</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2013</w:t>
            </w:r>
          </w:p>
        </w:tc>
        <w:tc>
          <w:tcPr>
            <w:tcW w:w="816" w:type="dxa"/>
            <w:shd w:val="clear" w:color="auto" w:fill="FFCC99"/>
            <w:vAlign w:val="center"/>
          </w:tcPr>
          <w:p w:rsidR="00F511E8" w:rsidRPr="00FF176A" w:rsidRDefault="00F511E8" w:rsidP="008006E0">
            <w:pPr>
              <w:spacing w:after="0"/>
              <w:ind w:firstLine="0"/>
              <w:jc w:val="right"/>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2014</w:t>
            </w:r>
          </w:p>
        </w:tc>
      </w:tr>
      <w:tr w:rsidR="008006E0" w:rsidRPr="00021D7C" w:rsidTr="00FF176A">
        <w:trPr>
          <w:trHeight w:val="284"/>
          <w:jc w:val="center"/>
        </w:trPr>
        <w:tc>
          <w:tcPr>
            <w:tcW w:w="2334" w:type="dxa"/>
            <w:tcBorders>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1 </w:t>
            </w:r>
            <w:r>
              <w:rPr>
                <w:rFonts w:ascii="Arial Narrow" w:hAnsi="Arial Narrow" w:cs="Arial"/>
                <w:sz w:val="18"/>
                <w:szCs w:val="18"/>
                <w:lang w:val="es-ES" w:eastAsia="es-ES"/>
              </w:rPr>
              <w:t>Impuestos directos</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9.045.491</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8.428.646</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10.216.912</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10.347.341</w:t>
            </w:r>
          </w:p>
        </w:tc>
        <w:tc>
          <w:tcPr>
            <w:tcW w:w="838" w:type="dxa"/>
            <w:tcBorders>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10.656.364</w:t>
            </w:r>
          </w:p>
        </w:tc>
        <w:tc>
          <w:tcPr>
            <w:tcW w:w="851" w:type="dxa"/>
            <w:tcBorders>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10.854.322</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11.358.934</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11.877.842</w:t>
            </w:r>
          </w:p>
        </w:tc>
        <w:tc>
          <w:tcPr>
            <w:tcW w:w="816" w:type="dxa"/>
            <w:tcBorders>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12.537.530</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2. Impuestos indirectos</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2.071.829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4.159.294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1.892.383</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1.210.524</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1.407.143</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812.044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841.519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375.161</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367.741</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3.</w:t>
            </w:r>
            <w:r>
              <w:rPr>
                <w:rFonts w:ascii="Arial Narrow" w:hAnsi="Arial Narrow" w:cs="Arial"/>
                <w:sz w:val="18"/>
                <w:szCs w:val="18"/>
                <w:lang w:val="es-ES" w:eastAsia="es-ES"/>
              </w:rPr>
              <w:t>Tasas, prec</w:t>
            </w:r>
            <w:r w:rsidR="00A72923">
              <w:rPr>
                <w:rFonts w:ascii="Arial Narrow" w:hAnsi="Arial Narrow" w:cs="Arial"/>
                <w:sz w:val="18"/>
                <w:szCs w:val="18"/>
                <w:lang w:val="es-ES" w:eastAsia="es-ES"/>
              </w:rPr>
              <w:t>.</w:t>
            </w:r>
            <w:r>
              <w:rPr>
                <w:rFonts w:ascii="Arial Narrow" w:hAnsi="Arial Narrow" w:cs="Arial"/>
                <w:sz w:val="18"/>
                <w:szCs w:val="18"/>
                <w:lang w:val="es-ES" w:eastAsia="es-ES"/>
              </w:rPr>
              <w:t xml:space="preserve"> púb. y otros ingr.</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8.271.187</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8.706.111</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8.266.895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8.295.911</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8.578.030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8.753.581</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9.052.916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8.827.465</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8.468.516</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292B10">
              <w:rPr>
                <w:rFonts w:ascii="Arial Narrow" w:hAnsi="Arial Narrow" w:cs="Arial"/>
                <w:sz w:val="18"/>
                <w:szCs w:val="18"/>
                <w:lang w:val="es-ES" w:eastAsia="es-ES"/>
              </w:rPr>
              <w:t xml:space="preserve"> corrientes</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11.675.154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12.505.552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14.060.542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13.475.030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13.946.140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13.023.772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12.192.098</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12.159.849</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12.479.255</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 xml:space="preserve">5. Ingr. </w:t>
            </w:r>
            <w:r w:rsidR="00A72923">
              <w:rPr>
                <w:rFonts w:ascii="Arial Narrow" w:hAnsi="Arial Narrow" w:cs="Arial"/>
                <w:sz w:val="18"/>
                <w:szCs w:val="18"/>
                <w:lang w:val="es-ES" w:eastAsia="es-ES"/>
              </w:rPr>
              <w:t>p</w:t>
            </w:r>
            <w:r>
              <w:rPr>
                <w:rFonts w:ascii="Arial Narrow" w:hAnsi="Arial Narrow" w:cs="Arial"/>
                <w:sz w:val="18"/>
                <w:szCs w:val="18"/>
                <w:lang w:val="es-ES" w:eastAsia="es-ES"/>
              </w:rPr>
              <w:t>atrim. y apro. comun</w:t>
            </w:r>
            <w:r w:rsidR="00A72923">
              <w:rPr>
                <w:rFonts w:ascii="Arial Narrow" w:hAnsi="Arial Narrow" w:cs="Arial"/>
                <w:sz w:val="18"/>
                <w:szCs w:val="18"/>
                <w:lang w:val="es-ES" w:eastAsia="es-ES"/>
              </w:rPr>
              <w:t>.</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2.132.484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1.926.230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2.151.926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1.979.983</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1.678.696</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1.359.356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1.665.273</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1.756.030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1.696.887</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6. </w:t>
            </w:r>
            <w:r>
              <w:rPr>
                <w:rFonts w:ascii="Arial Narrow" w:hAnsi="Arial Narrow" w:cs="Arial"/>
                <w:sz w:val="18"/>
                <w:szCs w:val="18"/>
                <w:lang w:val="es-ES" w:eastAsia="es-ES"/>
              </w:rPr>
              <w:t>Enajen</w:t>
            </w:r>
            <w:r w:rsidR="00A72923">
              <w:rPr>
                <w:rFonts w:ascii="Arial Narrow" w:hAnsi="Arial Narrow" w:cs="Arial"/>
                <w:sz w:val="18"/>
                <w:szCs w:val="18"/>
                <w:lang w:val="es-ES" w:eastAsia="es-ES"/>
              </w:rPr>
              <w:t xml:space="preserve">. </w:t>
            </w:r>
            <w:r w:rsidRPr="00292B10">
              <w:rPr>
                <w:rFonts w:ascii="Arial Narrow" w:hAnsi="Arial Narrow" w:cs="Arial"/>
                <w:sz w:val="18"/>
                <w:szCs w:val="18"/>
                <w:lang w:val="es-ES" w:eastAsia="es-ES"/>
              </w:rPr>
              <w:t>Inversiones reales</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78.368</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629.502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399.530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1.980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2.382.173</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333.915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274.619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434.666</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69.567</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7. Transferencias </w:t>
            </w:r>
            <w:r>
              <w:rPr>
                <w:rFonts w:ascii="Arial Narrow" w:hAnsi="Arial Narrow" w:cs="Arial"/>
                <w:sz w:val="18"/>
                <w:szCs w:val="18"/>
                <w:lang w:val="es-ES" w:eastAsia="es-ES"/>
              </w:rPr>
              <w:t>a la entidad</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2.650.419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2.924.634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2.617.566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7.452.436</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6.651.769</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1.160.170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382.615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-36.656</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8. Activos financieros</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75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r>
      <w:tr w:rsidR="008006E0" w:rsidRPr="00021D7C" w:rsidTr="00FF176A">
        <w:trPr>
          <w:trHeight w:val="284"/>
          <w:jc w:val="center"/>
        </w:trPr>
        <w:tc>
          <w:tcPr>
            <w:tcW w:w="2334" w:type="dxa"/>
            <w:tcBorders>
              <w:top w:val="single" w:sz="2" w:space="0" w:color="auto"/>
              <w:bottom w:val="single" w:sz="4" w:space="0" w:color="auto"/>
            </w:tcBorders>
            <w:noWrap/>
            <w:vAlign w:val="center"/>
          </w:tcPr>
          <w:p w:rsidR="008006E0" w:rsidRPr="00292B10" w:rsidRDefault="008006E0"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9. Pasivos financieros</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230.503</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12.000.000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11.200.000</w:t>
            </w:r>
          </w:p>
        </w:tc>
        <w:tc>
          <w:tcPr>
            <w:tcW w:w="838" w:type="dxa"/>
            <w:tcBorders>
              <w:top w:val="single" w:sz="2" w:space="0" w:color="auto"/>
              <w:bottom w:val="single" w:sz="4"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12.104.658</w:t>
            </w:r>
          </w:p>
        </w:tc>
        <w:tc>
          <w:tcPr>
            <w:tcW w:w="851" w:type="dxa"/>
            <w:tcBorders>
              <w:top w:val="single" w:sz="2" w:space="0" w:color="auto"/>
              <w:bottom w:val="single" w:sz="4" w:space="0" w:color="auto"/>
            </w:tcBorders>
            <w:noWrap/>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c>
          <w:tcPr>
            <w:tcW w:w="816" w:type="dxa"/>
            <w:tcBorders>
              <w:top w:val="single" w:sz="2" w:space="0" w:color="auto"/>
              <w:bottom w:val="single" w:sz="4" w:space="0" w:color="auto"/>
            </w:tcBorders>
            <w:vAlign w:val="center"/>
          </w:tcPr>
          <w:p w:rsidR="008006E0" w:rsidRPr="00292B10" w:rsidRDefault="008006E0" w:rsidP="008006E0">
            <w:pPr>
              <w:spacing w:after="0"/>
              <w:ind w:firstLine="0"/>
              <w:jc w:val="right"/>
              <w:rPr>
                <w:rFonts w:ascii="Arial Narrow" w:hAnsi="Arial Narrow" w:cs="Arial"/>
                <w:sz w:val="18"/>
                <w:szCs w:val="18"/>
                <w:lang w:val="es-ES" w:eastAsia="es-ES"/>
              </w:rPr>
            </w:pPr>
            <w:r w:rsidRPr="006D59A9">
              <w:rPr>
                <w:rFonts w:ascii="Arial Narrow" w:hAnsi="Arial Narrow"/>
                <w:color w:val="000000"/>
                <w:sz w:val="16"/>
                <w:szCs w:val="16"/>
                <w:lang w:val="es-ES" w:eastAsia="es-ES"/>
              </w:rPr>
              <w:t>0</w:t>
            </w:r>
          </w:p>
        </w:tc>
      </w:tr>
      <w:tr w:rsidR="00FF176A" w:rsidRPr="00A72923" w:rsidTr="00FF176A">
        <w:trPr>
          <w:trHeight w:val="284"/>
          <w:jc w:val="center"/>
        </w:trPr>
        <w:tc>
          <w:tcPr>
            <w:tcW w:w="2334" w:type="dxa"/>
            <w:shd w:val="clear" w:color="auto" w:fill="FFCC99"/>
            <w:noWrap/>
            <w:vAlign w:val="center"/>
          </w:tcPr>
          <w:p w:rsidR="008006E0" w:rsidRPr="00FF176A" w:rsidRDefault="008006E0" w:rsidP="008006E0">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36.155.435</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51.279.969</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39.605.829</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53.963.205</w:t>
            </w:r>
          </w:p>
        </w:tc>
        <w:tc>
          <w:tcPr>
            <w:tcW w:w="838" w:type="dxa"/>
            <w:shd w:val="clear" w:color="auto" w:fill="FFCC99"/>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57.404.973</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36.297.160</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35.767.974</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35.431.013</w:t>
            </w:r>
          </w:p>
        </w:tc>
        <w:tc>
          <w:tcPr>
            <w:tcW w:w="816" w:type="dxa"/>
            <w:shd w:val="clear" w:color="auto" w:fill="FFCC99"/>
            <w:vAlign w:val="center"/>
          </w:tcPr>
          <w:p w:rsidR="008006E0" w:rsidRPr="00FF176A" w:rsidRDefault="008006E0"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35.582.841</w:t>
            </w:r>
          </w:p>
        </w:tc>
      </w:tr>
    </w:tbl>
    <w:p w:rsidR="00F511E8" w:rsidRDefault="00F511E8" w:rsidP="00F511E8"/>
    <w:p w:rsidR="00F511E8" w:rsidRDefault="008006E0" w:rsidP="00F511E8">
      <w:pPr>
        <w:spacing w:after="120"/>
        <w:jc w:val="center"/>
        <w:rPr>
          <w:rFonts w:ascii="Arial" w:hAnsi="Arial" w:cs="Arial"/>
        </w:rPr>
      </w:pPr>
      <w:r>
        <w:rPr>
          <w:rFonts w:ascii="Arial" w:hAnsi="Arial" w:cs="Arial"/>
        </w:rPr>
        <w:t>Gastos (obligaciones reconocidas netas)</w:t>
      </w:r>
    </w:p>
    <w:p w:rsidR="008006E0" w:rsidRDefault="008006E0" w:rsidP="00FF176A">
      <w:pPr>
        <w:spacing w:after="0"/>
        <w:jc w:val="center"/>
        <w:rPr>
          <w:rFonts w:ascii="Arial" w:hAnsi="Arial" w:cs="Arial"/>
        </w:rPr>
      </w:pPr>
    </w:p>
    <w:tbl>
      <w:tblPr>
        <w:tblW w:w="5502"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193"/>
        <w:gridCol w:w="851"/>
        <w:gridCol w:w="851"/>
        <w:gridCol w:w="851"/>
        <w:gridCol w:w="851"/>
        <w:gridCol w:w="838"/>
        <w:gridCol w:w="851"/>
        <w:gridCol w:w="851"/>
        <w:gridCol w:w="851"/>
        <w:gridCol w:w="838"/>
      </w:tblGrid>
      <w:tr w:rsidR="00FF176A" w:rsidRPr="00A72923" w:rsidTr="00FF176A">
        <w:trPr>
          <w:trHeight w:val="397"/>
          <w:jc w:val="center"/>
        </w:trPr>
        <w:tc>
          <w:tcPr>
            <w:tcW w:w="2193" w:type="dxa"/>
            <w:shd w:val="clear" w:color="auto" w:fill="FFCC99"/>
            <w:vAlign w:val="center"/>
          </w:tcPr>
          <w:p w:rsidR="008006E0" w:rsidRPr="00FF176A" w:rsidRDefault="008006E0" w:rsidP="008006E0">
            <w:pPr>
              <w:spacing w:after="0"/>
              <w:ind w:firstLine="0"/>
              <w:jc w:val="left"/>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Descripción</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2006</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2007</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2008</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2009</w:t>
            </w:r>
          </w:p>
        </w:tc>
        <w:tc>
          <w:tcPr>
            <w:tcW w:w="838"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2010</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2011</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2012</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2013</w:t>
            </w:r>
          </w:p>
        </w:tc>
        <w:tc>
          <w:tcPr>
            <w:tcW w:w="838" w:type="dxa"/>
            <w:shd w:val="clear" w:color="auto" w:fill="FFCC99"/>
            <w:vAlign w:val="center"/>
          </w:tcPr>
          <w:p w:rsidR="008006E0" w:rsidRPr="00FF176A" w:rsidRDefault="008006E0" w:rsidP="008006E0">
            <w:pPr>
              <w:spacing w:after="0"/>
              <w:ind w:firstLine="0"/>
              <w:jc w:val="right"/>
              <w:rPr>
                <w:rFonts w:ascii="Arial" w:hAnsi="Arial" w:cs="Arial"/>
                <w:bCs/>
                <w:color w:val="000000"/>
                <w:sz w:val="18"/>
                <w:szCs w:val="18"/>
                <w:lang w:val="es-ES" w:eastAsia="es-ES"/>
              </w:rPr>
            </w:pPr>
            <w:r w:rsidRPr="00FF176A">
              <w:rPr>
                <w:rFonts w:ascii="Arial" w:hAnsi="Arial" w:cs="Arial"/>
                <w:bCs/>
                <w:color w:val="000000"/>
                <w:sz w:val="18"/>
                <w:szCs w:val="18"/>
                <w:lang w:val="es-ES" w:eastAsia="es-ES"/>
              </w:rPr>
              <w:t>2014</w:t>
            </w:r>
          </w:p>
        </w:tc>
      </w:tr>
      <w:tr w:rsidR="00223F54" w:rsidRPr="00021D7C" w:rsidTr="00FF176A">
        <w:trPr>
          <w:trHeight w:val="284"/>
          <w:jc w:val="center"/>
        </w:trPr>
        <w:tc>
          <w:tcPr>
            <w:tcW w:w="2193" w:type="dxa"/>
            <w:tcBorders>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1 </w:t>
            </w:r>
            <w:r>
              <w:rPr>
                <w:rFonts w:ascii="Arial Narrow" w:hAnsi="Arial Narrow" w:cs="Arial"/>
                <w:sz w:val="18"/>
                <w:szCs w:val="18"/>
                <w:lang w:val="es-ES" w:eastAsia="es-ES"/>
              </w:rPr>
              <w:t>Gastos de personal</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13.692.505</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14.089.723</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15.881.086</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16.211.412</w:t>
            </w:r>
          </w:p>
        </w:tc>
        <w:tc>
          <w:tcPr>
            <w:tcW w:w="838" w:type="dxa"/>
            <w:tcBorders>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16.300.731</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16.343.899</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15.216.656</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15.701.978</w:t>
            </w:r>
          </w:p>
        </w:tc>
        <w:tc>
          <w:tcPr>
            <w:tcW w:w="838" w:type="dxa"/>
            <w:tcBorders>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15.897.742</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2.Bienes corrientes y servicios</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12.617.839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14.270.333</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16.014.595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16.782.862</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14.359.819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15.298.619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13.119.361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12.236.386</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12.852.066</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3.</w:t>
            </w:r>
            <w:r>
              <w:rPr>
                <w:rFonts w:ascii="Arial Narrow" w:hAnsi="Arial Narrow" w:cs="Arial"/>
                <w:sz w:val="18"/>
                <w:szCs w:val="18"/>
                <w:lang w:val="es-ES" w:eastAsia="es-ES"/>
              </w:rPr>
              <w:t xml:space="preserve"> Gastos financieros</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391.564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293.075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513.833</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334.667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590.990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677.271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809.022</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561.888</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532.838</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292B10">
              <w:rPr>
                <w:rFonts w:ascii="Arial Narrow" w:hAnsi="Arial Narrow" w:cs="Arial"/>
                <w:sz w:val="18"/>
                <w:szCs w:val="18"/>
                <w:lang w:val="es-ES" w:eastAsia="es-ES"/>
              </w:rPr>
              <w:t xml:space="preserve"> corrientes</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2.059.306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1.865.226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1.970.854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2.485.303</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3.235.794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1.945.330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1.324.326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1.445.409</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1.493.047</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6.Inversiones reales</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6.842.171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12.331.140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10.440.559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14.782.090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10.021.835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4.102.892</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1.844.117</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801.767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351.958</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7. Transferencias </w:t>
            </w:r>
            <w:r>
              <w:rPr>
                <w:rFonts w:ascii="Arial Narrow" w:hAnsi="Arial Narrow" w:cs="Arial"/>
                <w:sz w:val="18"/>
                <w:szCs w:val="18"/>
                <w:lang w:val="es-ES" w:eastAsia="es-ES"/>
              </w:rPr>
              <w:t>de capital</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172.934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311.864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222.557</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437.797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113.485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115.221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86.168</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345.139</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315.459</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8. Activos financieros</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0</w:t>
            </w:r>
          </w:p>
        </w:tc>
      </w:tr>
      <w:tr w:rsidR="00223F54" w:rsidRPr="00021D7C" w:rsidTr="00FF176A">
        <w:trPr>
          <w:trHeight w:val="284"/>
          <w:jc w:val="center"/>
        </w:trPr>
        <w:tc>
          <w:tcPr>
            <w:tcW w:w="2193" w:type="dxa"/>
            <w:tcBorders>
              <w:top w:val="single" w:sz="2" w:space="0" w:color="auto"/>
              <w:bottom w:val="single" w:sz="4" w:space="0" w:color="auto"/>
            </w:tcBorders>
            <w:noWrap/>
            <w:vAlign w:val="center"/>
          </w:tcPr>
          <w:p w:rsidR="00223F54" w:rsidRPr="00292B10" w:rsidRDefault="00223F54" w:rsidP="008006E0">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9. Pasivos financieros</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1.333.827</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1.259.165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1.184.685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1.184.651</w:t>
            </w:r>
          </w:p>
        </w:tc>
        <w:tc>
          <w:tcPr>
            <w:tcW w:w="838" w:type="dxa"/>
            <w:tcBorders>
              <w:top w:val="single" w:sz="2" w:space="0" w:color="auto"/>
              <w:bottom w:val="single" w:sz="4"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1.192.731</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1.820.165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1.764.475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2.446.751</w:t>
            </w:r>
          </w:p>
        </w:tc>
        <w:tc>
          <w:tcPr>
            <w:tcW w:w="838" w:type="dxa"/>
            <w:tcBorders>
              <w:top w:val="single" w:sz="2" w:space="0" w:color="auto"/>
              <w:bottom w:val="single" w:sz="4" w:space="0" w:color="auto"/>
            </w:tcBorders>
            <w:vAlign w:val="center"/>
          </w:tcPr>
          <w:p w:rsidR="00223F54" w:rsidRPr="00BC4FEB" w:rsidRDefault="00223F54" w:rsidP="008006E0">
            <w:pPr>
              <w:spacing w:after="0"/>
              <w:ind w:firstLine="0"/>
              <w:jc w:val="right"/>
              <w:rPr>
                <w:rFonts w:ascii="Arial Narrow" w:hAnsi="Arial Narrow" w:cs="Arial"/>
                <w:sz w:val="16"/>
                <w:szCs w:val="16"/>
                <w:lang w:val="es-ES" w:eastAsia="es-ES"/>
              </w:rPr>
            </w:pPr>
            <w:r w:rsidRPr="00BC4FEB">
              <w:rPr>
                <w:rFonts w:ascii="Arial Narrow" w:hAnsi="Arial Narrow"/>
                <w:color w:val="000000"/>
                <w:sz w:val="16"/>
                <w:szCs w:val="16"/>
                <w:lang w:val="es-ES" w:eastAsia="es-ES"/>
              </w:rPr>
              <w:t>3.491.771</w:t>
            </w:r>
          </w:p>
        </w:tc>
      </w:tr>
      <w:tr w:rsidR="00FF176A" w:rsidRPr="00A72923" w:rsidTr="00FF176A">
        <w:trPr>
          <w:trHeight w:val="284"/>
          <w:jc w:val="center"/>
        </w:trPr>
        <w:tc>
          <w:tcPr>
            <w:tcW w:w="2193" w:type="dxa"/>
            <w:shd w:val="clear" w:color="auto" w:fill="FFCC99"/>
            <w:noWrap/>
            <w:vAlign w:val="center"/>
          </w:tcPr>
          <w:p w:rsidR="00223F54" w:rsidRPr="00FF176A" w:rsidRDefault="00223F54" w:rsidP="008006E0">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37.110.146</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44.420.526</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46.228.169</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52.218.782</w:t>
            </w:r>
          </w:p>
        </w:tc>
        <w:tc>
          <w:tcPr>
            <w:tcW w:w="838" w:type="dxa"/>
            <w:shd w:val="clear" w:color="auto" w:fill="FFCC99"/>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45.815.385</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40.303.397</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34.164.125</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33.539.318</w:t>
            </w:r>
          </w:p>
        </w:tc>
        <w:tc>
          <w:tcPr>
            <w:tcW w:w="838" w:type="dxa"/>
            <w:shd w:val="clear" w:color="auto" w:fill="FFCC99"/>
            <w:vAlign w:val="center"/>
          </w:tcPr>
          <w:p w:rsidR="00223F54" w:rsidRPr="00FF176A" w:rsidRDefault="00223F54" w:rsidP="008006E0">
            <w:pPr>
              <w:spacing w:after="0"/>
              <w:ind w:firstLine="0"/>
              <w:jc w:val="right"/>
              <w:rPr>
                <w:rFonts w:ascii="Arial Narrow" w:hAnsi="Arial Narrow" w:cs="Arial"/>
                <w:sz w:val="17"/>
                <w:szCs w:val="17"/>
                <w:lang w:val="es-ES" w:eastAsia="es-ES"/>
              </w:rPr>
            </w:pPr>
            <w:r w:rsidRPr="00FF176A">
              <w:rPr>
                <w:rFonts w:ascii="Arial Narrow" w:hAnsi="Arial Narrow" w:cs="Arial"/>
                <w:sz w:val="17"/>
                <w:szCs w:val="17"/>
                <w:lang w:val="es-ES" w:eastAsia="es-ES"/>
              </w:rPr>
              <w:t>34.934.880</w:t>
            </w:r>
          </w:p>
        </w:tc>
      </w:tr>
    </w:tbl>
    <w:p w:rsidR="00F511E8" w:rsidRDefault="00F511E8" w:rsidP="00BC4FEB">
      <w:pPr>
        <w:pStyle w:val="texto"/>
        <w:tabs>
          <w:tab w:val="clear" w:pos="2835"/>
          <w:tab w:val="clear" w:pos="3969"/>
          <w:tab w:val="clear" w:pos="5103"/>
          <w:tab w:val="clear" w:pos="6237"/>
          <w:tab w:val="clear" w:pos="7371"/>
        </w:tabs>
        <w:spacing w:after="0"/>
        <w:rPr>
          <w:rFonts w:ascii="Times New (W1)" w:hAnsi="Times New (W1)"/>
          <w:spacing w:val="2"/>
          <w:lang w:val="es-ES"/>
        </w:rPr>
      </w:pPr>
    </w:p>
    <w:p w:rsidR="008B6015" w:rsidRDefault="008B6015" w:rsidP="00FF176A">
      <w:pPr>
        <w:pStyle w:val="texto"/>
        <w:spacing w:after="200"/>
      </w:pPr>
      <w:r>
        <w:t>Como se desprende de los datos del cuadro anterior, se observa el crecimie</w:t>
      </w:r>
      <w:r>
        <w:t>n</w:t>
      </w:r>
      <w:r>
        <w:t>to continuo de los impuestos directos, la disminuc</w:t>
      </w:r>
      <w:r w:rsidR="00B202A5">
        <w:t xml:space="preserve">ión de los indirectos (ICIO) y </w:t>
      </w:r>
      <w:r>
        <w:t>la lógica reducción de las transferencias de capital, al estar vinculadas a las i</w:t>
      </w:r>
      <w:r>
        <w:t>n</w:t>
      </w:r>
      <w:r>
        <w:t>versiones realizadas</w:t>
      </w:r>
      <w:r w:rsidR="00B202A5">
        <w:t>, que también disminuyen considerablemente</w:t>
      </w:r>
      <w:r>
        <w:t xml:space="preserve">. Debemos destacar que </w:t>
      </w:r>
      <w:r w:rsidR="00B202A5">
        <w:t xml:space="preserve">desde 2011 no </w:t>
      </w:r>
      <w:r>
        <w:t xml:space="preserve">se producen ingresos por pasivos financieros. </w:t>
      </w:r>
    </w:p>
    <w:p w:rsidR="008B6015" w:rsidRPr="00AF0F25" w:rsidRDefault="008B6015" w:rsidP="00B202A5">
      <w:pPr>
        <w:pStyle w:val="texto"/>
      </w:pPr>
      <w:r>
        <w:t>Respecto a los gastos, hay un incremento hasta el año 2009 y se produce un considerable descenso con posterioridad. Así, el gasto en 2014 es incluso m</w:t>
      </w:r>
      <w:r>
        <w:t>e</w:t>
      </w:r>
      <w:r>
        <w:t>nor que en 2006, observándose la contención del gasto corriente a partir del año 2009 y la radical reducción de las in</w:t>
      </w:r>
      <w:r w:rsidR="00B202A5">
        <w:t>versiones. El gasto en 2014 es un poco m</w:t>
      </w:r>
      <w:r w:rsidR="00B202A5">
        <w:t>a</w:t>
      </w:r>
      <w:r w:rsidR="00B202A5">
        <w:lastRenderedPageBreak/>
        <w:t>yor al de</w:t>
      </w:r>
      <w:r w:rsidR="007E2D5D">
        <w:t xml:space="preserve"> </w:t>
      </w:r>
      <w:r w:rsidR="00B202A5">
        <w:t>l</w:t>
      </w:r>
      <w:r w:rsidR="007E2D5D">
        <w:t>os</w:t>
      </w:r>
      <w:r w:rsidR="00B202A5">
        <w:t xml:space="preserve"> ejercicio</w:t>
      </w:r>
      <w:r w:rsidR="007E2D5D">
        <w:t>s</w:t>
      </w:r>
      <w:r w:rsidR="00B202A5">
        <w:t xml:space="preserve"> 2012 y 2013, pero en cualquier caso queda clara la te</w:t>
      </w:r>
      <w:r w:rsidR="00B202A5">
        <w:t>n</w:t>
      </w:r>
      <w:r w:rsidR="00B202A5">
        <w:t>dencia de la contención de gastos.</w:t>
      </w:r>
    </w:p>
    <w:p w:rsidR="00517D57" w:rsidRDefault="00936EFA" w:rsidP="00CF545C">
      <w:pPr>
        <w:pStyle w:val="texto"/>
        <w:spacing w:after="240"/>
        <w:rPr>
          <w:szCs w:val="26"/>
        </w:rPr>
      </w:pPr>
      <w:r>
        <w:rPr>
          <w:szCs w:val="26"/>
        </w:rPr>
        <w:t xml:space="preserve">La evolución </w:t>
      </w:r>
      <w:r w:rsidR="00517D57">
        <w:rPr>
          <w:szCs w:val="26"/>
        </w:rPr>
        <w:t xml:space="preserve">de la actividad realizada por el ayuntamiento se deduce de la </w:t>
      </w:r>
      <w:r>
        <w:rPr>
          <w:szCs w:val="26"/>
        </w:rPr>
        <w:t xml:space="preserve">comparación </w:t>
      </w:r>
      <w:r w:rsidR="00517D57">
        <w:rPr>
          <w:szCs w:val="26"/>
        </w:rPr>
        <w:t>de los siguientes indicadores (v</w:t>
      </w:r>
      <w:r w:rsidR="006D1A1C">
        <w:rPr>
          <w:szCs w:val="26"/>
        </w:rPr>
        <w:t>éase memoria) entre 2011 y 2014,</w:t>
      </w:r>
      <w:r>
        <w:rPr>
          <w:szCs w:val="26"/>
        </w:rPr>
        <w:t xml:space="preserve"> período en el que</w:t>
      </w:r>
      <w:r w:rsidR="006D1A1C">
        <w:rPr>
          <w:szCs w:val="26"/>
        </w:rPr>
        <w:t xml:space="preserve"> se ha amortizado </w:t>
      </w:r>
      <w:r>
        <w:rPr>
          <w:szCs w:val="26"/>
        </w:rPr>
        <w:t xml:space="preserve">deuda por valor de </w:t>
      </w:r>
      <w:r w:rsidR="006D1A1C">
        <w:rPr>
          <w:szCs w:val="26"/>
        </w:rPr>
        <w:t>9,5 millones.</w:t>
      </w:r>
    </w:p>
    <w:tbl>
      <w:tblPr>
        <w:tblW w:w="8789"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12"/>
        <w:gridCol w:w="1418"/>
        <w:gridCol w:w="1559"/>
      </w:tblGrid>
      <w:tr w:rsidR="00517D57" w:rsidRPr="00CF4840" w:rsidTr="00622EEF">
        <w:trPr>
          <w:trHeight w:val="255"/>
        </w:trPr>
        <w:tc>
          <w:tcPr>
            <w:tcW w:w="5812" w:type="dxa"/>
            <w:tcBorders>
              <w:bottom w:val="single" w:sz="4" w:space="0" w:color="auto"/>
            </w:tcBorders>
            <w:shd w:val="clear" w:color="auto" w:fill="FFCC99"/>
            <w:noWrap/>
            <w:vAlign w:val="center"/>
          </w:tcPr>
          <w:p w:rsidR="00517D57" w:rsidRPr="00CF4840" w:rsidRDefault="00517D57" w:rsidP="00622EEF">
            <w:pPr>
              <w:pStyle w:val="texto"/>
              <w:spacing w:after="0"/>
              <w:ind w:left="-142" w:firstLine="154"/>
              <w:jc w:val="left"/>
              <w:rPr>
                <w:rFonts w:ascii="Arial" w:hAnsi="Arial" w:cs="Arial"/>
                <w:sz w:val="18"/>
                <w:szCs w:val="18"/>
              </w:rPr>
            </w:pPr>
            <w:r>
              <w:rPr>
                <w:rFonts w:ascii="Arial" w:hAnsi="Arial" w:cs="Arial"/>
                <w:sz w:val="18"/>
                <w:szCs w:val="18"/>
              </w:rPr>
              <w:t>Indicador</w:t>
            </w:r>
          </w:p>
        </w:tc>
        <w:tc>
          <w:tcPr>
            <w:tcW w:w="1418" w:type="dxa"/>
            <w:tcBorders>
              <w:bottom w:val="single" w:sz="4" w:space="0" w:color="auto"/>
            </w:tcBorders>
            <w:shd w:val="clear" w:color="auto" w:fill="FFCC99"/>
            <w:vAlign w:val="center"/>
          </w:tcPr>
          <w:p w:rsidR="00517D57" w:rsidRDefault="00517D57" w:rsidP="00622EEF">
            <w:pPr>
              <w:pStyle w:val="texto"/>
              <w:spacing w:after="0"/>
              <w:jc w:val="right"/>
              <w:rPr>
                <w:rFonts w:ascii="Arial" w:hAnsi="Arial" w:cs="Arial"/>
                <w:sz w:val="18"/>
                <w:szCs w:val="18"/>
              </w:rPr>
            </w:pPr>
            <w:r>
              <w:rPr>
                <w:rFonts w:ascii="Arial" w:hAnsi="Arial" w:cs="Arial"/>
                <w:sz w:val="18"/>
                <w:szCs w:val="18"/>
              </w:rPr>
              <w:t>2011</w:t>
            </w:r>
          </w:p>
        </w:tc>
        <w:tc>
          <w:tcPr>
            <w:tcW w:w="1559" w:type="dxa"/>
            <w:tcBorders>
              <w:bottom w:val="single" w:sz="4" w:space="0" w:color="auto"/>
            </w:tcBorders>
            <w:shd w:val="clear" w:color="auto" w:fill="FFCC99"/>
            <w:vAlign w:val="center"/>
          </w:tcPr>
          <w:p w:rsidR="00517D57" w:rsidRDefault="00517D57" w:rsidP="00622EEF">
            <w:pPr>
              <w:pStyle w:val="texto"/>
              <w:spacing w:after="0"/>
              <w:jc w:val="right"/>
              <w:rPr>
                <w:rFonts w:ascii="Arial" w:hAnsi="Arial" w:cs="Arial"/>
                <w:sz w:val="18"/>
                <w:szCs w:val="18"/>
              </w:rPr>
            </w:pPr>
            <w:r>
              <w:rPr>
                <w:rFonts w:ascii="Arial" w:hAnsi="Arial" w:cs="Arial"/>
                <w:sz w:val="18"/>
                <w:szCs w:val="18"/>
              </w:rPr>
              <w:t>2014</w:t>
            </w:r>
          </w:p>
        </w:tc>
      </w:tr>
      <w:tr w:rsidR="00517D57" w:rsidRPr="00092AE3" w:rsidTr="00622EEF">
        <w:trPr>
          <w:trHeight w:val="255"/>
        </w:trPr>
        <w:tc>
          <w:tcPr>
            <w:tcW w:w="5812" w:type="dxa"/>
            <w:tcBorders>
              <w:bottom w:val="single" w:sz="2" w:space="0" w:color="auto"/>
            </w:tcBorders>
            <w:shd w:val="clear" w:color="auto" w:fill="FFFFFF"/>
            <w:noWrap/>
            <w:vAlign w:val="center"/>
          </w:tcPr>
          <w:p w:rsidR="00517D57" w:rsidRPr="00092AE3" w:rsidRDefault="00517D57"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Capacidad endeudamiento</w:t>
            </w:r>
          </w:p>
        </w:tc>
        <w:tc>
          <w:tcPr>
            <w:tcW w:w="1418" w:type="dxa"/>
            <w:tcBorders>
              <w:bottom w:val="single" w:sz="2" w:space="0" w:color="auto"/>
            </w:tcBorders>
            <w:shd w:val="clear" w:color="auto" w:fill="FFFFFF"/>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-3,7%</w:t>
            </w:r>
          </w:p>
        </w:tc>
        <w:tc>
          <w:tcPr>
            <w:tcW w:w="1559" w:type="dxa"/>
            <w:tcBorders>
              <w:bottom w:val="single" w:sz="2" w:space="0" w:color="auto"/>
            </w:tcBorders>
            <w:shd w:val="clear" w:color="auto" w:fill="FFFFFF"/>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3,6%</w:t>
            </w:r>
          </w:p>
        </w:tc>
      </w:tr>
      <w:tr w:rsidR="00517D57" w:rsidRPr="00092AE3" w:rsidTr="00622EEF">
        <w:trPr>
          <w:trHeight w:val="255"/>
        </w:trPr>
        <w:tc>
          <w:tcPr>
            <w:tcW w:w="5812" w:type="dxa"/>
            <w:tcBorders>
              <w:top w:val="single" w:sz="2" w:space="0" w:color="auto"/>
              <w:bottom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Índice inversión</w:t>
            </w:r>
          </w:p>
        </w:tc>
        <w:tc>
          <w:tcPr>
            <w:tcW w:w="1418"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10,5%</w:t>
            </w:r>
          </w:p>
        </w:tc>
        <w:tc>
          <w:tcPr>
            <w:tcW w:w="1559"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1,9%</w:t>
            </w:r>
          </w:p>
        </w:tc>
      </w:tr>
      <w:tr w:rsidR="00517D57" w:rsidRPr="00092AE3" w:rsidTr="00622EEF">
        <w:trPr>
          <w:trHeight w:val="255"/>
        </w:trPr>
        <w:tc>
          <w:tcPr>
            <w:tcW w:w="5812" w:type="dxa"/>
            <w:tcBorders>
              <w:top w:val="single" w:sz="2" w:space="0" w:color="auto"/>
              <w:bottom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Gasto corriente/habitante</w:t>
            </w:r>
          </w:p>
        </w:tc>
        <w:tc>
          <w:tcPr>
            <w:tcW w:w="1418"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972€</w:t>
            </w:r>
          </w:p>
        </w:tc>
        <w:tc>
          <w:tcPr>
            <w:tcW w:w="1559"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878€</w:t>
            </w:r>
          </w:p>
        </w:tc>
      </w:tr>
      <w:tr w:rsidR="00517D57" w:rsidRPr="00092AE3" w:rsidTr="00622EEF">
        <w:trPr>
          <w:trHeight w:val="255"/>
        </w:trPr>
        <w:tc>
          <w:tcPr>
            <w:tcW w:w="5812" w:type="dxa"/>
            <w:tcBorders>
              <w:top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Ingresos tributarios/habitante</w:t>
            </w:r>
          </w:p>
        </w:tc>
        <w:tc>
          <w:tcPr>
            <w:tcW w:w="1418" w:type="dxa"/>
            <w:tcBorders>
              <w:top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579€</w:t>
            </w:r>
          </w:p>
        </w:tc>
        <w:tc>
          <w:tcPr>
            <w:tcW w:w="1559" w:type="dxa"/>
            <w:tcBorders>
              <w:top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cs="Arial"/>
                <w:sz w:val="20"/>
                <w:szCs w:val="20"/>
              </w:rPr>
              <w:t>610€</w:t>
            </w:r>
          </w:p>
        </w:tc>
      </w:tr>
    </w:tbl>
    <w:p w:rsidR="00BF14B1" w:rsidRDefault="00F977C8" w:rsidP="00936EFA">
      <w:pPr>
        <w:pStyle w:val="texto"/>
        <w:spacing w:before="120" w:after="240"/>
        <w:rPr>
          <w:szCs w:val="26"/>
        </w:rPr>
      </w:pPr>
      <w:r>
        <w:rPr>
          <w:szCs w:val="26"/>
        </w:rPr>
        <w:t>A</w:t>
      </w:r>
      <w:r w:rsidR="00BF14B1" w:rsidRPr="00D82E75">
        <w:rPr>
          <w:szCs w:val="26"/>
        </w:rPr>
        <w:t>l objeto de que se garantice su viabilidad económica a medio plazo, es pr</w:t>
      </w:r>
      <w:r w:rsidR="00BF14B1" w:rsidRPr="00D82E75">
        <w:rPr>
          <w:szCs w:val="26"/>
        </w:rPr>
        <w:t>e</w:t>
      </w:r>
      <w:r w:rsidR="00BF14B1" w:rsidRPr="00D82E75">
        <w:rPr>
          <w:szCs w:val="26"/>
        </w:rPr>
        <w:t>ciso que el ayuntamiento siga aplicando, mediante el oportuno plan, un conju</w:t>
      </w:r>
      <w:r w:rsidR="00BF14B1" w:rsidRPr="00D82E75">
        <w:rPr>
          <w:szCs w:val="26"/>
        </w:rPr>
        <w:t>n</w:t>
      </w:r>
      <w:r w:rsidR="00BF14B1" w:rsidRPr="00D82E75">
        <w:rPr>
          <w:szCs w:val="26"/>
        </w:rPr>
        <w:t>to de medidas que le permitan tanto contener sus gastos corrientes como a</w:t>
      </w:r>
      <w:r w:rsidR="00BF14B1" w:rsidRPr="00D82E75">
        <w:rPr>
          <w:szCs w:val="26"/>
        </w:rPr>
        <w:t>u</w:t>
      </w:r>
      <w:r w:rsidR="00BF14B1" w:rsidRPr="00D82E75">
        <w:rPr>
          <w:szCs w:val="26"/>
        </w:rPr>
        <w:t>mentar su capacidad de generación de recursos ordinarios</w:t>
      </w:r>
      <w:r w:rsidR="00BF14B1">
        <w:rPr>
          <w:szCs w:val="26"/>
        </w:rPr>
        <w:t>.</w:t>
      </w:r>
    </w:p>
    <w:p w:rsidR="00936EFA" w:rsidRDefault="00936EFA" w:rsidP="00936EFA">
      <w:pPr>
        <w:pStyle w:val="atitulo2"/>
      </w:pPr>
      <w:bookmarkStart w:id="39" w:name="_Toc431365472"/>
      <w:r>
        <w:t>IV. 4.Cumplimiento de los objetivos de estabilidad presupuestaria y de sostenibilidad financiera</w:t>
      </w:r>
      <w:bookmarkEnd w:id="39"/>
      <w:r>
        <w:t xml:space="preserve"> </w:t>
      </w:r>
    </w:p>
    <w:p w:rsidR="00C66B3C" w:rsidRDefault="00C66B3C" w:rsidP="00C66B3C">
      <w:pPr>
        <w:pStyle w:val="texto"/>
        <w:spacing w:after="240"/>
        <w:rPr>
          <w:szCs w:val="26"/>
        </w:rPr>
      </w:pPr>
      <w:r w:rsidRPr="002D3E9F">
        <w:rPr>
          <w:szCs w:val="26"/>
        </w:rPr>
        <w:t>Se ha estimado el cumplimiento del principio de estabilidad presupuestaria aplicando la guía que, al respecto, ha emitido el Gobierno de Navarra en mayo de 2014, cuyo resultado se muestra en el cuadro siguiente:</w:t>
      </w:r>
    </w:p>
    <w:tbl>
      <w:tblPr>
        <w:tblW w:w="876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BF14B1" w:rsidRPr="00CF4840" w:rsidTr="00622EEF">
        <w:trPr>
          <w:trHeight w:val="255"/>
        </w:trPr>
        <w:tc>
          <w:tcPr>
            <w:tcW w:w="5245" w:type="dxa"/>
            <w:tcBorders>
              <w:bottom w:val="single" w:sz="4" w:space="0" w:color="auto"/>
            </w:tcBorders>
            <w:shd w:val="clear" w:color="auto" w:fill="FFCC99"/>
            <w:noWrap/>
            <w:vAlign w:val="center"/>
          </w:tcPr>
          <w:p w:rsidR="00BF14B1" w:rsidRPr="00CF4840" w:rsidRDefault="00BF14B1" w:rsidP="00622EEF">
            <w:pPr>
              <w:pStyle w:val="texto"/>
              <w:spacing w:after="0"/>
              <w:ind w:left="-142" w:firstLine="154"/>
              <w:jc w:val="left"/>
              <w:rPr>
                <w:rFonts w:ascii="Arial" w:hAnsi="Arial" w:cs="Arial"/>
                <w:sz w:val="18"/>
                <w:szCs w:val="18"/>
              </w:rPr>
            </w:pPr>
            <w:r>
              <w:rPr>
                <w:rFonts w:ascii="Arial" w:hAnsi="Arial" w:cs="Arial"/>
                <w:sz w:val="18"/>
                <w:szCs w:val="18"/>
              </w:rPr>
              <w:t>Concepto</w:t>
            </w:r>
          </w:p>
        </w:tc>
        <w:tc>
          <w:tcPr>
            <w:tcW w:w="3515" w:type="dxa"/>
            <w:tcBorders>
              <w:bottom w:val="single" w:sz="4" w:space="0" w:color="auto"/>
            </w:tcBorders>
            <w:shd w:val="clear" w:color="auto" w:fill="FFCC99"/>
            <w:vAlign w:val="center"/>
          </w:tcPr>
          <w:p w:rsidR="00BF14B1" w:rsidRPr="00CF4840" w:rsidRDefault="00BF14B1" w:rsidP="00622EEF">
            <w:pPr>
              <w:pStyle w:val="texto"/>
              <w:spacing w:after="0"/>
              <w:jc w:val="right"/>
              <w:rPr>
                <w:rFonts w:ascii="Arial" w:hAnsi="Arial" w:cs="Arial"/>
                <w:sz w:val="18"/>
                <w:szCs w:val="18"/>
              </w:rPr>
            </w:pPr>
            <w:r>
              <w:rPr>
                <w:rFonts w:ascii="Arial" w:hAnsi="Arial" w:cs="Arial"/>
                <w:sz w:val="18"/>
                <w:szCs w:val="18"/>
              </w:rPr>
              <w:t>Importe</w:t>
            </w:r>
          </w:p>
        </w:tc>
      </w:tr>
      <w:tr w:rsidR="00BF14B1" w:rsidRPr="00092AE3" w:rsidTr="00622EEF">
        <w:trPr>
          <w:trHeight w:val="255"/>
        </w:trPr>
        <w:tc>
          <w:tcPr>
            <w:tcW w:w="5245" w:type="dxa"/>
            <w:tcBorders>
              <w:bottom w:val="single" w:sz="2" w:space="0" w:color="auto"/>
            </w:tcBorders>
            <w:shd w:val="clear" w:color="auto" w:fill="FFFFFF"/>
            <w:noWrap/>
            <w:vAlign w:val="center"/>
          </w:tcPr>
          <w:p w:rsidR="00BF14B1" w:rsidRPr="00092AE3" w:rsidRDefault="00A438F9"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Saldo presupuestario no financiero</w:t>
            </w:r>
            <w:r w:rsidR="00BF14B1" w:rsidRPr="00092AE3">
              <w:rPr>
                <w:rFonts w:ascii="Arial Narrow" w:hAnsi="Arial Narrow" w:cs="Arial"/>
                <w:sz w:val="20"/>
                <w:szCs w:val="20"/>
              </w:rPr>
              <w:t xml:space="preserve"> </w:t>
            </w:r>
          </w:p>
        </w:tc>
        <w:tc>
          <w:tcPr>
            <w:tcW w:w="3515" w:type="dxa"/>
            <w:tcBorders>
              <w:bottom w:val="single" w:sz="2" w:space="0" w:color="auto"/>
            </w:tcBorders>
            <w:shd w:val="clear" w:color="auto" w:fill="FFFFFF"/>
            <w:vAlign w:val="center"/>
          </w:tcPr>
          <w:p w:rsidR="00BF14B1" w:rsidRPr="00092AE3" w:rsidRDefault="00A438F9" w:rsidP="00622EEF">
            <w:pPr>
              <w:pStyle w:val="texto"/>
              <w:spacing w:after="0"/>
              <w:jc w:val="right"/>
              <w:rPr>
                <w:rFonts w:ascii="Arial Narrow" w:hAnsi="Arial Narrow" w:cs="Arial"/>
                <w:sz w:val="20"/>
                <w:szCs w:val="20"/>
              </w:rPr>
            </w:pPr>
            <w:r>
              <w:rPr>
                <w:rFonts w:ascii="Arial Narrow" w:hAnsi="Arial Narrow" w:cs="Arial"/>
                <w:sz w:val="20"/>
                <w:szCs w:val="20"/>
              </w:rPr>
              <w:t>4.</w:t>
            </w:r>
            <w:r w:rsidR="00A43C3E">
              <w:rPr>
                <w:rFonts w:ascii="Arial Narrow" w:hAnsi="Arial Narrow" w:cs="Arial"/>
                <w:sz w:val="20"/>
                <w:szCs w:val="20"/>
              </w:rPr>
              <w:t>151.538</w:t>
            </w:r>
          </w:p>
        </w:tc>
      </w:tr>
      <w:tr w:rsidR="00BF14B1" w:rsidRPr="00092AE3" w:rsidTr="00622EEF">
        <w:trPr>
          <w:trHeight w:val="255"/>
        </w:trPr>
        <w:tc>
          <w:tcPr>
            <w:tcW w:w="5245" w:type="dxa"/>
            <w:tcBorders>
              <w:top w:val="single" w:sz="2" w:space="0" w:color="auto"/>
            </w:tcBorders>
            <w:shd w:val="clear" w:color="auto" w:fill="auto"/>
            <w:noWrap/>
            <w:vAlign w:val="center"/>
          </w:tcPr>
          <w:p w:rsidR="00BF14B1" w:rsidRPr="00092AE3" w:rsidRDefault="00A438F9"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Ajustes</w:t>
            </w:r>
            <w:r w:rsidR="00BF14B1" w:rsidRPr="00092AE3">
              <w:rPr>
                <w:rFonts w:ascii="Arial Narrow" w:hAnsi="Arial Narrow" w:cs="Arial"/>
                <w:sz w:val="20"/>
                <w:szCs w:val="20"/>
              </w:rPr>
              <w:t xml:space="preserve"> </w:t>
            </w:r>
          </w:p>
        </w:tc>
        <w:tc>
          <w:tcPr>
            <w:tcW w:w="3515" w:type="dxa"/>
            <w:tcBorders>
              <w:top w:val="single" w:sz="2" w:space="0" w:color="auto"/>
            </w:tcBorders>
            <w:shd w:val="clear" w:color="auto" w:fill="auto"/>
            <w:noWrap/>
            <w:vAlign w:val="center"/>
          </w:tcPr>
          <w:p w:rsidR="00BF14B1" w:rsidRPr="00092AE3" w:rsidRDefault="00A438F9" w:rsidP="00622EEF">
            <w:pPr>
              <w:pStyle w:val="texto"/>
              <w:spacing w:after="0"/>
              <w:jc w:val="right"/>
              <w:rPr>
                <w:rFonts w:ascii="Arial Narrow" w:hAnsi="Arial Narrow" w:cs="Arial"/>
                <w:sz w:val="20"/>
                <w:szCs w:val="20"/>
              </w:rPr>
            </w:pPr>
            <w:r>
              <w:rPr>
                <w:rFonts w:ascii="Arial Narrow" w:hAnsi="Arial Narrow" w:cs="Arial"/>
                <w:sz w:val="20"/>
                <w:szCs w:val="20"/>
              </w:rPr>
              <w:t>-</w:t>
            </w:r>
            <w:r w:rsidR="00A43C3E">
              <w:rPr>
                <w:rFonts w:ascii="Arial Narrow" w:hAnsi="Arial Narrow" w:cs="Arial"/>
                <w:sz w:val="20"/>
                <w:szCs w:val="20"/>
              </w:rPr>
              <w:t>1.026.406</w:t>
            </w:r>
          </w:p>
        </w:tc>
      </w:tr>
      <w:tr w:rsidR="00BF14B1" w:rsidRPr="00092AE3" w:rsidTr="00622EEF">
        <w:trPr>
          <w:trHeight w:val="255"/>
        </w:trPr>
        <w:tc>
          <w:tcPr>
            <w:tcW w:w="5245" w:type="dxa"/>
            <w:shd w:val="clear" w:color="auto" w:fill="FFCC99"/>
            <w:noWrap/>
            <w:vAlign w:val="center"/>
          </w:tcPr>
          <w:p w:rsidR="00BF14B1" w:rsidRPr="00092AE3" w:rsidRDefault="00C66B3C" w:rsidP="00622EEF">
            <w:pPr>
              <w:pStyle w:val="texto"/>
              <w:spacing w:after="0"/>
              <w:ind w:left="-142" w:firstLine="142"/>
              <w:jc w:val="left"/>
              <w:rPr>
                <w:rFonts w:ascii="Arial Narrow" w:hAnsi="Arial Narrow" w:cs="Arial"/>
                <w:sz w:val="20"/>
                <w:szCs w:val="20"/>
              </w:rPr>
            </w:pPr>
            <w:r>
              <w:rPr>
                <w:rFonts w:ascii="Arial Narrow" w:hAnsi="Arial Narrow" w:cs="Arial"/>
                <w:sz w:val="20"/>
                <w:szCs w:val="20"/>
              </w:rPr>
              <w:t>Capacidad de financiación</w:t>
            </w:r>
            <w:r w:rsidR="00BF14B1" w:rsidRPr="00092AE3">
              <w:rPr>
                <w:rFonts w:ascii="Arial Narrow" w:hAnsi="Arial Narrow" w:cs="Arial"/>
                <w:sz w:val="20"/>
                <w:szCs w:val="20"/>
              </w:rPr>
              <w:t xml:space="preserve"> </w:t>
            </w:r>
          </w:p>
        </w:tc>
        <w:tc>
          <w:tcPr>
            <w:tcW w:w="3515" w:type="dxa"/>
            <w:shd w:val="clear" w:color="auto" w:fill="FFCC99"/>
            <w:noWrap/>
            <w:vAlign w:val="center"/>
          </w:tcPr>
          <w:p w:rsidR="00BF14B1" w:rsidRPr="00092AE3" w:rsidRDefault="00A43C3E" w:rsidP="00622EEF">
            <w:pPr>
              <w:pStyle w:val="texto"/>
              <w:spacing w:after="0"/>
              <w:jc w:val="right"/>
              <w:rPr>
                <w:rFonts w:ascii="Arial Narrow" w:hAnsi="Arial Narrow" w:cs="Arial"/>
                <w:sz w:val="20"/>
                <w:szCs w:val="20"/>
              </w:rPr>
            </w:pPr>
            <w:r>
              <w:rPr>
                <w:rFonts w:ascii="Arial Narrow" w:hAnsi="Arial Narrow" w:cs="Arial"/>
                <w:sz w:val="20"/>
                <w:szCs w:val="20"/>
              </w:rPr>
              <w:t>3.125.132</w:t>
            </w:r>
          </w:p>
        </w:tc>
      </w:tr>
    </w:tbl>
    <w:p w:rsidR="00BF14B1" w:rsidRPr="00D800E5" w:rsidRDefault="00A438F9" w:rsidP="00622EEF">
      <w:pPr>
        <w:pStyle w:val="texto"/>
        <w:tabs>
          <w:tab w:val="clear" w:pos="2835"/>
          <w:tab w:val="clear" w:pos="3969"/>
          <w:tab w:val="clear" w:pos="5103"/>
          <w:tab w:val="clear" w:pos="6237"/>
          <w:tab w:val="clear" w:pos="7371"/>
        </w:tabs>
        <w:spacing w:before="120"/>
        <w:rPr>
          <w:szCs w:val="26"/>
        </w:rPr>
      </w:pPr>
      <w:r w:rsidRPr="00A438F9">
        <w:rPr>
          <w:szCs w:val="26"/>
        </w:rPr>
        <w:t>E</w:t>
      </w:r>
      <w:r w:rsidR="00BF14B1" w:rsidRPr="00A438F9">
        <w:rPr>
          <w:szCs w:val="26"/>
        </w:rPr>
        <w:t>l Ayuntamiento de Tudela</w:t>
      </w:r>
      <w:r w:rsidRPr="00A438F9">
        <w:rPr>
          <w:szCs w:val="26"/>
        </w:rPr>
        <w:t xml:space="preserve"> ha cumplido</w:t>
      </w:r>
      <w:r w:rsidR="00BF14B1" w:rsidRPr="00A438F9">
        <w:rPr>
          <w:szCs w:val="26"/>
        </w:rPr>
        <w:t xml:space="preserve"> con los requisitos de estabilidad presupuestaria,</w:t>
      </w:r>
      <w:r w:rsidR="00F977C8">
        <w:rPr>
          <w:szCs w:val="26"/>
        </w:rPr>
        <w:t xml:space="preserve"> co</w:t>
      </w:r>
      <w:r w:rsidR="00C66B3C">
        <w:rPr>
          <w:szCs w:val="26"/>
        </w:rPr>
        <w:t>n</w:t>
      </w:r>
      <w:r w:rsidRPr="00A438F9">
        <w:rPr>
          <w:szCs w:val="26"/>
        </w:rPr>
        <w:t xml:space="preserve"> el de la regla de gasto,</w:t>
      </w:r>
      <w:r w:rsidR="00BF14B1" w:rsidRPr="00A438F9">
        <w:rPr>
          <w:szCs w:val="26"/>
        </w:rPr>
        <w:t xml:space="preserve"> </w:t>
      </w:r>
      <w:r w:rsidR="00FC05B6">
        <w:rPr>
          <w:szCs w:val="26"/>
        </w:rPr>
        <w:t>ya que el gasto com</w:t>
      </w:r>
      <w:r w:rsidR="00C66B3C">
        <w:rPr>
          <w:szCs w:val="26"/>
        </w:rPr>
        <w:t>putable es inf</w:t>
      </w:r>
      <w:r w:rsidR="00C66B3C">
        <w:rPr>
          <w:szCs w:val="26"/>
        </w:rPr>
        <w:t>e</w:t>
      </w:r>
      <w:r w:rsidR="00C66B3C">
        <w:rPr>
          <w:szCs w:val="26"/>
        </w:rPr>
        <w:t>rior al límite establecido (el del año 201</w:t>
      </w:r>
      <w:r w:rsidR="00FC05B6">
        <w:rPr>
          <w:szCs w:val="26"/>
        </w:rPr>
        <w:t>3 incrementado en el 1,5</w:t>
      </w:r>
      <w:r w:rsidR="00C66B3C">
        <w:rPr>
          <w:szCs w:val="26"/>
        </w:rPr>
        <w:t xml:space="preserve">%), </w:t>
      </w:r>
      <w:r w:rsidR="00F977C8">
        <w:rPr>
          <w:szCs w:val="26"/>
        </w:rPr>
        <w:t xml:space="preserve">y con el </w:t>
      </w:r>
      <w:r w:rsidR="00BF14B1" w:rsidRPr="00A438F9">
        <w:rPr>
          <w:szCs w:val="26"/>
        </w:rPr>
        <w:t xml:space="preserve"> de sostenibili</w:t>
      </w:r>
      <w:r w:rsidR="00F977C8">
        <w:rPr>
          <w:szCs w:val="26"/>
        </w:rPr>
        <w:t>dad financiera</w:t>
      </w:r>
      <w:r w:rsidR="007E2D5D">
        <w:rPr>
          <w:szCs w:val="26"/>
        </w:rPr>
        <w:t>,</w:t>
      </w:r>
      <w:r w:rsidR="00F977C8">
        <w:rPr>
          <w:szCs w:val="26"/>
        </w:rPr>
        <w:t xml:space="preserve"> al ser la deuda inferior</w:t>
      </w:r>
      <w:r w:rsidR="00BF14B1" w:rsidRPr="00A438F9">
        <w:rPr>
          <w:szCs w:val="26"/>
        </w:rPr>
        <w:t xml:space="preserve"> al límite establecido.</w:t>
      </w:r>
    </w:p>
    <w:p w:rsidR="00936EFA" w:rsidRDefault="00936EFA" w:rsidP="00BF14B1">
      <w:pPr>
        <w:pStyle w:val="texto"/>
      </w:pPr>
      <w:r>
        <w:t>Con carácter general, el ayuntamiento cumple con los plazos marcados en la legislación vigente para efectuar el pago a los proveedores.</w:t>
      </w:r>
    </w:p>
    <w:p w:rsidR="00936EFA" w:rsidRDefault="00936EFA" w:rsidP="00622EEF">
      <w:pPr>
        <w:pStyle w:val="texto"/>
        <w:spacing w:after="120"/>
      </w:pPr>
    </w:p>
    <w:p w:rsidR="00BF14B1" w:rsidRDefault="00BF14B1" w:rsidP="00BF14B1">
      <w:pPr>
        <w:pStyle w:val="texto"/>
      </w:pPr>
      <w:r w:rsidRPr="00AF0F25">
        <w:t>Sin que afecte a nuestra opinión de fiscalización, esta Cámara de Comptos quiere</w:t>
      </w:r>
      <w:r>
        <w:t xml:space="preserve"> </w:t>
      </w:r>
      <w:r w:rsidRPr="00AF0F25">
        <w:t>poner de manifiesto la incertidumbre que se deriva de los riesgos de la actual situación</w:t>
      </w:r>
      <w:r>
        <w:t xml:space="preserve"> </w:t>
      </w:r>
      <w:r w:rsidRPr="00AF0F25">
        <w:t>de crisis económica, sus efectos financieros sobre las cuentas públicas municipales</w:t>
      </w:r>
      <w:r>
        <w:t xml:space="preserve"> </w:t>
      </w:r>
      <w:r w:rsidRPr="00AF0F25">
        <w:t>y las exigencias presupuestarias derivadas de la normativa de estabilidad</w:t>
      </w:r>
      <w:r>
        <w:t xml:space="preserve"> </w:t>
      </w:r>
      <w:r w:rsidRPr="00AF0F25">
        <w:t xml:space="preserve">presupuestaria. </w:t>
      </w:r>
    </w:p>
    <w:p w:rsidR="00B202A5" w:rsidRDefault="00BF14B1" w:rsidP="00BC4FEB">
      <w:pPr>
        <w:pStyle w:val="texto"/>
        <w:spacing w:after="240"/>
      </w:pPr>
      <w:r w:rsidRPr="00AF0F25">
        <w:t>En este contexto, el rigor en la planificación y ejecución de los presupuestos,</w:t>
      </w:r>
      <w:r>
        <w:t xml:space="preserve"> </w:t>
      </w:r>
      <w:r w:rsidRPr="00AF0F25">
        <w:t>la austeridad y la transparencia en la utilización de los fondos públicos</w:t>
      </w:r>
      <w:r>
        <w:t xml:space="preserve"> </w:t>
      </w:r>
      <w:r w:rsidRPr="00AF0F25">
        <w:t>debe constituir la premisa básica de una gestión pública acorde con las necesidades</w:t>
      </w:r>
      <w:r>
        <w:t xml:space="preserve"> </w:t>
      </w:r>
      <w:r w:rsidRPr="00AF0F25">
        <w:t>básicas de sus ciudadanos.</w:t>
      </w:r>
    </w:p>
    <w:p w:rsidR="00BF14B1" w:rsidRPr="006B2F11" w:rsidRDefault="00BF14B1" w:rsidP="00681CAF">
      <w:pPr>
        <w:pStyle w:val="atitulo2"/>
        <w:spacing w:before="120"/>
      </w:pPr>
      <w:bookmarkStart w:id="40" w:name="_Toc316383970"/>
      <w:bookmarkStart w:id="41" w:name="_Toc372531186"/>
      <w:bookmarkStart w:id="42" w:name="_Toc431365473"/>
      <w:r w:rsidRPr="006B2F11">
        <w:lastRenderedPageBreak/>
        <w:t>IV.</w:t>
      </w:r>
      <w:r w:rsidR="00936EFA">
        <w:t>5</w:t>
      </w:r>
      <w:r w:rsidRPr="006B2F11">
        <w:t>. Cumplimiento de las recomendaciones emitidas por la Cámara de Comptos en informes anteriores</w:t>
      </w:r>
      <w:bookmarkEnd w:id="40"/>
      <w:bookmarkEnd w:id="41"/>
      <w:bookmarkEnd w:id="42"/>
    </w:p>
    <w:p w:rsidR="00F511E8" w:rsidRDefault="00BF14B1" w:rsidP="006D1A1C">
      <w:pPr>
        <w:pStyle w:val="texto"/>
        <w:tabs>
          <w:tab w:val="clear" w:pos="2835"/>
          <w:tab w:val="clear" w:pos="3969"/>
          <w:tab w:val="clear" w:pos="5103"/>
          <w:tab w:val="clear" w:pos="6237"/>
          <w:tab w:val="clear" w:pos="7371"/>
        </w:tabs>
        <w:rPr>
          <w:rFonts w:ascii="Arial" w:hAnsi="Arial"/>
          <w:b/>
          <w:color w:val="000000"/>
          <w:kern w:val="28"/>
          <w:sz w:val="25"/>
          <w:szCs w:val="26"/>
        </w:rPr>
      </w:pPr>
      <w:r w:rsidRPr="00D062DB">
        <w:rPr>
          <w:szCs w:val="26"/>
          <w:lang w:val="es-ES" w:eastAsia="es-ES"/>
        </w:rPr>
        <w:t>En general, se están aplicando las recomendaciones emitidas por la Cámara de Comptos en los últimos informes. A lo largo del informe se incluyen aqu</w:t>
      </w:r>
      <w:r w:rsidRPr="00D062DB">
        <w:rPr>
          <w:szCs w:val="26"/>
          <w:lang w:val="es-ES" w:eastAsia="es-ES"/>
        </w:rPr>
        <w:t>e</w:t>
      </w:r>
      <w:r w:rsidRPr="00D062DB">
        <w:rPr>
          <w:szCs w:val="26"/>
          <w:lang w:val="es-ES" w:eastAsia="es-ES"/>
        </w:rPr>
        <w:t>llas que siguen pendientes de implantar o que surgen como consecuencia del trabajo realizado.</w:t>
      </w:r>
      <w:bookmarkStart w:id="43" w:name="_Toc372531187"/>
    </w:p>
    <w:p w:rsidR="009871DD" w:rsidRDefault="009871DD">
      <w:pPr>
        <w:spacing w:after="0"/>
        <w:ind w:firstLine="0"/>
        <w:jc w:val="left"/>
        <w:rPr>
          <w:rFonts w:ascii="Arial" w:hAnsi="Arial"/>
          <w:b/>
          <w:color w:val="000000"/>
          <w:kern w:val="28"/>
          <w:sz w:val="25"/>
          <w:szCs w:val="26"/>
        </w:rPr>
      </w:pPr>
      <w:r>
        <w:br w:type="page"/>
      </w:r>
    </w:p>
    <w:p w:rsidR="00BF14B1" w:rsidRPr="003B63A7" w:rsidRDefault="00BF14B1" w:rsidP="00BF14B1">
      <w:pPr>
        <w:pStyle w:val="atitulo1"/>
      </w:pPr>
      <w:bookmarkStart w:id="44" w:name="_Toc431365474"/>
      <w:r w:rsidRPr="003B63A7">
        <w:lastRenderedPageBreak/>
        <w:t xml:space="preserve">V. Resumen de la </w:t>
      </w:r>
      <w:r>
        <w:t>c</w:t>
      </w:r>
      <w:r w:rsidRPr="003B63A7">
        <w:t xml:space="preserve">uenta </w:t>
      </w:r>
      <w:r>
        <w:t>g</w:t>
      </w:r>
      <w:r w:rsidRPr="003B63A7">
        <w:t xml:space="preserve">eneral </w:t>
      </w:r>
      <w:r>
        <w:t>del Ayuntamiento de</w:t>
      </w:r>
      <w:r w:rsidRPr="003B63A7">
        <w:t xml:space="preserve"> </w:t>
      </w:r>
      <w:r>
        <w:t>201</w:t>
      </w:r>
      <w:bookmarkEnd w:id="43"/>
      <w:r w:rsidR="00C97E41">
        <w:t>4</w:t>
      </w:r>
      <w:bookmarkEnd w:id="44"/>
      <w:r w:rsidRPr="003B63A7">
        <w:t xml:space="preserve"> </w:t>
      </w:r>
    </w:p>
    <w:p w:rsidR="00BF14B1" w:rsidRDefault="00BF14B1" w:rsidP="00BF14B1">
      <w:pPr>
        <w:pStyle w:val="texto"/>
        <w:tabs>
          <w:tab w:val="clear" w:pos="2835"/>
          <w:tab w:val="clear" w:pos="3969"/>
          <w:tab w:val="clear" w:pos="5103"/>
          <w:tab w:val="clear" w:pos="6237"/>
          <w:tab w:val="clear" w:pos="7371"/>
        </w:tabs>
        <w:spacing w:after="240"/>
        <w:rPr>
          <w:rFonts w:cs="Arial"/>
        </w:rPr>
      </w:pPr>
      <w:bookmarkStart w:id="45" w:name="_Toc309383720"/>
      <w:r w:rsidRPr="000765EE">
        <w:rPr>
          <w:rFonts w:cs="Arial"/>
        </w:rPr>
        <w:t>A continuación se muestran los estados contables</w:t>
      </w:r>
      <w:r w:rsidRPr="00812983">
        <w:rPr>
          <w:rFonts w:cs="Arial"/>
        </w:rPr>
        <w:t xml:space="preserve"> consolidados</w:t>
      </w:r>
      <w:r>
        <w:rPr>
          <w:rFonts w:cs="Arial"/>
        </w:rPr>
        <w:t xml:space="preserve"> (ayuntamie</w:t>
      </w:r>
      <w:r>
        <w:rPr>
          <w:rFonts w:cs="Arial"/>
        </w:rPr>
        <w:t>n</w:t>
      </w:r>
      <w:r>
        <w:rPr>
          <w:rFonts w:cs="Arial"/>
        </w:rPr>
        <w:t>to más organismo autónomo más EPE)</w:t>
      </w:r>
      <w:r w:rsidRPr="000765EE">
        <w:rPr>
          <w:rFonts w:cs="Arial"/>
        </w:rPr>
        <w:t xml:space="preserve"> más relevantes </w:t>
      </w:r>
      <w:r w:rsidR="00C97E41">
        <w:rPr>
          <w:rFonts w:cs="Arial"/>
        </w:rPr>
        <w:t>de 2014</w:t>
      </w:r>
      <w:r>
        <w:rPr>
          <w:rFonts w:cs="Arial"/>
        </w:rPr>
        <w:t>.</w:t>
      </w:r>
    </w:p>
    <w:p w:rsidR="00BF14B1" w:rsidRPr="00AD3B23" w:rsidRDefault="00BF14B1" w:rsidP="00BF14B1">
      <w:pPr>
        <w:pStyle w:val="atitulo2"/>
      </w:pPr>
      <w:bookmarkStart w:id="46" w:name="_Toc316383976"/>
      <w:bookmarkStart w:id="47" w:name="_Toc372531188"/>
      <w:bookmarkStart w:id="48" w:name="_Toc431365475"/>
      <w:r w:rsidRPr="003B63A7">
        <w:t>V.1. Estado de ejecución del presupuesto</w:t>
      </w:r>
      <w:r>
        <w:t xml:space="preserve"> consolidado de </w:t>
      </w:r>
      <w:bookmarkEnd w:id="46"/>
      <w:r>
        <w:t>201</w:t>
      </w:r>
      <w:bookmarkEnd w:id="47"/>
      <w:r w:rsidR="00C97E41">
        <w:t>4</w:t>
      </w:r>
      <w:bookmarkEnd w:id="48"/>
      <w:r w:rsidRPr="003B63A7">
        <w:t xml:space="preserve"> </w:t>
      </w:r>
      <w:bookmarkEnd w:id="45"/>
    </w:p>
    <w:p w:rsidR="00BF14B1" w:rsidRPr="00292B10" w:rsidRDefault="00BF14B1" w:rsidP="00BF14B1">
      <w:pPr>
        <w:spacing w:after="120"/>
        <w:jc w:val="center"/>
        <w:rPr>
          <w:rFonts w:ascii="Arial" w:hAnsi="Arial" w:cs="Arial"/>
        </w:rPr>
      </w:pPr>
      <w:r w:rsidRPr="00292B10">
        <w:rPr>
          <w:rFonts w:ascii="Arial" w:hAnsi="Arial" w:cs="Arial"/>
        </w:rPr>
        <w:t>Gastos por capítulo económico</w:t>
      </w:r>
    </w:p>
    <w:tbl>
      <w:tblPr>
        <w:tblW w:w="530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422"/>
        <w:gridCol w:w="1016"/>
        <w:gridCol w:w="913"/>
        <w:gridCol w:w="1016"/>
        <w:gridCol w:w="1065"/>
        <w:gridCol w:w="452"/>
        <w:gridCol w:w="991"/>
        <w:gridCol w:w="897"/>
        <w:gridCol w:w="709"/>
      </w:tblGrid>
      <w:tr w:rsidR="004A07F8" w:rsidRPr="00292B10" w:rsidTr="00CF545C">
        <w:trPr>
          <w:trHeight w:val="454"/>
          <w:jc w:val="center"/>
        </w:trPr>
        <w:tc>
          <w:tcPr>
            <w:tcW w:w="1277" w:type="pct"/>
            <w:shd w:val="clear" w:color="auto" w:fill="FFCC99"/>
            <w:vAlign w:val="center"/>
          </w:tcPr>
          <w:p w:rsidR="00BF14B1" w:rsidRPr="00292B10" w:rsidRDefault="00BF14B1" w:rsidP="00BF14B1">
            <w:pPr>
              <w:spacing w:after="0"/>
              <w:ind w:firstLine="0"/>
              <w:jc w:val="left"/>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Descripción</w:t>
            </w:r>
          </w:p>
        </w:tc>
        <w:tc>
          <w:tcPr>
            <w:tcW w:w="543"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Previsión inicial</w:t>
            </w:r>
          </w:p>
        </w:tc>
        <w:tc>
          <w:tcPr>
            <w:tcW w:w="489"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Modif.</w:t>
            </w:r>
          </w:p>
        </w:tc>
        <w:tc>
          <w:tcPr>
            <w:tcW w:w="543"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Previsión definitiva</w:t>
            </w:r>
          </w:p>
        </w:tc>
        <w:tc>
          <w:tcPr>
            <w:tcW w:w="562"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Obligaciones reconocidas</w:t>
            </w:r>
          </w:p>
        </w:tc>
        <w:tc>
          <w:tcPr>
            <w:tcW w:w="238" w:type="pct"/>
            <w:shd w:val="clear" w:color="auto" w:fill="FFCC99"/>
            <w:vAlign w:val="center"/>
          </w:tcPr>
          <w:p w:rsidR="00BF14B1" w:rsidRPr="00292B10" w:rsidRDefault="009504E0" w:rsidP="00BF14B1">
            <w:pPr>
              <w:spacing w:after="0"/>
              <w:ind w:firstLine="0"/>
              <w:jc w:val="center"/>
              <w:rPr>
                <w:rFonts w:ascii="Arial" w:hAnsi="Arial" w:cs="Arial"/>
                <w:bCs/>
                <w:color w:val="000000"/>
                <w:sz w:val="16"/>
                <w:szCs w:val="16"/>
                <w:lang w:val="es-ES" w:eastAsia="es-ES"/>
              </w:rPr>
            </w:pPr>
            <w:r>
              <w:rPr>
                <w:rFonts w:ascii="Arial" w:hAnsi="Arial" w:cs="Arial"/>
                <w:bCs/>
                <w:color w:val="000000"/>
                <w:sz w:val="16"/>
                <w:szCs w:val="16"/>
                <w:lang w:val="es-ES" w:eastAsia="es-ES"/>
              </w:rPr>
              <w:t>% E</w:t>
            </w:r>
            <w:r w:rsidR="00BF14B1" w:rsidRPr="00292B10">
              <w:rPr>
                <w:rFonts w:ascii="Arial" w:hAnsi="Arial" w:cs="Arial"/>
                <w:bCs/>
                <w:color w:val="000000"/>
                <w:sz w:val="16"/>
                <w:szCs w:val="16"/>
                <w:lang w:val="es-ES" w:eastAsia="es-ES"/>
              </w:rPr>
              <w:t>jec</w:t>
            </w:r>
          </w:p>
        </w:tc>
        <w:tc>
          <w:tcPr>
            <w:tcW w:w="494"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Pagos</w:t>
            </w:r>
          </w:p>
        </w:tc>
        <w:tc>
          <w:tcPr>
            <w:tcW w:w="466"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Pendiente de pago</w:t>
            </w:r>
          </w:p>
        </w:tc>
        <w:tc>
          <w:tcPr>
            <w:tcW w:w="387" w:type="pct"/>
            <w:shd w:val="clear" w:color="auto" w:fill="FFCC99"/>
            <w:vAlign w:val="center"/>
          </w:tcPr>
          <w:p w:rsidR="004A07F8" w:rsidRDefault="00BF14B1" w:rsidP="001E4A29">
            <w:pPr>
              <w:spacing w:after="0"/>
              <w:ind w:firstLine="0"/>
              <w:jc w:val="right"/>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 xml:space="preserve">% </w:t>
            </w:r>
            <w:r>
              <w:rPr>
                <w:rFonts w:ascii="Arial" w:hAnsi="Arial" w:cs="Arial"/>
                <w:bCs/>
                <w:color w:val="000000"/>
                <w:sz w:val="16"/>
                <w:szCs w:val="16"/>
                <w:lang w:val="es-ES" w:eastAsia="es-ES"/>
              </w:rPr>
              <w:t>Pte.</w:t>
            </w:r>
          </w:p>
          <w:p w:rsidR="00BF14B1" w:rsidRPr="00292B10" w:rsidRDefault="00BF14B1" w:rsidP="001E4A2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pago</w:t>
            </w:r>
          </w:p>
        </w:tc>
      </w:tr>
      <w:tr w:rsidR="00C97E41" w:rsidRPr="00021D7C" w:rsidTr="001757C0">
        <w:trPr>
          <w:trHeight w:val="255"/>
          <w:jc w:val="center"/>
        </w:trPr>
        <w:tc>
          <w:tcPr>
            <w:tcW w:w="1277" w:type="pct"/>
            <w:tcBorders>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1 Gastos de personal</w:t>
            </w:r>
          </w:p>
        </w:tc>
        <w:tc>
          <w:tcPr>
            <w:tcW w:w="543"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16.215.957</w:t>
            </w:r>
          </w:p>
        </w:tc>
        <w:tc>
          <w:tcPr>
            <w:tcW w:w="489"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124.382</w:t>
            </w:r>
          </w:p>
        </w:tc>
        <w:tc>
          <w:tcPr>
            <w:tcW w:w="543"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16.340.339</w:t>
            </w:r>
          </w:p>
        </w:tc>
        <w:tc>
          <w:tcPr>
            <w:tcW w:w="562"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15.897.742</w:t>
            </w:r>
          </w:p>
        </w:tc>
        <w:tc>
          <w:tcPr>
            <w:tcW w:w="238" w:type="pct"/>
            <w:tcBorders>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97</w:t>
            </w:r>
          </w:p>
        </w:tc>
        <w:tc>
          <w:tcPr>
            <w:tcW w:w="494"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15.657.275</w:t>
            </w:r>
          </w:p>
        </w:tc>
        <w:tc>
          <w:tcPr>
            <w:tcW w:w="466"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240.467</w:t>
            </w:r>
          </w:p>
        </w:tc>
        <w:tc>
          <w:tcPr>
            <w:tcW w:w="387" w:type="pct"/>
            <w:tcBorders>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2. Gtos. en bienes ctes. y servicios</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13.164.721</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8.975</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13.173.696</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12.852.066</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98</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11.137.920</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1.714.146</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13</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3. G</w:t>
            </w:r>
            <w:r>
              <w:rPr>
                <w:rFonts w:ascii="Arial Narrow" w:hAnsi="Arial Narrow" w:cs="Arial"/>
                <w:sz w:val="18"/>
                <w:szCs w:val="18"/>
                <w:lang w:val="es-ES" w:eastAsia="es-ES"/>
              </w:rPr>
              <w:t>as</w:t>
            </w:r>
            <w:r w:rsidRPr="00292B10">
              <w:rPr>
                <w:rFonts w:ascii="Arial Narrow" w:hAnsi="Arial Narrow" w:cs="Arial"/>
                <w:sz w:val="18"/>
                <w:szCs w:val="18"/>
                <w:lang w:val="es-ES" w:eastAsia="es-ES"/>
              </w:rPr>
              <w:t>tos financieros</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629.779</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-72.806</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556.973</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532.838</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96</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532.175</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663</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292B10">
              <w:rPr>
                <w:rFonts w:ascii="Arial Narrow" w:hAnsi="Arial Narrow" w:cs="Arial"/>
                <w:sz w:val="18"/>
                <w:szCs w:val="18"/>
                <w:lang w:val="es-ES" w:eastAsia="es-ES"/>
              </w:rPr>
              <w:t xml:space="preserve"> corrientes</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1.957.305</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-141.505</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1.815.800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1.493.047</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82</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1.222.487</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273.911</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18</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6. Inversiones reales</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1.030.987</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85.321</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1.116.308</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351.958</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32</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167.032</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184.926</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53</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7. Transferencias de capital</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430.000</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430.000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315.459</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73</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312.169</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3.290</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8. Activos financieros</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r>
      <w:tr w:rsidR="00C97E41" w:rsidRPr="00021D7C" w:rsidTr="001757C0">
        <w:trPr>
          <w:trHeight w:val="255"/>
          <w:jc w:val="center"/>
        </w:trPr>
        <w:tc>
          <w:tcPr>
            <w:tcW w:w="1277" w:type="pct"/>
            <w:tcBorders>
              <w:top w:val="single" w:sz="2" w:space="0" w:color="auto"/>
              <w:bottom w:val="single" w:sz="4" w:space="0" w:color="auto"/>
            </w:tcBorders>
            <w:noWrap/>
            <w:vAlign w:val="center"/>
          </w:tcPr>
          <w:p w:rsidR="00C97E41" w:rsidRPr="00292B10" w:rsidRDefault="00C97E41"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9. Pasivos financieros</w:t>
            </w:r>
          </w:p>
        </w:tc>
        <w:tc>
          <w:tcPr>
            <w:tcW w:w="543"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3.031.023</w:t>
            </w:r>
          </w:p>
        </w:tc>
        <w:tc>
          <w:tcPr>
            <w:tcW w:w="489"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460.749</w:t>
            </w:r>
          </w:p>
        </w:tc>
        <w:tc>
          <w:tcPr>
            <w:tcW w:w="543"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3.491.771</w:t>
            </w:r>
          </w:p>
        </w:tc>
        <w:tc>
          <w:tcPr>
            <w:tcW w:w="562"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3.491.771</w:t>
            </w:r>
          </w:p>
        </w:tc>
        <w:tc>
          <w:tcPr>
            <w:tcW w:w="238" w:type="pct"/>
            <w:tcBorders>
              <w:top w:val="single" w:sz="2" w:space="0" w:color="auto"/>
              <w:bottom w:val="single" w:sz="4" w:space="0" w:color="auto"/>
            </w:tcBorders>
            <w:noWrap/>
            <w:vAlign w:val="center"/>
          </w:tcPr>
          <w:p w:rsidR="00C97E41" w:rsidRPr="00292B10" w:rsidRDefault="00C97E41"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100</w:t>
            </w:r>
          </w:p>
        </w:tc>
        <w:tc>
          <w:tcPr>
            <w:tcW w:w="494"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3.491.771</w:t>
            </w:r>
          </w:p>
        </w:tc>
        <w:tc>
          <w:tcPr>
            <w:tcW w:w="466"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lang w:val="es-ES" w:eastAsia="es-ES"/>
              </w:rPr>
            </w:pPr>
            <w:r w:rsidRPr="00C97E41">
              <w:rPr>
                <w:rFonts w:ascii="Arial Narrow" w:hAnsi="Arial Narrow" w:cs="Arial"/>
                <w:sz w:val="18"/>
                <w:szCs w:val="18"/>
                <w:lang w:val="es-ES" w:eastAsia="es-ES"/>
              </w:rPr>
              <w:t>0</w:t>
            </w:r>
          </w:p>
        </w:tc>
        <w:tc>
          <w:tcPr>
            <w:tcW w:w="387" w:type="pct"/>
            <w:tcBorders>
              <w:top w:val="single" w:sz="2" w:space="0" w:color="auto"/>
              <w:bottom w:val="single" w:sz="4" w:space="0" w:color="auto"/>
            </w:tcBorders>
            <w:vAlign w:val="center"/>
          </w:tcPr>
          <w:p w:rsidR="00C97E41" w:rsidRPr="00292B10"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C97E41" w:rsidRPr="00A72923" w:rsidTr="001757C0">
        <w:trPr>
          <w:trHeight w:val="284"/>
          <w:jc w:val="center"/>
        </w:trPr>
        <w:tc>
          <w:tcPr>
            <w:tcW w:w="1277" w:type="pct"/>
            <w:shd w:val="clear" w:color="auto" w:fill="FFCC99"/>
            <w:noWrap/>
            <w:vAlign w:val="center"/>
          </w:tcPr>
          <w:p w:rsidR="00C97E41" w:rsidRPr="00FF176A" w:rsidRDefault="00C97E41" w:rsidP="00BF14B1">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543"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36.459.771</w:t>
            </w:r>
          </w:p>
        </w:tc>
        <w:tc>
          <w:tcPr>
            <w:tcW w:w="489"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465.115</w:t>
            </w:r>
          </w:p>
        </w:tc>
        <w:tc>
          <w:tcPr>
            <w:tcW w:w="543"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36.924.887</w:t>
            </w:r>
          </w:p>
        </w:tc>
        <w:tc>
          <w:tcPr>
            <w:tcW w:w="562"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34.934.880</w:t>
            </w:r>
          </w:p>
        </w:tc>
        <w:tc>
          <w:tcPr>
            <w:tcW w:w="238"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95</w:t>
            </w:r>
          </w:p>
        </w:tc>
        <w:tc>
          <w:tcPr>
            <w:tcW w:w="494"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32.520.827</w:t>
            </w:r>
          </w:p>
        </w:tc>
        <w:tc>
          <w:tcPr>
            <w:tcW w:w="466" w:type="pct"/>
            <w:shd w:val="clear" w:color="auto" w:fill="FFCC99"/>
            <w:noWrap/>
            <w:vAlign w:val="center"/>
          </w:tcPr>
          <w:p w:rsidR="00C97E41" w:rsidRPr="00FF176A" w:rsidRDefault="00C97E41"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2.417.405</w:t>
            </w:r>
          </w:p>
        </w:tc>
        <w:tc>
          <w:tcPr>
            <w:tcW w:w="387" w:type="pct"/>
            <w:shd w:val="clear" w:color="auto" w:fill="FFCC99"/>
            <w:vAlign w:val="center"/>
          </w:tcPr>
          <w:p w:rsidR="00C97E41"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7</w:t>
            </w:r>
          </w:p>
        </w:tc>
      </w:tr>
    </w:tbl>
    <w:p w:rsidR="00BF14B1" w:rsidRDefault="00BF14B1" w:rsidP="00BF14B1"/>
    <w:p w:rsidR="00BF14B1" w:rsidRDefault="00BF14B1" w:rsidP="00BF14B1"/>
    <w:p w:rsidR="00BF14B1" w:rsidRPr="00C64A95" w:rsidRDefault="00BF14B1" w:rsidP="00BF14B1">
      <w:pPr>
        <w:spacing w:after="120"/>
        <w:jc w:val="center"/>
        <w:rPr>
          <w:rFonts w:ascii="Arial" w:hAnsi="Arial" w:cs="Arial"/>
        </w:rPr>
      </w:pPr>
      <w:r w:rsidRPr="00C64A95">
        <w:rPr>
          <w:rFonts w:ascii="Arial" w:hAnsi="Arial" w:cs="Arial"/>
        </w:rPr>
        <w:t>Ingresos por capítulo económico</w:t>
      </w:r>
    </w:p>
    <w:tbl>
      <w:tblPr>
        <w:tblW w:w="5298"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372"/>
        <w:gridCol w:w="992"/>
        <w:gridCol w:w="941"/>
        <w:gridCol w:w="1022"/>
        <w:gridCol w:w="1037"/>
        <w:gridCol w:w="478"/>
        <w:gridCol w:w="1030"/>
        <w:gridCol w:w="897"/>
        <w:gridCol w:w="692"/>
      </w:tblGrid>
      <w:tr w:rsidR="001E4A29" w:rsidRPr="00C64A95">
        <w:trPr>
          <w:trHeight w:val="397"/>
          <w:jc w:val="center"/>
        </w:trPr>
        <w:tc>
          <w:tcPr>
            <w:tcW w:w="1256" w:type="pct"/>
            <w:shd w:val="clear" w:color="auto" w:fill="FFCC99"/>
            <w:vAlign w:val="center"/>
          </w:tcPr>
          <w:p w:rsidR="00BF14B1" w:rsidRPr="00C64A95" w:rsidRDefault="00BF14B1" w:rsidP="001E4A29">
            <w:pPr>
              <w:spacing w:after="0"/>
              <w:ind w:firstLine="0"/>
              <w:jc w:val="left"/>
              <w:rPr>
                <w:rFonts w:ascii="Arial" w:hAnsi="Arial" w:cs="Arial"/>
                <w:bCs/>
                <w:sz w:val="16"/>
                <w:szCs w:val="16"/>
                <w:lang w:val="es-ES" w:eastAsia="es-ES"/>
              </w:rPr>
            </w:pPr>
            <w:r w:rsidRPr="00C64A95">
              <w:rPr>
                <w:rFonts w:ascii="Arial" w:hAnsi="Arial" w:cs="Arial"/>
                <w:bCs/>
                <w:sz w:val="16"/>
                <w:szCs w:val="16"/>
                <w:lang w:val="es-ES" w:eastAsia="es-ES"/>
              </w:rPr>
              <w:t>Descripción</w:t>
            </w:r>
          </w:p>
        </w:tc>
        <w:tc>
          <w:tcPr>
            <w:tcW w:w="527" w:type="pct"/>
            <w:shd w:val="clear" w:color="auto" w:fill="FFCC99"/>
            <w:vAlign w:val="center"/>
          </w:tcPr>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Previsión</w:t>
            </w:r>
          </w:p>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inicial</w:t>
            </w:r>
          </w:p>
        </w:tc>
        <w:tc>
          <w:tcPr>
            <w:tcW w:w="500" w:type="pct"/>
            <w:shd w:val="clear" w:color="auto" w:fill="FFCC99"/>
            <w:vAlign w:val="center"/>
          </w:tcPr>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Modif.</w:t>
            </w:r>
          </w:p>
        </w:tc>
        <w:tc>
          <w:tcPr>
            <w:tcW w:w="542" w:type="pct"/>
            <w:shd w:val="clear" w:color="auto" w:fill="FFCC99"/>
            <w:vAlign w:val="center"/>
          </w:tcPr>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Previsión definitiva</w:t>
            </w:r>
          </w:p>
        </w:tc>
        <w:tc>
          <w:tcPr>
            <w:tcW w:w="550" w:type="pct"/>
            <w:shd w:val="clear" w:color="auto" w:fill="FFCC99"/>
            <w:vAlign w:val="center"/>
          </w:tcPr>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Derechos reconoc.</w:t>
            </w:r>
          </w:p>
        </w:tc>
        <w:tc>
          <w:tcPr>
            <w:tcW w:w="253" w:type="pct"/>
            <w:shd w:val="clear" w:color="auto" w:fill="FFCC99"/>
            <w:vAlign w:val="center"/>
          </w:tcPr>
          <w:p w:rsidR="00BF14B1" w:rsidRPr="00C64A95" w:rsidRDefault="00BF14B1" w:rsidP="001E4A29">
            <w:pPr>
              <w:spacing w:after="0"/>
              <w:ind w:firstLine="0"/>
              <w:jc w:val="center"/>
              <w:rPr>
                <w:rFonts w:ascii="Arial" w:hAnsi="Arial" w:cs="Arial"/>
                <w:bCs/>
                <w:sz w:val="16"/>
                <w:szCs w:val="16"/>
                <w:lang w:val="es-ES" w:eastAsia="es-ES"/>
              </w:rPr>
            </w:pPr>
            <w:r w:rsidRPr="00C64A95">
              <w:rPr>
                <w:rFonts w:ascii="Arial" w:hAnsi="Arial" w:cs="Arial"/>
                <w:bCs/>
                <w:sz w:val="16"/>
                <w:szCs w:val="16"/>
                <w:lang w:val="es-ES" w:eastAsia="es-ES"/>
              </w:rPr>
              <w:t>% ejec.</w:t>
            </w:r>
          </w:p>
        </w:tc>
        <w:tc>
          <w:tcPr>
            <w:tcW w:w="548" w:type="pct"/>
            <w:shd w:val="clear" w:color="auto" w:fill="FFCC99"/>
            <w:vAlign w:val="center"/>
          </w:tcPr>
          <w:p w:rsidR="00BF14B1" w:rsidRPr="00C64A95" w:rsidRDefault="00BF14B1" w:rsidP="001757C0">
            <w:pPr>
              <w:spacing w:after="0"/>
              <w:ind w:firstLine="0"/>
              <w:jc w:val="center"/>
              <w:rPr>
                <w:rFonts w:ascii="Arial" w:hAnsi="Arial" w:cs="Arial"/>
                <w:bCs/>
                <w:sz w:val="16"/>
                <w:szCs w:val="16"/>
                <w:lang w:val="es-ES" w:eastAsia="es-ES"/>
              </w:rPr>
            </w:pPr>
            <w:r w:rsidRPr="00C64A95">
              <w:rPr>
                <w:rFonts w:ascii="Arial" w:hAnsi="Arial" w:cs="Arial"/>
                <w:bCs/>
                <w:sz w:val="16"/>
                <w:szCs w:val="16"/>
                <w:lang w:val="es-ES" w:eastAsia="es-ES"/>
              </w:rPr>
              <w:t>Cobros</w:t>
            </w:r>
          </w:p>
        </w:tc>
        <w:tc>
          <w:tcPr>
            <w:tcW w:w="456" w:type="pct"/>
            <w:shd w:val="clear" w:color="auto" w:fill="FFCC99"/>
            <w:vAlign w:val="center"/>
          </w:tcPr>
          <w:p w:rsidR="00BF14B1" w:rsidRPr="00C64A95" w:rsidRDefault="00BF14B1"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Pendiente de cobro</w:t>
            </w:r>
          </w:p>
        </w:tc>
        <w:tc>
          <w:tcPr>
            <w:tcW w:w="368" w:type="pct"/>
            <w:shd w:val="clear" w:color="auto" w:fill="FFCC99"/>
            <w:vAlign w:val="center"/>
          </w:tcPr>
          <w:p w:rsidR="004A07F8" w:rsidRDefault="00BF14B1" w:rsidP="001E4A29">
            <w:pPr>
              <w:spacing w:after="0"/>
              <w:ind w:firstLine="0"/>
              <w:jc w:val="right"/>
              <w:rPr>
                <w:rFonts w:ascii="Arial" w:hAnsi="Arial" w:cs="Arial"/>
                <w:bCs/>
                <w:color w:val="000000"/>
                <w:sz w:val="16"/>
                <w:szCs w:val="16"/>
                <w:lang w:val="es-ES" w:eastAsia="es-ES"/>
              </w:rPr>
            </w:pPr>
            <w:r w:rsidRPr="00C64A95">
              <w:rPr>
                <w:rFonts w:ascii="Arial" w:hAnsi="Arial" w:cs="Arial"/>
                <w:bCs/>
                <w:color w:val="000000"/>
                <w:sz w:val="16"/>
                <w:szCs w:val="16"/>
                <w:lang w:val="es-ES" w:eastAsia="es-ES"/>
              </w:rPr>
              <w:t xml:space="preserve">% </w:t>
            </w:r>
            <w:r>
              <w:rPr>
                <w:rFonts w:ascii="Arial" w:hAnsi="Arial" w:cs="Arial"/>
                <w:bCs/>
                <w:color w:val="000000"/>
                <w:sz w:val="16"/>
                <w:szCs w:val="16"/>
                <w:lang w:val="es-ES" w:eastAsia="es-ES"/>
              </w:rPr>
              <w:t>Pte.</w:t>
            </w:r>
          </w:p>
          <w:p w:rsidR="00BF14B1" w:rsidRPr="00C64A95" w:rsidRDefault="00BF14B1">
            <w:pPr>
              <w:spacing w:after="0"/>
              <w:ind w:firstLine="0"/>
              <w:jc w:val="right"/>
              <w:rPr>
                <w:rFonts w:ascii="Arial" w:hAnsi="Arial" w:cs="Arial"/>
                <w:bCs/>
                <w:sz w:val="16"/>
                <w:szCs w:val="16"/>
                <w:lang w:val="es-ES" w:eastAsia="es-ES"/>
              </w:rPr>
            </w:pPr>
            <w:r w:rsidRPr="00C64A95">
              <w:rPr>
                <w:rFonts w:ascii="Arial" w:hAnsi="Arial" w:cs="Arial"/>
                <w:bCs/>
                <w:color w:val="000000"/>
                <w:sz w:val="16"/>
                <w:szCs w:val="16"/>
                <w:lang w:val="es-ES" w:eastAsia="es-ES"/>
              </w:rPr>
              <w:t>cobro</w:t>
            </w:r>
          </w:p>
        </w:tc>
      </w:tr>
      <w:tr w:rsidR="001757C0" w:rsidRPr="004B6582" w:rsidTr="001757C0">
        <w:trPr>
          <w:trHeight w:hRule="exact" w:val="255"/>
          <w:jc w:val="center"/>
        </w:trPr>
        <w:tc>
          <w:tcPr>
            <w:tcW w:w="1256" w:type="pct"/>
            <w:tcBorders>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1. Impuestos directos</w:t>
            </w:r>
          </w:p>
        </w:tc>
        <w:tc>
          <w:tcPr>
            <w:tcW w:w="527"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12.408.780</w:t>
            </w:r>
          </w:p>
        </w:tc>
        <w:tc>
          <w:tcPr>
            <w:tcW w:w="500"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12.408.780</w:t>
            </w:r>
          </w:p>
        </w:tc>
        <w:tc>
          <w:tcPr>
            <w:tcW w:w="550"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12.537.530</w:t>
            </w:r>
          </w:p>
        </w:tc>
        <w:tc>
          <w:tcPr>
            <w:tcW w:w="253" w:type="pct"/>
            <w:tcBorders>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101</w:t>
            </w:r>
          </w:p>
        </w:tc>
        <w:tc>
          <w:tcPr>
            <w:tcW w:w="548"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11.583.385</w:t>
            </w:r>
          </w:p>
        </w:tc>
        <w:tc>
          <w:tcPr>
            <w:tcW w:w="456"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954.145</w:t>
            </w:r>
          </w:p>
        </w:tc>
        <w:tc>
          <w:tcPr>
            <w:tcW w:w="368" w:type="pct"/>
            <w:tcBorders>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2. Impuestos indirectos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600.000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600.000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367.741</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61</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358.615</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9.127</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3. Tasas y otros Ing</w:t>
            </w:r>
            <w:r>
              <w:rPr>
                <w:rFonts w:ascii="Arial Narrow" w:hAnsi="Arial Narrow" w:cs="Arial"/>
                <w:sz w:val="18"/>
                <w:szCs w:val="18"/>
                <w:lang w:val="es-ES" w:eastAsia="es-ES"/>
              </w:rPr>
              <w:t>resos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8.357.391</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4.367</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8.361.758</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8.468.516</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101</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7.185.612</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1.282.904</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15</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C64A95">
              <w:rPr>
                <w:rFonts w:ascii="Arial Narrow" w:hAnsi="Arial Narrow" w:cs="Arial"/>
                <w:sz w:val="18"/>
                <w:szCs w:val="18"/>
                <w:lang w:val="es-ES" w:eastAsia="es-ES"/>
              </w:rPr>
              <w:t xml:space="preserve"> corrientes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12.560.300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12.560.300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12.479.255</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99</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12.137.018</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345.588</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5. Ingresos patrimoniales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1.713.300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1.713.300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1.696.887</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99</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1.606.793</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90.094</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6. En</w:t>
            </w:r>
            <w:r>
              <w:rPr>
                <w:rFonts w:ascii="Arial Narrow" w:hAnsi="Arial Narrow" w:cs="Arial"/>
                <w:sz w:val="18"/>
                <w:szCs w:val="18"/>
                <w:lang w:val="es-ES" w:eastAsia="es-ES"/>
              </w:rPr>
              <w:t>a</w:t>
            </w:r>
            <w:r w:rsidRPr="00C64A95">
              <w:rPr>
                <w:rFonts w:ascii="Arial Narrow" w:hAnsi="Arial Narrow" w:cs="Arial"/>
                <w:sz w:val="18"/>
                <w:szCs w:val="18"/>
                <w:lang w:val="es-ES" w:eastAsia="es-ES"/>
              </w:rPr>
              <w:t>j</w:t>
            </w:r>
            <w:r>
              <w:rPr>
                <w:rFonts w:ascii="Arial Narrow" w:hAnsi="Arial Narrow" w:cs="Arial"/>
                <w:sz w:val="18"/>
                <w:szCs w:val="18"/>
                <w:lang w:val="es-ES" w:eastAsia="es-ES"/>
              </w:rPr>
              <w:t>e</w:t>
            </w:r>
            <w:r w:rsidRPr="00C64A95">
              <w:rPr>
                <w:rFonts w:ascii="Arial Narrow" w:hAnsi="Arial Narrow" w:cs="Arial"/>
                <w:sz w:val="18"/>
                <w:szCs w:val="18"/>
                <w:lang w:val="es-ES" w:eastAsia="es-ES"/>
              </w:rPr>
              <w:t>nac. inv</w:t>
            </w:r>
            <w:r>
              <w:rPr>
                <w:rFonts w:ascii="Arial Narrow" w:hAnsi="Arial Narrow" w:cs="Arial"/>
                <w:sz w:val="18"/>
                <w:szCs w:val="18"/>
                <w:lang w:val="es-ES" w:eastAsia="es-ES"/>
              </w:rPr>
              <w:t>ersiones</w:t>
            </w:r>
            <w:r w:rsidRPr="00C64A95">
              <w:rPr>
                <w:rFonts w:ascii="Arial Narrow" w:hAnsi="Arial Narrow" w:cs="Arial"/>
                <w:sz w:val="18"/>
                <w:szCs w:val="18"/>
                <w:lang w:val="es-ES" w:eastAsia="es-ES"/>
              </w:rPr>
              <w:t xml:space="preserve"> reales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69.567</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69.567</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7. Trans</w:t>
            </w:r>
            <w:r>
              <w:rPr>
                <w:rFonts w:ascii="Arial Narrow" w:hAnsi="Arial Narrow" w:cs="Arial"/>
                <w:sz w:val="18"/>
                <w:szCs w:val="18"/>
                <w:lang w:val="es-ES" w:eastAsia="es-ES"/>
              </w:rPr>
              <w:t>ferencias</w:t>
            </w:r>
            <w:r w:rsidRPr="00C64A95">
              <w:rPr>
                <w:rFonts w:ascii="Arial Narrow" w:hAnsi="Arial Narrow" w:cs="Arial"/>
                <w:sz w:val="18"/>
                <w:szCs w:val="18"/>
                <w:lang w:val="es-ES" w:eastAsia="es-ES"/>
              </w:rPr>
              <w:t xml:space="preserve"> de capital</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820.000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820.000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-36.656</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-36.656</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8.  Activos financieros</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460.749</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460.749</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r>
      <w:tr w:rsidR="001757C0" w:rsidRPr="004B6582" w:rsidTr="001757C0">
        <w:trPr>
          <w:trHeight w:hRule="exact" w:val="255"/>
          <w:jc w:val="center"/>
        </w:trPr>
        <w:tc>
          <w:tcPr>
            <w:tcW w:w="1256" w:type="pct"/>
            <w:tcBorders>
              <w:top w:val="single" w:sz="2" w:space="0" w:color="auto"/>
              <w:bottom w:val="single" w:sz="4" w:space="0" w:color="auto"/>
            </w:tcBorders>
            <w:noWrap/>
            <w:vAlign w:val="center"/>
          </w:tcPr>
          <w:p w:rsidR="001757C0" w:rsidRPr="00C64A95" w:rsidRDefault="001757C0"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9. Pasivos financieros</w:t>
            </w:r>
          </w:p>
        </w:tc>
        <w:tc>
          <w:tcPr>
            <w:tcW w:w="527"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00"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42"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550"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253" w:type="pct"/>
            <w:tcBorders>
              <w:top w:val="single" w:sz="2" w:space="0" w:color="auto"/>
              <w:bottom w:val="single" w:sz="4" w:space="0" w:color="auto"/>
            </w:tcBorders>
            <w:noWrap/>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c>
          <w:tcPr>
            <w:tcW w:w="548"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456"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lang w:val="es-ES" w:eastAsia="es-ES"/>
              </w:rPr>
            </w:pPr>
            <w:r w:rsidRPr="001757C0">
              <w:rPr>
                <w:rFonts w:ascii="Arial Narrow" w:hAnsi="Arial Narrow" w:cs="Arial"/>
                <w:sz w:val="18"/>
                <w:szCs w:val="18"/>
                <w:lang w:val="es-ES" w:eastAsia="es-ES"/>
              </w:rPr>
              <w:t>0</w:t>
            </w:r>
          </w:p>
        </w:tc>
        <w:tc>
          <w:tcPr>
            <w:tcW w:w="368" w:type="pct"/>
            <w:tcBorders>
              <w:top w:val="single" w:sz="2" w:space="0" w:color="auto"/>
              <w:bottom w:val="single" w:sz="4" w:space="0" w:color="auto"/>
            </w:tcBorders>
            <w:vAlign w:val="center"/>
          </w:tcPr>
          <w:p w:rsidR="001757C0" w:rsidRPr="00C64A95" w:rsidRDefault="001757C0" w:rsidP="001757C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r>
      <w:tr w:rsidR="001757C0" w:rsidRPr="00A72923" w:rsidTr="001757C0">
        <w:trPr>
          <w:trHeight w:hRule="exact" w:val="284"/>
          <w:jc w:val="center"/>
        </w:trPr>
        <w:tc>
          <w:tcPr>
            <w:tcW w:w="1256" w:type="pct"/>
            <w:shd w:val="clear" w:color="auto" w:fill="FFCC99"/>
            <w:noWrap/>
            <w:vAlign w:val="center"/>
          </w:tcPr>
          <w:p w:rsidR="001757C0" w:rsidRPr="00FF176A" w:rsidRDefault="001757C0" w:rsidP="00BF14B1">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527"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36.459.771</w:t>
            </w:r>
          </w:p>
        </w:tc>
        <w:tc>
          <w:tcPr>
            <w:tcW w:w="500"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465.115</w:t>
            </w:r>
          </w:p>
        </w:tc>
        <w:tc>
          <w:tcPr>
            <w:tcW w:w="542"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36.924.887</w:t>
            </w:r>
          </w:p>
        </w:tc>
        <w:tc>
          <w:tcPr>
            <w:tcW w:w="550"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35.582.841</w:t>
            </w:r>
          </w:p>
        </w:tc>
        <w:tc>
          <w:tcPr>
            <w:tcW w:w="253"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96</w:t>
            </w:r>
          </w:p>
        </w:tc>
        <w:tc>
          <w:tcPr>
            <w:tcW w:w="548"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32.904.334</w:t>
            </w:r>
          </w:p>
        </w:tc>
        <w:tc>
          <w:tcPr>
            <w:tcW w:w="456" w:type="pct"/>
            <w:shd w:val="clear" w:color="auto" w:fill="FFCC99"/>
            <w:noWrap/>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2.681.858</w:t>
            </w:r>
          </w:p>
        </w:tc>
        <w:tc>
          <w:tcPr>
            <w:tcW w:w="368" w:type="pct"/>
            <w:shd w:val="clear" w:color="auto" w:fill="FFCC99"/>
            <w:vAlign w:val="center"/>
          </w:tcPr>
          <w:p w:rsidR="001757C0" w:rsidRPr="00FF176A" w:rsidRDefault="001757C0" w:rsidP="001757C0">
            <w:pPr>
              <w:spacing w:after="0"/>
              <w:ind w:firstLine="0"/>
              <w:jc w:val="right"/>
              <w:rPr>
                <w:rFonts w:ascii="Arial" w:hAnsi="Arial" w:cs="Arial"/>
                <w:sz w:val="17"/>
                <w:szCs w:val="17"/>
                <w:lang w:val="es-ES" w:eastAsia="es-ES"/>
              </w:rPr>
            </w:pPr>
            <w:r w:rsidRPr="00FF176A">
              <w:rPr>
                <w:rFonts w:ascii="Arial" w:hAnsi="Arial" w:cs="Arial"/>
                <w:sz w:val="17"/>
                <w:szCs w:val="17"/>
                <w:lang w:val="es-ES" w:eastAsia="es-ES"/>
              </w:rPr>
              <w:t>8</w:t>
            </w:r>
          </w:p>
        </w:tc>
      </w:tr>
    </w:tbl>
    <w:p w:rsidR="00BF14B1" w:rsidRDefault="00BF14B1" w:rsidP="00BF14B1"/>
    <w:p w:rsidR="00BF14B1" w:rsidRPr="002A3629" w:rsidRDefault="00BF14B1" w:rsidP="00BF14B1">
      <w:pPr>
        <w:pStyle w:val="atitulo2"/>
      </w:pPr>
      <w:r>
        <w:rPr>
          <w:rFonts w:cs="Arial"/>
        </w:rPr>
        <w:br w:type="page"/>
      </w:r>
      <w:bookmarkStart w:id="49" w:name="_Toc309383721"/>
      <w:bookmarkStart w:id="50" w:name="_Toc316383977"/>
      <w:bookmarkStart w:id="51" w:name="_Toc372531189"/>
      <w:bookmarkStart w:id="52" w:name="_Toc431365476"/>
      <w:r w:rsidRPr="002A3629">
        <w:lastRenderedPageBreak/>
        <w:t>V.2. Resultado presupuestario</w:t>
      </w:r>
      <w:r>
        <w:t xml:space="preserve"> consolidado</w:t>
      </w:r>
      <w:r w:rsidRPr="002A3629">
        <w:t xml:space="preserve"> </w:t>
      </w:r>
      <w:bookmarkEnd w:id="49"/>
      <w:bookmarkEnd w:id="50"/>
      <w:r>
        <w:t>201</w:t>
      </w:r>
      <w:bookmarkEnd w:id="51"/>
      <w:r w:rsidR="001757C0">
        <w:t>4</w:t>
      </w:r>
      <w:bookmarkEnd w:id="52"/>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BF14B1" w:rsidRPr="00C64A95">
        <w:trPr>
          <w:trHeight w:val="280"/>
          <w:jc w:val="center"/>
        </w:trPr>
        <w:tc>
          <w:tcPr>
            <w:tcW w:w="5792" w:type="dxa"/>
            <w:tcBorders>
              <w:top w:val="single" w:sz="2" w:space="0" w:color="auto"/>
              <w:bottom w:val="single" w:sz="2" w:space="0" w:color="auto"/>
            </w:tcBorders>
            <w:shd w:val="clear" w:color="auto" w:fill="FFCC99"/>
            <w:noWrap/>
            <w:vAlign w:val="center"/>
          </w:tcPr>
          <w:p w:rsidR="00BF14B1" w:rsidRPr="00C64A95" w:rsidRDefault="00BF14B1" w:rsidP="00BF14B1">
            <w:pPr>
              <w:spacing w:before="60" w:after="0"/>
              <w:ind w:firstLine="0"/>
              <w:jc w:val="left"/>
              <w:rPr>
                <w:rFonts w:ascii="Arial" w:hAnsi="Arial" w:cs="Arial"/>
                <w:bCs/>
                <w:sz w:val="18"/>
                <w:szCs w:val="18"/>
                <w:lang w:val="es-ES" w:eastAsia="es-ES"/>
              </w:rPr>
            </w:pPr>
            <w:bookmarkStart w:id="53" w:name="_Toc278286750"/>
            <w:bookmarkStart w:id="54" w:name="_Toc305403139"/>
            <w:r w:rsidRPr="00C64A95">
              <w:rPr>
                <w:rFonts w:ascii="Arial" w:hAnsi="Arial" w:cs="Arial"/>
                <w:bCs/>
                <w:sz w:val="18"/>
                <w:szCs w:val="18"/>
                <w:lang w:eastAsia="es-ES_tradnl"/>
              </w:rPr>
              <w:t>Concepto</w:t>
            </w:r>
          </w:p>
        </w:tc>
        <w:tc>
          <w:tcPr>
            <w:tcW w:w="1500" w:type="dxa"/>
            <w:tcBorders>
              <w:top w:val="single" w:sz="2" w:space="0" w:color="auto"/>
              <w:bottom w:val="single" w:sz="2" w:space="0" w:color="auto"/>
            </w:tcBorders>
            <w:shd w:val="clear" w:color="auto" w:fill="FFCC99"/>
            <w:noWrap/>
            <w:vAlign w:val="center"/>
          </w:tcPr>
          <w:p w:rsidR="00BF14B1" w:rsidRPr="00C64A95" w:rsidRDefault="00BF14B1" w:rsidP="00BF14B1">
            <w:pPr>
              <w:spacing w:before="60" w:after="0"/>
              <w:ind w:right="-56" w:firstLine="0"/>
              <w:jc w:val="right"/>
              <w:rPr>
                <w:rFonts w:ascii="Arial" w:hAnsi="Arial" w:cs="Arial"/>
                <w:bCs/>
                <w:sz w:val="18"/>
                <w:szCs w:val="18"/>
                <w:lang w:val="es-ES" w:eastAsia="es-ES"/>
              </w:rPr>
            </w:pPr>
            <w:r>
              <w:rPr>
                <w:rFonts w:ascii="Arial" w:hAnsi="Arial" w:cs="Arial"/>
                <w:bCs/>
                <w:sz w:val="18"/>
                <w:szCs w:val="18"/>
                <w:lang w:val="es-ES" w:eastAsia="es-ES"/>
              </w:rPr>
              <w:t>201</w:t>
            </w:r>
            <w:r w:rsidR="001757C0">
              <w:rPr>
                <w:rFonts w:ascii="Arial" w:hAnsi="Arial" w:cs="Arial"/>
                <w:bCs/>
                <w:sz w:val="18"/>
                <w:szCs w:val="18"/>
                <w:lang w:val="es-ES" w:eastAsia="es-ES"/>
              </w:rPr>
              <w:t>3</w:t>
            </w:r>
          </w:p>
        </w:tc>
        <w:tc>
          <w:tcPr>
            <w:tcW w:w="1561" w:type="dxa"/>
            <w:gridSpan w:val="2"/>
            <w:tcBorders>
              <w:top w:val="single" w:sz="2" w:space="0" w:color="auto"/>
              <w:bottom w:val="single" w:sz="2" w:space="0" w:color="auto"/>
            </w:tcBorders>
            <w:shd w:val="clear" w:color="auto" w:fill="FFCC99"/>
            <w:noWrap/>
            <w:vAlign w:val="center"/>
          </w:tcPr>
          <w:p w:rsidR="00BF14B1" w:rsidRPr="00C64A95" w:rsidRDefault="00BF14B1" w:rsidP="001757C0">
            <w:pPr>
              <w:spacing w:before="60" w:after="0"/>
              <w:ind w:firstLine="0"/>
              <w:jc w:val="right"/>
              <w:rPr>
                <w:rFonts w:ascii="Arial" w:hAnsi="Arial" w:cs="Arial"/>
                <w:bCs/>
                <w:sz w:val="18"/>
                <w:szCs w:val="18"/>
                <w:lang w:val="es-ES" w:eastAsia="es-ES"/>
              </w:rPr>
            </w:pPr>
            <w:r>
              <w:rPr>
                <w:rFonts w:ascii="Arial" w:hAnsi="Arial" w:cs="Arial"/>
                <w:bCs/>
                <w:sz w:val="18"/>
                <w:szCs w:val="18"/>
                <w:lang w:val="es-ES" w:eastAsia="es-ES"/>
              </w:rPr>
              <w:t>201</w:t>
            </w:r>
            <w:r w:rsidR="001757C0">
              <w:rPr>
                <w:rFonts w:ascii="Arial" w:hAnsi="Arial" w:cs="Arial"/>
                <w:bCs/>
                <w:sz w:val="18"/>
                <w:szCs w:val="18"/>
                <w:lang w:val="es-ES" w:eastAsia="es-ES"/>
              </w:rPr>
              <w:t>4</w:t>
            </w:r>
          </w:p>
        </w:tc>
      </w:tr>
      <w:tr w:rsidR="001757C0" w:rsidRPr="00A10D08">
        <w:trPr>
          <w:trHeight w:val="280"/>
          <w:jc w:val="center"/>
        </w:trPr>
        <w:tc>
          <w:tcPr>
            <w:tcW w:w="5792" w:type="dxa"/>
            <w:tcBorders>
              <w:top w:val="single" w:sz="2" w:space="0" w:color="auto"/>
            </w:tcBorders>
            <w:noWrap/>
            <w:vAlign w:val="center"/>
          </w:tcPr>
          <w:p w:rsidR="001757C0" w:rsidRPr="00C64A95" w:rsidRDefault="001757C0" w:rsidP="00BF14B1">
            <w:pPr>
              <w:spacing w:after="0"/>
              <w:ind w:hanging="38"/>
              <w:rPr>
                <w:rFonts w:ascii="Arial Narrow" w:hAnsi="Arial Narrow" w:cs="Arial"/>
                <w:lang w:val="es-ES" w:eastAsia="es-ES"/>
              </w:rPr>
            </w:pPr>
            <w:r w:rsidRPr="00C64A95">
              <w:rPr>
                <w:rFonts w:ascii="Arial Narrow" w:hAnsi="Arial Narrow" w:cs="Arial"/>
                <w:lang w:eastAsia="es-ES_tradnl"/>
              </w:rPr>
              <w:t>+ Derechos reconocidos</w:t>
            </w:r>
          </w:p>
        </w:tc>
        <w:tc>
          <w:tcPr>
            <w:tcW w:w="1530" w:type="dxa"/>
            <w:gridSpan w:val="2"/>
            <w:tcBorders>
              <w:top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35.431.013</w:t>
            </w:r>
          </w:p>
        </w:tc>
        <w:tc>
          <w:tcPr>
            <w:tcW w:w="1531" w:type="dxa"/>
            <w:tcBorders>
              <w:top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35.582.841</w:t>
            </w:r>
          </w:p>
        </w:tc>
      </w:tr>
      <w:tr w:rsidR="001757C0" w:rsidRPr="00A10D08">
        <w:trPr>
          <w:trHeight w:val="280"/>
          <w:jc w:val="center"/>
        </w:trPr>
        <w:tc>
          <w:tcPr>
            <w:tcW w:w="5792" w:type="dxa"/>
            <w:tcBorders>
              <w:bottom w:val="single" w:sz="2" w:space="0" w:color="auto"/>
            </w:tcBorders>
            <w:noWrap/>
            <w:vAlign w:val="center"/>
          </w:tcPr>
          <w:p w:rsidR="001757C0" w:rsidRPr="00C64A95" w:rsidRDefault="001757C0" w:rsidP="00BF14B1">
            <w:pPr>
              <w:spacing w:after="0"/>
              <w:ind w:hanging="38"/>
              <w:rPr>
                <w:rFonts w:ascii="Arial Narrow" w:hAnsi="Arial Narrow" w:cs="Arial"/>
                <w:lang w:val="es-ES" w:eastAsia="es-ES"/>
              </w:rPr>
            </w:pPr>
            <w:r w:rsidRPr="00C64A95">
              <w:rPr>
                <w:rFonts w:ascii="Arial Narrow" w:hAnsi="Arial Narrow" w:cs="Arial"/>
                <w:lang w:eastAsia="es-ES_tradnl"/>
              </w:rPr>
              <w:t>-  Obligaciones reconocidas</w:t>
            </w:r>
          </w:p>
        </w:tc>
        <w:tc>
          <w:tcPr>
            <w:tcW w:w="1530" w:type="dxa"/>
            <w:gridSpan w:val="2"/>
            <w:tcBorders>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33.539.318</w:t>
            </w:r>
          </w:p>
        </w:tc>
        <w:tc>
          <w:tcPr>
            <w:tcW w:w="1531" w:type="dxa"/>
            <w:tcBorders>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34.934.880</w:t>
            </w:r>
          </w:p>
        </w:tc>
      </w:tr>
      <w:tr w:rsidR="001757C0" w:rsidRPr="00A10D08">
        <w:trPr>
          <w:trHeight w:val="280"/>
          <w:jc w:val="center"/>
        </w:trPr>
        <w:tc>
          <w:tcPr>
            <w:tcW w:w="5792" w:type="dxa"/>
            <w:tcBorders>
              <w:top w:val="single" w:sz="2" w:space="0" w:color="auto"/>
              <w:bottom w:val="single" w:sz="2" w:space="0" w:color="auto"/>
            </w:tcBorders>
            <w:noWrap/>
            <w:vAlign w:val="center"/>
          </w:tcPr>
          <w:p w:rsidR="001757C0" w:rsidRPr="00C64A95" w:rsidRDefault="001757C0" w:rsidP="00BF14B1">
            <w:pPr>
              <w:spacing w:after="0"/>
              <w:ind w:hanging="38"/>
              <w:rPr>
                <w:rFonts w:ascii="Arial Narrow" w:hAnsi="Arial Narrow" w:cs="Arial"/>
                <w:bCs/>
                <w:lang w:val="es-ES" w:eastAsia="es-ES"/>
              </w:rPr>
            </w:pPr>
            <w:r w:rsidRPr="00C64A95">
              <w:rPr>
                <w:rFonts w:ascii="Arial Narrow" w:hAnsi="Arial Narrow" w:cs="Arial"/>
                <w:bCs/>
                <w:lang w:val="es-ES" w:eastAsia="es-ES"/>
              </w:rPr>
              <w:t xml:space="preserve">= Resultado presupuestario </w:t>
            </w:r>
          </w:p>
        </w:tc>
        <w:tc>
          <w:tcPr>
            <w:tcW w:w="1530" w:type="dxa"/>
            <w:gridSpan w:val="2"/>
            <w:tcBorders>
              <w:top w:val="single" w:sz="2" w:space="0" w:color="auto"/>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bCs/>
                <w:lang w:val="es-ES" w:eastAsia="es-ES"/>
              </w:rPr>
            </w:pPr>
            <w:r>
              <w:rPr>
                <w:rFonts w:ascii="Arial Narrow" w:hAnsi="Arial Narrow" w:cs="Arial"/>
                <w:bCs/>
                <w:lang w:val="es-ES" w:eastAsia="es-ES"/>
              </w:rPr>
              <w:t>1.891.695</w:t>
            </w:r>
          </w:p>
        </w:tc>
        <w:tc>
          <w:tcPr>
            <w:tcW w:w="1531" w:type="dxa"/>
            <w:tcBorders>
              <w:top w:val="single" w:sz="2" w:space="0" w:color="auto"/>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bCs/>
                <w:lang w:val="es-ES" w:eastAsia="es-ES"/>
              </w:rPr>
            </w:pPr>
            <w:r>
              <w:rPr>
                <w:rFonts w:ascii="Arial Narrow" w:hAnsi="Arial Narrow" w:cs="Arial"/>
                <w:bCs/>
                <w:lang w:val="es-ES" w:eastAsia="es-ES"/>
              </w:rPr>
              <w:t>647.960</w:t>
            </w:r>
          </w:p>
        </w:tc>
      </w:tr>
      <w:tr w:rsidR="001757C0" w:rsidRPr="00A10D08">
        <w:trPr>
          <w:trHeight w:val="280"/>
          <w:jc w:val="center"/>
        </w:trPr>
        <w:tc>
          <w:tcPr>
            <w:tcW w:w="5792" w:type="dxa"/>
            <w:tcBorders>
              <w:top w:val="single" w:sz="2" w:space="0" w:color="auto"/>
            </w:tcBorders>
            <w:noWrap/>
            <w:vAlign w:val="center"/>
          </w:tcPr>
          <w:p w:rsidR="001757C0" w:rsidRPr="00C64A95" w:rsidRDefault="001757C0" w:rsidP="00BF14B1">
            <w:pPr>
              <w:spacing w:after="0"/>
              <w:ind w:hanging="38"/>
              <w:rPr>
                <w:rFonts w:ascii="Arial Narrow" w:hAnsi="Arial Narrow" w:cs="Arial"/>
                <w:bCs/>
                <w:lang w:val="es-ES" w:eastAsia="es-ES"/>
              </w:rPr>
            </w:pPr>
            <w:r w:rsidRPr="00C64A95">
              <w:rPr>
                <w:rFonts w:ascii="Arial Narrow" w:hAnsi="Arial Narrow" w:cs="Arial"/>
                <w:bCs/>
                <w:lang w:eastAsia="es-ES_tradnl"/>
              </w:rPr>
              <w:t>Ajustes</w:t>
            </w:r>
          </w:p>
        </w:tc>
        <w:tc>
          <w:tcPr>
            <w:tcW w:w="1530" w:type="dxa"/>
            <w:gridSpan w:val="2"/>
            <w:tcBorders>
              <w:top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b/>
                <w:bCs/>
                <w:lang w:val="es-ES" w:eastAsia="es-ES"/>
              </w:rPr>
            </w:pPr>
          </w:p>
        </w:tc>
        <w:tc>
          <w:tcPr>
            <w:tcW w:w="1531" w:type="dxa"/>
            <w:tcBorders>
              <w:top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b/>
                <w:bCs/>
                <w:lang w:val="es-ES" w:eastAsia="es-ES"/>
              </w:rPr>
            </w:pPr>
          </w:p>
        </w:tc>
      </w:tr>
      <w:tr w:rsidR="001757C0" w:rsidRPr="00A10D08">
        <w:trPr>
          <w:trHeight w:val="280"/>
          <w:jc w:val="center"/>
        </w:trPr>
        <w:tc>
          <w:tcPr>
            <w:tcW w:w="5792" w:type="dxa"/>
            <w:vAlign w:val="center"/>
          </w:tcPr>
          <w:p w:rsidR="001757C0" w:rsidRPr="00C64A95" w:rsidRDefault="001757C0" w:rsidP="00BF14B1">
            <w:pPr>
              <w:spacing w:after="0"/>
              <w:ind w:hanging="38"/>
              <w:rPr>
                <w:rFonts w:ascii="Arial Narrow" w:hAnsi="Arial Narrow" w:cs="Arial"/>
                <w:lang w:val="es-ES" w:eastAsia="es-ES"/>
              </w:rPr>
            </w:pPr>
            <w:r w:rsidRPr="00C64A95">
              <w:rPr>
                <w:rFonts w:ascii="Arial Narrow" w:hAnsi="Arial Narrow" w:cs="Arial"/>
                <w:lang w:eastAsia="es-ES_tradnl"/>
              </w:rPr>
              <w:t>-  Desviaciones positivas de financiación</w:t>
            </w:r>
          </w:p>
        </w:tc>
        <w:tc>
          <w:tcPr>
            <w:tcW w:w="1530" w:type="dxa"/>
            <w:gridSpan w:val="2"/>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434.005</w:t>
            </w:r>
          </w:p>
        </w:tc>
        <w:tc>
          <w:tcPr>
            <w:tcW w:w="1531" w:type="dxa"/>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69.567</w:t>
            </w:r>
          </w:p>
        </w:tc>
      </w:tr>
      <w:tr w:rsidR="001757C0" w:rsidRPr="00A10D08">
        <w:trPr>
          <w:trHeight w:val="280"/>
          <w:jc w:val="center"/>
        </w:trPr>
        <w:tc>
          <w:tcPr>
            <w:tcW w:w="5792" w:type="dxa"/>
            <w:vAlign w:val="center"/>
          </w:tcPr>
          <w:p w:rsidR="001757C0" w:rsidRPr="00C64A95" w:rsidRDefault="001757C0" w:rsidP="00BF14B1">
            <w:pPr>
              <w:spacing w:after="0"/>
              <w:ind w:hanging="38"/>
              <w:rPr>
                <w:rFonts w:ascii="Arial Narrow" w:hAnsi="Arial Narrow" w:cs="Arial"/>
                <w:lang w:val="es-ES" w:eastAsia="es-ES"/>
              </w:rPr>
            </w:pPr>
            <w:r w:rsidRPr="00C64A95">
              <w:rPr>
                <w:rFonts w:ascii="Arial Narrow" w:hAnsi="Arial Narrow" w:cs="Arial"/>
                <w:lang w:eastAsia="es-ES_tradnl"/>
              </w:rPr>
              <w:t>+ Desviaciones negativas de financiación</w:t>
            </w:r>
          </w:p>
        </w:tc>
        <w:tc>
          <w:tcPr>
            <w:tcW w:w="1530" w:type="dxa"/>
            <w:gridSpan w:val="2"/>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0</w:t>
            </w:r>
          </w:p>
        </w:tc>
        <w:tc>
          <w:tcPr>
            <w:tcW w:w="1531" w:type="dxa"/>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36.656</w:t>
            </w:r>
          </w:p>
        </w:tc>
      </w:tr>
      <w:tr w:rsidR="001757C0" w:rsidRPr="00A10D08">
        <w:trPr>
          <w:trHeight w:val="280"/>
          <w:jc w:val="center"/>
        </w:trPr>
        <w:tc>
          <w:tcPr>
            <w:tcW w:w="5792" w:type="dxa"/>
            <w:tcBorders>
              <w:bottom w:val="single" w:sz="2" w:space="0" w:color="auto"/>
            </w:tcBorders>
            <w:vAlign w:val="center"/>
          </w:tcPr>
          <w:p w:rsidR="001757C0" w:rsidRPr="00C64A95" w:rsidRDefault="001757C0" w:rsidP="00BF14B1">
            <w:pPr>
              <w:spacing w:after="0"/>
              <w:ind w:hanging="38"/>
              <w:rPr>
                <w:rFonts w:ascii="Arial Narrow" w:hAnsi="Arial Narrow" w:cs="Arial"/>
                <w:lang w:val="es-ES" w:eastAsia="es-ES"/>
              </w:rPr>
            </w:pPr>
            <w:r w:rsidRPr="00C64A95">
              <w:rPr>
                <w:rFonts w:ascii="Arial Narrow" w:hAnsi="Arial Narrow" w:cs="Arial"/>
                <w:lang w:eastAsia="es-ES_tradnl"/>
              </w:rPr>
              <w:t>+ Gastos financiados con remanente líquido de tesorería-incorpora</w:t>
            </w:r>
          </w:p>
        </w:tc>
        <w:tc>
          <w:tcPr>
            <w:tcW w:w="1530" w:type="dxa"/>
            <w:gridSpan w:val="2"/>
            <w:tcBorders>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170.269</w:t>
            </w:r>
          </w:p>
        </w:tc>
        <w:tc>
          <w:tcPr>
            <w:tcW w:w="1531" w:type="dxa"/>
            <w:tcBorders>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460.749</w:t>
            </w:r>
          </w:p>
        </w:tc>
      </w:tr>
      <w:tr w:rsidR="001757C0" w:rsidRPr="00A10D08" w:rsidTr="00622EEF">
        <w:trPr>
          <w:trHeight w:val="280"/>
          <w:jc w:val="center"/>
        </w:trPr>
        <w:tc>
          <w:tcPr>
            <w:tcW w:w="5792" w:type="dxa"/>
            <w:tcBorders>
              <w:top w:val="single" w:sz="2" w:space="0" w:color="auto"/>
              <w:bottom w:val="single" w:sz="4" w:space="0" w:color="auto"/>
            </w:tcBorders>
            <w:vAlign w:val="center"/>
          </w:tcPr>
          <w:p w:rsidR="001757C0" w:rsidRPr="00C64A95" w:rsidRDefault="001757C0" w:rsidP="00BF14B1">
            <w:pPr>
              <w:spacing w:after="0"/>
              <w:ind w:hanging="38"/>
              <w:rPr>
                <w:rFonts w:ascii="Arial Narrow" w:hAnsi="Arial Narrow" w:cs="Arial"/>
                <w:lang w:eastAsia="es-ES_tradnl"/>
              </w:rPr>
            </w:pPr>
            <w:r w:rsidRPr="00C64A95">
              <w:rPr>
                <w:rFonts w:ascii="Arial Narrow" w:hAnsi="Arial Narrow" w:cs="Arial"/>
                <w:lang w:eastAsia="es-ES_tradnl"/>
              </w:rPr>
              <w:t>+ Gastos financiados con remanente de tesorería-ejercicio</w:t>
            </w:r>
          </w:p>
        </w:tc>
        <w:tc>
          <w:tcPr>
            <w:tcW w:w="1530" w:type="dxa"/>
            <w:gridSpan w:val="2"/>
            <w:tcBorders>
              <w:top w:val="single" w:sz="2" w:space="0" w:color="auto"/>
              <w:bottom w:val="single" w:sz="4"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lang w:val="es-ES" w:eastAsia="es-ES"/>
              </w:rPr>
            </w:pPr>
          </w:p>
        </w:tc>
        <w:tc>
          <w:tcPr>
            <w:tcW w:w="1531" w:type="dxa"/>
            <w:tcBorders>
              <w:top w:val="single" w:sz="2" w:space="0" w:color="auto"/>
              <w:bottom w:val="single" w:sz="4"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lang w:val="es-ES" w:eastAsia="es-ES"/>
              </w:rPr>
            </w:pPr>
          </w:p>
        </w:tc>
      </w:tr>
      <w:tr w:rsidR="001757C0" w:rsidRPr="00C64A95" w:rsidTr="00622EEF">
        <w:trPr>
          <w:trHeight w:val="280"/>
          <w:jc w:val="center"/>
        </w:trPr>
        <w:tc>
          <w:tcPr>
            <w:tcW w:w="5792" w:type="dxa"/>
            <w:tcBorders>
              <w:top w:val="single" w:sz="4" w:space="0" w:color="auto"/>
              <w:bottom w:val="single" w:sz="4" w:space="0" w:color="auto"/>
            </w:tcBorders>
            <w:shd w:val="clear" w:color="auto" w:fill="FFCC99"/>
            <w:noWrap/>
            <w:vAlign w:val="center"/>
          </w:tcPr>
          <w:p w:rsidR="001757C0" w:rsidRPr="00C64A95" w:rsidRDefault="001757C0" w:rsidP="00BF14B1">
            <w:pPr>
              <w:spacing w:before="60" w:after="0"/>
              <w:ind w:hanging="38"/>
              <w:rPr>
                <w:rFonts w:ascii="Arial" w:hAnsi="Arial" w:cs="Arial"/>
                <w:bCs/>
                <w:sz w:val="18"/>
                <w:szCs w:val="18"/>
                <w:lang w:val="es-ES" w:eastAsia="es-ES"/>
              </w:rPr>
            </w:pPr>
            <w:r w:rsidRPr="00C64A95">
              <w:rPr>
                <w:rFonts w:ascii="Arial" w:hAnsi="Arial" w:cs="Arial"/>
                <w:bCs/>
                <w:sz w:val="18"/>
                <w:szCs w:val="18"/>
                <w:lang w:val="es-ES" w:eastAsia="es-ES"/>
              </w:rPr>
              <w:t>= Resultado Presupuestario Ajustado</w:t>
            </w:r>
          </w:p>
        </w:tc>
        <w:tc>
          <w:tcPr>
            <w:tcW w:w="1530" w:type="dxa"/>
            <w:gridSpan w:val="2"/>
            <w:tcBorders>
              <w:top w:val="single" w:sz="4" w:space="0" w:color="auto"/>
              <w:bottom w:val="single" w:sz="4" w:space="0" w:color="auto"/>
            </w:tcBorders>
            <w:shd w:val="clear" w:color="auto" w:fill="FFCC99"/>
            <w:noWrap/>
            <w:vAlign w:val="center"/>
          </w:tcPr>
          <w:p w:rsidR="001757C0" w:rsidRPr="00C64A95" w:rsidRDefault="001757C0" w:rsidP="007501CA">
            <w:pPr>
              <w:tabs>
                <w:tab w:val="left" w:pos="620"/>
                <w:tab w:val="left" w:pos="1391"/>
              </w:tabs>
              <w:spacing w:before="60" w:after="0"/>
              <w:ind w:firstLine="2"/>
              <w:jc w:val="right"/>
              <w:rPr>
                <w:rFonts w:ascii="Arial" w:hAnsi="Arial" w:cs="Arial"/>
                <w:bCs/>
                <w:sz w:val="18"/>
                <w:szCs w:val="18"/>
                <w:lang w:val="es-ES" w:eastAsia="es-ES"/>
              </w:rPr>
            </w:pPr>
            <w:r>
              <w:rPr>
                <w:rFonts w:ascii="Arial" w:hAnsi="Arial" w:cs="Arial"/>
                <w:bCs/>
                <w:sz w:val="18"/>
                <w:szCs w:val="18"/>
                <w:lang w:val="es-ES" w:eastAsia="es-ES"/>
              </w:rPr>
              <w:t>1.627.960</w:t>
            </w:r>
          </w:p>
        </w:tc>
        <w:tc>
          <w:tcPr>
            <w:tcW w:w="1531" w:type="dxa"/>
            <w:tcBorders>
              <w:top w:val="single" w:sz="4" w:space="0" w:color="auto"/>
              <w:bottom w:val="single" w:sz="4" w:space="0" w:color="auto"/>
            </w:tcBorders>
            <w:shd w:val="clear" w:color="auto" w:fill="FFCC99"/>
            <w:noWrap/>
            <w:vAlign w:val="center"/>
          </w:tcPr>
          <w:p w:rsidR="001757C0" w:rsidRPr="00C64A95" w:rsidRDefault="001757C0" w:rsidP="001757C0">
            <w:pPr>
              <w:tabs>
                <w:tab w:val="left" w:pos="620"/>
                <w:tab w:val="left" w:pos="1391"/>
              </w:tabs>
              <w:spacing w:before="60" w:after="0"/>
              <w:ind w:firstLine="2"/>
              <w:jc w:val="right"/>
              <w:rPr>
                <w:rFonts w:ascii="Arial" w:hAnsi="Arial" w:cs="Arial"/>
                <w:bCs/>
                <w:sz w:val="18"/>
                <w:szCs w:val="18"/>
                <w:lang w:val="es-ES" w:eastAsia="es-ES"/>
              </w:rPr>
            </w:pPr>
            <w:r>
              <w:rPr>
                <w:rFonts w:ascii="Arial" w:hAnsi="Arial" w:cs="Arial"/>
                <w:bCs/>
                <w:sz w:val="18"/>
                <w:szCs w:val="18"/>
                <w:lang w:val="es-ES" w:eastAsia="es-ES"/>
              </w:rPr>
              <w:t>1.075.798</w:t>
            </w:r>
          </w:p>
        </w:tc>
      </w:tr>
    </w:tbl>
    <w:p w:rsidR="00BF14B1" w:rsidRDefault="00BF14B1" w:rsidP="00CF545C">
      <w:pPr>
        <w:tabs>
          <w:tab w:val="left" w:pos="5544"/>
          <w:tab w:val="left" w:pos="6784"/>
        </w:tabs>
        <w:ind w:left="-588"/>
      </w:pPr>
      <w:bookmarkStart w:id="55" w:name="_Toc316383978"/>
    </w:p>
    <w:p w:rsidR="00CF545C" w:rsidRDefault="00CF545C" w:rsidP="00CF545C">
      <w:pPr>
        <w:tabs>
          <w:tab w:val="left" w:pos="5544"/>
          <w:tab w:val="left" w:pos="6784"/>
        </w:tabs>
        <w:ind w:left="-588"/>
      </w:pPr>
    </w:p>
    <w:p w:rsidR="00BF14B1" w:rsidRPr="009724DF" w:rsidRDefault="00BF14B1" w:rsidP="00BF14B1">
      <w:pPr>
        <w:pStyle w:val="atitulo2"/>
      </w:pPr>
      <w:bookmarkStart w:id="56" w:name="_Toc372531190"/>
      <w:bookmarkStart w:id="57" w:name="_Toc431365477"/>
      <w:r w:rsidRPr="009724DF">
        <w:t xml:space="preserve">V.3. Estado de remanente de tesorería </w:t>
      </w:r>
      <w:bookmarkEnd w:id="53"/>
      <w:bookmarkEnd w:id="54"/>
      <w:r>
        <w:t xml:space="preserve">a 31 de diciembre de </w:t>
      </w:r>
      <w:bookmarkEnd w:id="55"/>
      <w:r>
        <w:t>201</w:t>
      </w:r>
      <w:bookmarkEnd w:id="56"/>
      <w:r w:rsidR="007501CA">
        <w:t>4</w:t>
      </w:r>
      <w:bookmarkEnd w:id="57"/>
    </w:p>
    <w:tbl>
      <w:tblPr>
        <w:tblW w:w="8916" w:type="dxa"/>
        <w:jc w:val="center"/>
        <w:tblLayout w:type="fixed"/>
        <w:tblCellMar>
          <w:left w:w="28" w:type="dxa"/>
          <w:right w:w="28" w:type="dxa"/>
        </w:tblCellMar>
        <w:tblLook w:val="0000" w:firstRow="0" w:lastRow="0" w:firstColumn="0" w:lastColumn="0" w:noHBand="0" w:noVBand="0"/>
      </w:tblPr>
      <w:tblGrid>
        <w:gridCol w:w="5788"/>
        <w:gridCol w:w="1536"/>
        <w:gridCol w:w="1592"/>
      </w:tblGrid>
      <w:tr w:rsidR="00BF14B1" w:rsidRPr="00C64A95">
        <w:trPr>
          <w:trHeight w:val="284"/>
          <w:jc w:val="center"/>
        </w:trPr>
        <w:tc>
          <w:tcPr>
            <w:tcW w:w="5788"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pStyle w:val="tabla10"/>
              <w:tabs>
                <w:tab w:val="left" w:pos="1701"/>
              </w:tabs>
              <w:rPr>
                <w:rFonts w:ascii="Arial" w:hAnsi="Arial" w:cs="Arial"/>
                <w:sz w:val="18"/>
                <w:szCs w:val="18"/>
              </w:rPr>
            </w:pPr>
            <w:r w:rsidRPr="00C64A95">
              <w:rPr>
                <w:rFonts w:ascii="Arial" w:hAnsi="Arial" w:cs="Arial"/>
                <w:sz w:val="18"/>
                <w:szCs w:val="18"/>
              </w:rPr>
              <w:t>Concepto</w:t>
            </w:r>
          </w:p>
        </w:tc>
        <w:tc>
          <w:tcPr>
            <w:tcW w:w="1536" w:type="dxa"/>
            <w:tcBorders>
              <w:top w:val="single" w:sz="4" w:space="0" w:color="auto"/>
              <w:left w:val="nil"/>
              <w:bottom w:val="single" w:sz="4" w:space="0" w:color="auto"/>
              <w:right w:val="nil"/>
            </w:tcBorders>
            <w:shd w:val="clear" w:color="auto" w:fill="FFCC99"/>
            <w:vAlign w:val="center"/>
          </w:tcPr>
          <w:p w:rsidR="00BF14B1" w:rsidRPr="00C64A95" w:rsidRDefault="00BF14B1" w:rsidP="007501CA">
            <w:pPr>
              <w:spacing w:after="0"/>
              <w:ind w:right="60" w:firstLine="0"/>
              <w:jc w:val="right"/>
              <w:rPr>
                <w:rFonts w:ascii="Arial" w:hAnsi="Arial" w:cs="Arial"/>
                <w:bCs/>
                <w:sz w:val="18"/>
                <w:szCs w:val="18"/>
                <w:lang w:val="es-ES" w:eastAsia="es-ES"/>
              </w:rPr>
            </w:pPr>
            <w:r>
              <w:rPr>
                <w:rFonts w:ascii="Arial" w:hAnsi="Arial" w:cs="Arial"/>
                <w:bCs/>
                <w:sz w:val="18"/>
                <w:szCs w:val="18"/>
                <w:lang w:val="es-ES" w:eastAsia="es-ES"/>
              </w:rPr>
              <w:t>201</w:t>
            </w:r>
            <w:r w:rsidR="007501CA">
              <w:rPr>
                <w:rFonts w:ascii="Arial" w:hAnsi="Arial" w:cs="Arial"/>
                <w:bCs/>
                <w:sz w:val="18"/>
                <w:szCs w:val="18"/>
                <w:lang w:val="es-ES" w:eastAsia="es-ES"/>
              </w:rPr>
              <w:t>3</w:t>
            </w:r>
          </w:p>
        </w:tc>
        <w:tc>
          <w:tcPr>
            <w:tcW w:w="1592"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spacing w:after="0"/>
              <w:ind w:right="64" w:firstLine="0"/>
              <w:jc w:val="right"/>
              <w:rPr>
                <w:rFonts w:ascii="Arial" w:hAnsi="Arial" w:cs="Arial"/>
                <w:bCs/>
                <w:sz w:val="18"/>
                <w:szCs w:val="18"/>
                <w:lang w:val="es-ES" w:eastAsia="es-ES"/>
              </w:rPr>
            </w:pPr>
            <w:r>
              <w:rPr>
                <w:rFonts w:ascii="Arial" w:hAnsi="Arial" w:cs="Arial"/>
                <w:bCs/>
                <w:sz w:val="18"/>
                <w:szCs w:val="18"/>
                <w:lang w:val="es-ES" w:eastAsia="es-ES"/>
              </w:rPr>
              <w:t>201</w:t>
            </w:r>
            <w:r w:rsidR="007501CA">
              <w:rPr>
                <w:rFonts w:ascii="Arial" w:hAnsi="Arial" w:cs="Arial"/>
                <w:bCs/>
                <w:sz w:val="18"/>
                <w:szCs w:val="18"/>
                <w:lang w:val="es-ES" w:eastAsia="es-ES"/>
              </w:rPr>
              <w:t>4</w:t>
            </w:r>
          </w:p>
        </w:tc>
      </w:tr>
      <w:tr w:rsidR="007501CA" w:rsidRPr="00C64A95">
        <w:trPr>
          <w:trHeight w:val="375"/>
          <w:jc w:val="center"/>
        </w:trPr>
        <w:tc>
          <w:tcPr>
            <w:tcW w:w="5788" w:type="dxa"/>
            <w:tcBorders>
              <w:top w:val="single" w:sz="4" w:space="0" w:color="auto"/>
              <w:bottom w:val="single" w:sz="4" w:space="0" w:color="auto"/>
            </w:tcBorders>
            <w:vAlign w:val="center"/>
          </w:tcPr>
          <w:p w:rsidR="007501CA" w:rsidRPr="00433510" w:rsidRDefault="007501CA" w:rsidP="00BF14B1">
            <w:pPr>
              <w:pStyle w:val="tabla10"/>
              <w:tabs>
                <w:tab w:val="left" w:pos="142"/>
                <w:tab w:val="left" w:pos="1701"/>
              </w:tabs>
              <w:rPr>
                <w:rFonts w:ascii="Arial Narrow" w:hAnsi="Arial Narrow"/>
              </w:rPr>
            </w:pPr>
            <w:r w:rsidRPr="00433510">
              <w:rPr>
                <w:rFonts w:ascii="Arial Narrow" w:hAnsi="Arial Narrow"/>
              </w:rPr>
              <w:tab/>
              <w:t>(+) Derechos pendientes de cobro</w:t>
            </w:r>
          </w:p>
        </w:tc>
        <w:tc>
          <w:tcPr>
            <w:tcW w:w="1536" w:type="dxa"/>
            <w:tcBorders>
              <w:top w:val="single" w:sz="4" w:space="0" w:color="auto"/>
              <w:bottom w:val="single" w:sz="4" w:space="0" w:color="auto"/>
            </w:tcBorders>
            <w:vAlign w:val="center"/>
          </w:tcPr>
          <w:p w:rsidR="007501CA" w:rsidRPr="00535560" w:rsidRDefault="007501CA" w:rsidP="007501CA">
            <w:pPr>
              <w:pStyle w:val="tabla10"/>
              <w:tabs>
                <w:tab w:val="clear" w:pos="1134"/>
                <w:tab w:val="left" w:pos="1701"/>
              </w:tabs>
              <w:ind w:right="36"/>
              <w:jc w:val="right"/>
              <w:rPr>
                <w:rFonts w:ascii="Arial Narrow" w:hAnsi="Arial Narrow"/>
              </w:rPr>
            </w:pPr>
            <w:r>
              <w:rPr>
                <w:rFonts w:ascii="Arial Narrow" w:hAnsi="Arial Narrow"/>
              </w:rPr>
              <w:t>2.912.287</w:t>
            </w:r>
          </w:p>
        </w:tc>
        <w:tc>
          <w:tcPr>
            <w:tcW w:w="1592" w:type="dxa"/>
            <w:tcBorders>
              <w:top w:val="single" w:sz="4" w:space="0" w:color="auto"/>
              <w:bottom w:val="single" w:sz="4" w:space="0" w:color="auto"/>
            </w:tcBorders>
            <w:vAlign w:val="center"/>
          </w:tcPr>
          <w:p w:rsidR="007501CA" w:rsidRPr="00535560" w:rsidRDefault="007501CA" w:rsidP="00BF14B1">
            <w:pPr>
              <w:pStyle w:val="tabla10"/>
              <w:tabs>
                <w:tab w:val="clear" w:pos="1134"/>
                <w:tab w:val="left" w:pos="1701"/>
              </w:tabs>
              <w:ind w:right="36"/>
              <w:jc w:val="right"/>
              <w:rPr>
                <w:rFonts w:ascii="Arial Narrow" w:hAnsi="Arial Narrow"/>
              </w:rPr>
            </w:pPr>
            <w:r>
              <w:rPr>
                <w:rFonts w:ascii="Arial Narrow" w:hAnsi="Arial Narrow"/>
              </w:rPr>
              <w:t>3.226.311</w:t>
            </w:r>
          </w:p>
        </w:tc>
      </w:tr>
      <w:tr w:rsidR="007501CA" w:rsidRPr="00A10D08">
        <w:trPr>
          <w:trHeight w:val="198"/>
          <w:jc w:val="center"/>
        </w:trPr>
        <w:tc>
          <w:tcPr>
            <w:tcW w:w="5788" w:type="dxa"/>
            <w:tcBorders>
              <w:top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Ppto. Ingresos: Ejercicio corriente</w:t>
            </w:r>
          </w:p>
        </w:tc>
        <w:tc>
          <w:tcPr>
            <w:tcW w:w="1536" w:type="dxa"/>
            <w:tcBorders>
              <w:top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2.432.357</w:t>
            </w:r>
          </w:p>
        </w:tc>
        <w:tc>
          <w:tcPr>
            <w:tcW w:w="1592" w:type="dxa"/>
            <w:tcBorders>
              <w:top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2.678.507</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Ppto. Ingresos: Ejercicios cerrados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3.505.568</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3.688.056</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Ingresos extrapresupuestario</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333.482</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382.293</w:t>
            </w:r>
          </w:p>
        </w:tc>
      </w:tr>
      <w:tr w:rsidR="007501CA" w:rsidRPr="009D25FD">
        <w:trPr>
          <w:trHeight w:val="198"/>
          <w:jc w:val="center"/>
        </w:trPr>
        <w:tc>
          <w:tcPr>
            <w:tcW w:w="5788" w:type="dxa"/>
            <w:vAlign w:val="center"/>
          </w:tcPr>
          <w:p w:rsidR="007501CA" w:rsidRPr="00B00AF5" w:rsidRDefault="007501CA" w:rsidP="00BF14B1">
            <w:pPr>
              <w:pStyle w:val="tabla10"/>
              <w:tabs>
                <w:tab w:val="left" w:pos="426"/>
                <w:tab w:val="left" w:pos="1701"/>
              </w:tabs>
              <w:ind w:left="426"/>
              <w:rPr>
                <w:rFonts w:ascii="Arial Narrow" w:hAnsi="Arial Narrow"/>
              </w:rPr>
            </w:pPr>
            <w:r w:rsidRPr="00B00AF5">
              <w:rPr>
                <w:rFonts w:ascii="Arial Narrow" w:hAnsi="Arial Narrow"/>
              </w:rPr>
              <w:t>(+) Reintegro de gastos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6.637</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8.260</w:t>
            </w:r>
          </w:p>
        </w:tc>
      </w:tr>
      <w:tr w:rsidR="007501CA" w:rsidRPr="009D25FD">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 xml:space="preserve">         (-) Ingresos pendientes de aplicación</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-85.771</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-399.337</w:t>
            </w:r>
          </w:p>
        </w:tc>
      </w:tr>
      <w:tr w:rsidR="007501CA" w:rsidRPr="009D25FD">
        <w:trPr>
          <w:trHeight w:val="198"/>
          <w:jc w:val="center"/>
        </w:trPr>
        <w:tc>
          <w:tcPr>
            <w:tcW w:w="5788" w:type="dxa"/>
            <w:tcBorders>
              <w:bottom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Derechos de difícil recaudación</w:t>
            </w:r>
          </w:p>
        </w:tc>
        <w:tc>
          <w:tcPr>
            <w:tcW w:w="1536" w:type="dxa"/>
            <w:tcBorders>
              <w:bottom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-3.279.985</w:t>
            </w:r>
          </w:p>
        </w:tc>
        <w:tc>
          <w:tcPr>
            <w:tcW w:w="1592" w:type="dxa"/>
            <w:tcBorders>
              <w:bottom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-3.131.468</w:t>
            </w:r>
          </w:p>
        </w:tc>
      </w:tr>
      <w:tr w:rsidR="007501CA" w:rsidRPr="00C64A95">
        <w:trPr>
          <w:trHeight w:val="375"/>
          <w:jc w:val="center"/>
        </w:trPr>
        <w:tc>
          <w:tcPr>
            <w:tcW w:w="5788" w:type="dxa"/>
            <w:tcBorders>
              <w:top w:val="single" w:sz="4" w:space="0" w:color="auto"/>
              <w:bottom w:val="single" w:sz="4" w:space="0" w:color="auto"/>
            </w:tcBorders>
            <w:vAlign w:val="center"/>
          </w:tcPr>
          <w:p w:rsidR="007501CA" w:rsidRPr="00433510" w:rsidRDefault="007501CA" w:rsidP="00BF14B1">
            <w:pPr>
              <w:pStyle w:val="tabla10"/>
              <w:tabs>
                <w:tab w:val="left" w:pos="142"/>
                <w:tab w:val="left" w:pos="1701"/>
              </w:tabs>
              <w:rPr>
                <w:rFonts w:ascii="Arial Narrow" w:hAnsi="Arial Narrow"/>
              </w:rPr>
            </w:pPr>
            <w:r w:rsidRPr="00B00AF5">
              <w:rPr>
                <w:rFonts w:ascii="Arial Narrow" w:hAnsi="Arial Narrow"/>
                <w:b/>
              </w:rPr>
              <w:tab/>
            </w:r>
            <w:r w:rsidRPr="00433510">
              <w:rPr>
                <w:rFonts w:ascii="Arial Narrow" w:hAnsi="Arial Narrow"/>
              </w:rPr>
              <w:t>(-) Obligaciones pendientes de pago</w:t>
            </w:r>
          </w:p>
        </w:tc>
        <w:tc>
          <w:tcPr>
            <w:tcW w:w="1536" w:type="dxa"/>
            <w:tcBorders>
              <w:top w:val="single" w:sz="4" w:space="0" w:color="auto"/>
              <w:bottom w:val="single" w:sz="4" w:space="0" w:color="auto"/>
            </w:tcBorders>
            <w:vAlign w:val="center"/>
          </w:tcPr>
          <w:p w:rsidR="007501CA" w:rsidRPr="00535560" w:rsidRDefault="007501CA" w:rsidP="007501CA">
            <w:pPr>
              <w:pStyle w:val="tabla10"/>
              <w:tabs>
                <w:tab w:val="clear" w:pos="1134"/>
                <w:tab w:val="left" w:pos="1701"/>
              </w:tabs>
              <w:ind w:right="36"/>
              <w:jc w:val="right"/>
              <w:rPr>
                <w:rFonts w:ascii="Arial Narrow" w:hAnsi="Arial Narrow"/>
              </w:rPr>
            </w:pPr>
            <w:r>
              <w:rPr>
                <w:rFonts w:ascii="Arial Narrow" w:hAnsi="Arial Narrow"/>
              </w:rPr>
              <w:t>5.740.828</w:t>
            </w:r>
          </w:p>
        </w:tc>
        <w:tc>
          <w:tcPr>
            <w:tcW w:w="1592" w:type="dxa"/>
            <w:tcBorders>
              <w:top w:val="single" w:sz="4" w:space="0" w:color="auto"/>
              <w:bottom w:val="single" w:sz="4" w:space="0" w:color="auto"/>
            </w:tcBorders>
            <w:vAlign w:val="center"/>
          </w:tcPr>
          <w:p w:rsidR="007501CA" w:rsidRPr="00535560" w:rsidRDefault="007501CA" w:rsidP="00BF14B1">
            <w:pPr>
              <w:pStyle w:val="tabla10"/>
              <w:tabs>
                <w:tab w:val="clear" w:pos="1134"/>
                <w:tab w:val="left" w:pos="1701"/>
              </w:tabs>
              <w:ind w:right="36"/>
              <w:jc w:val="right"/>
              <w:rPr>
                <w:rFonts w:ascii="Arial Narrow" w:hAnsi="Arial Narrow"/>
              </w:rPr>
            </w:pPr>
            <w:r>
              <w:rPr>
                <w:rFonts w:ascii="Arial Narrow" w:hAnsi="Arial Narrow"/>
              </w:rPr>
              <w:t>5.898.765</w:t>
            </w:r>
          </w:p>
        </w:tc>
      </w:tr>
      <w:tr w:rsidR="007501CA" w:rsidRPr="00A10D08">
        <w:trPr>
          <w:trHeight w:val="198"/>
          <w:jc w:val="center"/>
        </w:trPr>
        <w:tc>
          <w:tcPr>
            <w:tcW w:w="5788" w:type="dxa"/>
            <w:tcBorders>
              <w:top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Ppto. de Gastos: Ejercicio corriente</w:t>
            </w:r>
          </w:p>
        </w:tc>
        <w:tc>
          <w:tcPr>
            <w:tcW w:w="1536" w:type="dxa"/>
            <w:tcBorders>
              <w:top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2.752.535</w:t>
            </w:r>
          </w:p>
        </w:tc>
        <w:tc>
          <w:tcPr>
            <w:tcW w:w="1592" w:type="dxa"/>
            <w:tcBorders>
              <w:top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2.414.053</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Ppto. de Gastos: Ejercicios cerrados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1.171.422</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1.371.289</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 xml:space="preserve">         (+) Ppto. </w:t>
            </w:r>
            <w:r>
              <w:rPr>
                <w:rFonts w:ascii="Arial Narrow" w:hAnsi="Arial Narrow"/>
              </w:rPr>
              <w:t>d</w:t>
            </w:r>
            <w:r w:rsidRPr="00B00AF5">
              <w:rPr>
                <w:rFonts w:ascii="Arial Narrow" w:hAnsi="Arial Narrow"/>
              </w:rPr>
              <w:t>e Ingresos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127.139</w:t>
            </w:r>
          </w:p>
        </w:tc>
        <w:tc>
          <w:tcPr>
            <w:tcW w:w="1592"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92.269</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 xml:space="preserve">         (+) De recursos de otros Entes Públicos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366.664</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384.210</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sidRPr="00B00AF5">
              <w:rPr>
                <w:rFonts w:ascii="Arial Narrow" w:hAnsi="Arial Narrow"/>
              </w:rPr>
              <w:tab/>
              <w:t>(+) Gastos extrapresupuestarios</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1.361.034</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1.674.539</w:t>
            </w:r>
          </w:p>
        </w:tc>
      </w:tr>
      <w:tr w:rsidR="007501CA" w:rsidRPr="00A10D08">
        <w:trPr>
          <w:trHeight w:val="198"/>
          <w:jc w:val="center"/>
        </w:trPr>
        <w:tc>
          <w:tcPr>
            <w:tcW w:w="5788" w:type="dxa"/>
            <w:tcBorders>
              <w:bottom w:val="single" w:sz="4" w:space="0" w:color="auto"/>
            </w:tcBorders>
            <w:vAlign w:val="center"/>
          </w:tcPr>
          <w:p w:rsidR="007501CA" w:rsidRPr="00B00AF5" w:rsidRDefault="007501CA" w:rsidP="00BF14B1">
            <w:pPr>
              <w:pStyle w:val="tabla10"/>
              <w:tabs>
                <w:tab w:val="left" w:pos="142"/>
                <w:tab w:val="left" w:pos="1701"/>
              </w:tabs>
              <w:rPr>
                <w:rFonts w:ascii="Arial Narrow" w:hAnsi="Arial Narrow"/>
              </w:rPr>
            </w:pPr>
            <w:r w:rsidRPr="00B00AF5">
              <w:rPr>
                <w:rFonts w:ascii="Arial Narrow" w:hAnsi="Arial Narrow"/>
              </w:rPr>
              <w:t xml:space="preserve">         (-) Pagos pendientes de aplicación</w:t>
            </w:r>
          </w:p>
        </w:tc>
        <w:tc>
          <w:tcPr>
            <w:tcW w:w="1536" w:type="dxa"/>
            <w:tcBorders>
              <w:bottom w:val="single" w:sz="4" w:space="0" w:color="auto"/>
            </w:tcBorders>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rPr>
            </w:pPr>
            <w:r>
              <w:rPr>
                <w:rFonts w:ascii="Arial Narrow" w:hAnsi="Arial Narrow"/>
              </w:rPr>
              <w:t>-37.967</w:t>
            </w:r>
          </w:p>
        </w:tc>
        <w:tc>
          <w:tcPr>
            <w:tcW w:w="1592" w:type="dxa"/>
            <w:tcBorders>
              <w:bottom w:val="single" w:sz="4" w:space="0" w:color="auto"/>
            </w:tcBorders>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rPr>
            </w:pPr>
            <w:r>
              <w:rPr>
                <w:rFonts w:ascii="Arial Narrow" w:hAnsi="Arial Narrow"/>
              </w:rPr>
              <w:t>-37.595</w:t>
            </w:r>
          </w:p>
        </w:tc>
      </w:tr>
      <w:tr w:rsidR="007501CA" w:rsidRPr="00A10D08" w:rsidTr="00BC4FEB">
        <w:trPr>
          <w:trHeight w:val="255"/>
          <w:jc w:val="center"/>
        </w:trPr>
        <w:tc>
          <w:tcPr>
            <w:tcW w:w="5788" w:type="dxa"/>
            <w:tcBorders>
              <w:top w:val="single" w:sz="4" w:space="0" w:color="auto"/>
            </w:tcBorders>
            <w:vAlign w:val="center"/>
          </w:tcPr>
          <w:p w:rsidR="007501CA" w:rsidRPr="00B00AF5" w:rsidRDefault="007501CA" w:rsidP="00BF14B1">
            <w:pPr>
              <w:pStyle w:val="tabla10"/>
              <w:tabs>
                <w:tab w:val="left" w:pos="142"/>
                <w:tab w:val="left" w:pos="1701"/>
              </w:tabs>
              <w:rPr>
                <w:rFonts w:ascii="Arial Narrow" w:hAnsi="Arial Narrow"/>
              </w:rPr>
            </w:pPr>
            <w:r w:rsidRPr="00B00AF5">
              <w:rPr>
                <w:rFonts w:ascii="Arial Narrow" w:hAnsi="Arial Narrow"/>
              </w:rPr>
              <w:tab/>
              <w:t>(+) Fondos Líquidos De Tesorería</w:t>
            </w:r>
          </w:p>
        </w:tc>
        <w:tc>
          <w:tcPr>
            <w:tcW w:w="1536" w:type="dxa"/>
            <w:tcBorders>
              <w:top w:val="single" w:sz="4" w:space="0" w:color="auto"/>
            </w:tcBorders>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rPr>
            </w:pPr>
            <w:r>
              <w:rPr>
                <w:rFonts w:ascii="Arial Narrow" w:hAnsi="Arial Narrow"/>
              </w:rPr>
              <w:t>10.560.016</w:t>
            </w:r>
          </w:p>
        </w:tc>
        <w:tc>
          <w:tcPr>
            <w:tcW w:w="1592" w:type="dxa"/>
            <w:tcBorders>
              <w:top w:val="single" w:sz="4" w:space="0" w:color="auto"/>
            </w:tcBorders>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rPr>
            </w:pPr>
            <w:r>
              <w:rPr>
                <w:rFonts w:ascii="Arial Narrow" w:hAnsi="Arial Narrow"/>
              </w:rPr>
              <w:t>10.583.340</w:t>
            </w:r>
          </w:p>
        </w:tc>
      </w:tr>
      <w:tr w:rsidR="007501CA" w:rsidRPr="00A10D08" w:rsidTr="00BC4FEB">
        <w:trPr>
          <w:trHeight w:val="255"/>
          <w:jc w:val="center"/>
        </w:trPr>
        <w:tc>
          <w:tcPr>
            <w:tcW w:w="5788" w:type="dxa"/>
            <w:vAlign w:val="center"/>
          </w:tcPr>
          <w:p w:rsidR="007501CA" w:rsidRPr="00B00AF5" w:rsidRDefault="007501CA" w:rsidP="00BF14B1">
            <w:pPr>
              <w:pStyle w:val="tabla10"/>
              <w:tabs>
                <w:tab w:val="left" w:pos="142"/>
                <w:tab w:val="left" w:pos="1701"/>
              </w:tabs>
              <w:ind w:left="426" w:hanging="426"/>
              <w:rPr>
                <w:rFonts w:ascii="Arial Narrow" w:hAnsi="Arial Narrow"/>
              </w:rPr>
            </w:pPr>
            <w:r w:rsidRPr="00B00AF5">
              <w:rPr>
                <w:rFonts w:ascii="Arial Narrow" w:hAnsi="Arial Narrow"/>
              </w:rPr>
              <w:tab/>
              <w:t>(+) Desviaciones Financiación Acumuladas Negativas</w:t>
            </w:r>
          </w:p>
        </w:tc>
        <w:tc>
          <w:tcPr>
            <w:tcW w:w="1536" w:type="dxa"/>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c>
          <w:tcPr>
            <w:tcW w:w="1592" w:type="dxa"/>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r>
      <w:tr w:rsidR="007501CA" w:rsidRPr="00B00AF5">
        <w:trPr>
          <w:trHeight w:val="375"/>
          <w:jc w:val="center"/>
        </w:trPr>
        <w:tc>
          <w:tcPr>
            <w:tcW w:w="5788" w:type="dxa"/>
            <w:tcBorders>
              <w:top w:val="single" w:sz="4" w:space="0" w:color="auto"/>
              <w:left w:val="nil"/>
              <w:bottom w:val="nil"/>
              <w:right w:val="nil"/>
            </w:tcBorders>
            <w:vAlign w:val="center"/>
          </w:tcPr>
          <w:p w:rsidR="007501CA" w:rsidRPr="00433510" w:rsidRDefault="007501CA" w:rsidP="00BF14B1">
            <w:pPr>
              <w:pStyle w:val="tabla10"/>
              <w:tabs>
                <w:tab w:val="left" w:pos="284"/>
                <w:tab w:val="left" w:pos="1701"/>
              </w:tabs>
              <w:spacing w:beforeLines="30" w:before="72"/>
              <w:rPr>
                <w:rFonts w:ascii="Arial Narrow" w:hAnsi="Arial Narrow"/>
              </w:rPr>
            </w:pPr>
            <w:r w:rsidRPr="00433510">
              <w:rPr>
                <w:rFonts w:ascii="Arial Narrow" w:hAnsi="Arial Narrow"/>
              </w:rPr>
              <w:t>= Remanente de Tesorería Total</w:t>
            </w:r>
          </w:p>
        </w:tc>
        <w:tc>
          <w:tcPr>
            <w:tcW w:w="1536" w:type="dxa"/>
            <w:tcBorders>
              <w:top w:val="single" w:sz="4" w:space="0" w:color="auto"/>
              <w:left w:val="nil"/>
              <w:bottom w:val="nil"/>
              <w:right w:val="nil"/>
            </w:tcBorders>
            <w:vAlign w:val="center"/>
          </w:tcPr>
          <w:p w:rsidR="007501CA" w:rsidRPr="00535560" w:rsidRDefault="007501CA" w:rsidP="007501CA">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7.731.476</w:t>
            </w:r>
          </w:p>
        </w:tc>
        <w:tc>
          <w:tcPr>
            <w:tcW w:w="1592" w:type="dxa"/>
            <w:tcBorders>
              <w:top w:val="single" w:sz="4" w:space="0" w:color="auto"/>
              <w:left w:val="nil"/>
              <w:bottom w:val="nil"/>
              <w:right w:val="nil"/>
            </w:tcBorders>
            <w:vAlign w:val="center"/>
          </w:tcPr>
          <w:p w:rsidR="007501CA" w:rsidRPr="00535560" w:rsidRDefault="007501CA" w:rsidP="00BF14B1">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7.910.886</w:t>
            </w:r>
          </w:p>
        </w:tc>
      </w:tr>
      <w:tr w:rsidR="007501CA" w:rsidRPr="001D1C75">
        <w:trPr>
          <w:trHeight w:val="375"/>
          <w:jc w:val="center"/>
        </w:trPr>
        <w:tc>
          <w:tcPr>
            <w:tcW w:w="5788"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rsidRPr="00B00AF5">
              <w:rPr>
                <w:rFonts w:ascii="Arial Narrow" w:hAnsi="Arial Narrow"/>
              </w:rPr>
              <w:tab/>
              <w:t>Remanente de tesorería por gastos con financiación afectada</w:t>
            </w:r>
          </w:p>
        </w:tc>
        <w:tc>
          <w:tcPr>
            <w:tcW w:w="1536"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0</w:t>
            </w:r>
          </w:p>
        </w:tc>
        <w:tc>
          <w:tcPr>
            <w:tcW w:w="1592"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0</w:t>
            </w:r>
          </w:p>
        </w:tc>
      </w:tr>
      <w:tr w:rsidR="007501CA" w:rsidRPr="001D1C75">
        <w:trPr>
          <w:trHeight w:val="375"/>
          <w:jc w:val="center"/>
        </w:trPr>
        <w:tc>
          <w:tcPr>
            <w:tcW w:w="5788"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rsidRPr="00B00AF5">
              <w:rPr>
                <w:rFonts w:ascii="Arial Narrow" w:hAnsi="Arial Narrow"/>
              </w:rPr>
              <w:tab/>
              <w:t>Remanente de tesorería por recursos afectados</w:t>
            </w:r>
          </w:p>
        </w:tc>
        <w:tc>
          <w:tcPr>
            <w:tcW w:w="1536"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13.541.816</w:t>
            </w:r>
          </w:p>
        </w:tc>
        <w:tc>
          <w:tcPr>
            <w:tcW w:w="1592"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12.824.727</w:t>
            </w:r>
          </w:p>
        </w:tc>
      </w:tr>
      <w:tr w:rsidR="007501CA" w:rsidRPr="001D1C75">
        <w:trPr>
          <w:trHeight w:val="375"/>
          <w:jc w:val="center"/>
        </w:trPr>
        <w:tc>
          <w:tcPr>
            <w:tcW w:w="5788" w:type="dxa"/>
            <w:tcBorders>
              <w:top w:val="nil"/>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rsidRPr="00B00AF5">
              <w:rPr>
                <w:rFonts w:ascii="Arial Narrow" w:hAnsi="Arial Narrow"/>
              </w:rPr>
              <w:tab/>
              <w:t>Remanente de tesorería para gastos generales</w:t>
            </w:r>
          </w:p>
        </w:tc>
        <w:tc>
          <w:tcPr>
            <w:tcW w:w="1536" w:type="dxa"/>
            <w:tcBorders>
              <w:top w:val="nil"/>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-5.810.340</w:t>
            </w:r>
          </w:p>
        </w:tc>
        <w:tc>
          <w:tcPr>
            <w:tcW w:w="1592" w:type="dxa"/>
            <w:tcBorders>
              <w:top w:val="nil"/>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-4.913.842</w:t>
            </w:r>
          </w:p>
        </w:tc>
      </w:tr>
    </w:tbl>
    <w:p w:rsidR="00BF14B1" w:rsidRDefault="00BF14B1" w:rsidP="00BF14B1">
      <w:pPr>
        <w:spacing w:before="60"/>
        <w:ind w:firstLine="0"/>
        <w:rPr>
          <w:rFonts w:ascii="GillSans Light" w:hAnsi="GillSans Light"/>
        </w:rPr>
      </w:pPr>
    </w:p>
    <w:p w:rsidR="00BF14B1" w:rsidRPr="00984ACB" w:rsidRDefault="00BF14B1" w:rsidP="00BF14B1">
      <w:pPr>
        <w:pStyle w:val="atitulo2"/>
        <w:rPr>
          <w:color w:val="auto"/>
        </w:rPr>
      </w:pPr>
      <w:r>
        <w:rPr>
          <w:rFonts w:cs="Arial"/>
        </w:rPr>
        <w:br w:type="page"/>
      </w:r>
      <w:bookmarkStart w:id="58" w:name="_Toc309383723"/>
      <w:bookmarkStart w:id="59" w:name="_Toc316383979"/>
      <w:bookmarkStart w:id="60" w:name="_Toc372531191"/>
      <w:bookmarkStart w:id="61" w:name="_Toc431365478"/>
      <w:r w:rsidRPr="00EC4DDF">
        <w:lastRenderedPageBreak/>
        <w:t xml:space="preserve">V.4. Balance de situación </w:t>
      </w:r>
      <w:bookmarkEnd w:id="58"/>
      <w:r>
        <w:t xml:space="preserve">consolidado a 31 de diciembre de </w:t>
      </w:r>
      <w:bookmarkEnd w:id="59"/>
      <w:r>
        <w:t>201</w:t>
      </w:r>
      <w:bookmarkEnd w:id="60"/>
      <w:r w:rsidR="007501CA">
        <w:t>4</w:t>
      </w:r>
      <w:bookmarkEnd w:id="61"/>
    </w:p>
    <w:p w:rsidR="00BF14B1" w:rsidRPr="00A377B3" w:rsidRDefault="00BF14B1" w:rsidP="00BF14B1">
      <w:pPr>
        <w:tabs>
          <w:tab w:val="left" w:pos="5544"/>
          <w:tab w:val="left" w:pos="6784"/>
        </w:tabs>
        <w:ind w:left="-588"/>
        <w:jc w:val="center"/>
        <w:outlineLvl w:val="0"/>
        <w:rPr>
          <w:rFonts w:ascii="Arial" w:hAnsi="Arial" w:cs="Arial"/>
        </w:rPr>
      </w:pPr>
      <w:r w:rsidRPr="00A377B3">
        <w:rPr>
          <w:rFonts w:ascii="Arial" w:hAnsi="Arial" w:cs="Arial"/>
        </w:rPr>
        <w:t>Activo</w:t>
      </w:r>
    </w:p>
    <w:tbl>
      <w:tblPr>
        <w:tblW w:w="8533" w:type="dxa"/>
        <w:jc w:val="center"/>
        <w:tblInd w:w="-15"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886"/>
        <w:gridCol w:w="1726"/>
        <w:gridCol w:w="1921"/>
      </w:tblGrid>
      <w:tr w:rsidR="00BF14B1" w:rsidRPr="00B00AF5">
        <w:trPr>
          <w:cantSplit/>
          <w:trHeight w:val="284"/>
          <w:jc w:val="center"/>
        </w:trPr>
        <w:tc>
          <w:tcPr>
            <w:tcW w:w="4886" w:type="dxa"/>
            <w:tcBorders>
              <w:bottom w:val="single" w:sz="4" w:space="0" w:color="auto"/>
            </w:tcBorders>
            <w:shd w:val="clear" w:color="auto" w:fill="FFCC99"/>
            <w:vAlign w:val="center"/>
          </w:tcPr>
          <w:p w:rsidR="00BF14B1" w:rsidRPr="00B00AF5" w:rsidRDefault="00BF14B1" w:rsidP="00BF14B1">
            <w:pPr>
              <w:spacing w:after="0"/>
              <w:ind w:left="-48" w:firstLine="24"/>
              <w:jc w:val="left"/>
              <w:rPr>
                <w:rFonts w:ascii="Arial" w:hAnsi="Arial" w:cs="Arial"/>
                <w:bCs/>
                <w:sz w:val="18"/>
                <w:szCs w:val="18"/>
              </w:rPr>
            </w:pPr>
            <w:r w:rsidRPr="00B00AF5">
              <w:rPr>
                <w:rFonts w:ascii="Arial" w:hAnsi="Arial" w:cs="Arial"/>
                <w:bCs/>
                <w:sz w:val="18"/>
                <w:szCs w:val="18"/>
              </w:rPr>
              <w:t>Descripción</w:t>
            </w:r>
          </w:p>
        </w:tc>
        <w:tc>
          <w:tcPr>
            <w:tcW w:w="1726" w:type="dxa"/>
            <w:tcBorders>
              <w:bottom w:val="single" w:sz="4" w:space="0" w:color="auto"/>
            </w:tcBorders>
            <w:shd w:val="clear" w:color="auto" w:fill="FFCC99"/>
            <w:vAlign w:val="center"/>
          </w:tcPr>
          <w:p w:rsidR="00BF14B1" w:rsidRPr="00B00AF5" w:rsidRDefault="00BF14B1" w:rsidP="00B70303">
            <w:pPr>
              <w:spacing w:after="0"/>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4</w:t>
            </w:r>
          </w:p>
        </w:tc>
        <w:tc>
          <w:tcPr>
            <w:tcW w:w="1921" w:type="dxa"/>
            <w:tcBorders>
              <w:bottom w:val="single" w:sz="4" w:space="0" w:color="auto"/>
            </w:tcBorders>
            <w:shd w:val="clear" w:color="auto" w:fill="FFCC99"/>
            <w:vAlign w:val="center"/>
          </w:tcPr>
          <w:p w:rsidR="00BF14B1" w:rsidRPr="00B00AF5" w:rsidRDefault="00BF14B1" w:rsidP="00BF14B1">
            <w:pPr>
              <w:spacing w:after="0"/>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3</w:t>
            </w:r>
          </w:p>
        </w:tc>
      </w:tr>
      <w:tr w:rsidR="00B70303" w:rsidRPr="00433510">
        <w:trPr>
          <w:cantSplit/>
          <w:trHeight w:val="340"/>
          <w:jc w:val="center"/>
        </w:trPr>
        <w:tc>
          <w:tcPr>
            <w:tcW w:w="4886" w:type="dxa"/>
            <w:tcBorders>
              <w:bottom w:val="single" w:sz="4" w:space="0" w:color="auto"/>
            </w:tcBorders>
            <w:vAlign w:val="center"/>
          </w:tcPr>
          <w:p w:rsidR="00B70303" w:rsidRPr="00433510" w:rsidRDefault="00B70303" w:rsidP="00BF14B1">
            <w:pPr>
              <w:spacing w:after="0"/>
              <w:ind w:firstLine="0"/>
              <w:rPr>
                <w:rFonts w:ascii="Arial Narrow" w:hAnsi="Arial Narrow" w:cs="Arial"/>
                <w:bCs/>
              </w:rPr>
            </w:pPr>
            <w:r w:rsidRPr="00433510">
              <w:rPr>
                <w:rFonts w:ascii="Arial Narrow" w:hAnsi="Arial Narrow" w:cs="Arial"/>
                <w:bCs/>
              </w:rPr>
              <w:t>A Inmovilizado</w:t>
            </w:r>
          </w:p>
        </w:tc>
        <w:tc>
          <w:tcPr>
            <w:tcW w:w="1726" w:type="dxa"/>
            <w:tcBorders>
              <w:bottom w:val="single" w:sz="4" w:space="0" w:color="auto"/>
            </w:tcBorders>
            <w:noWrap/>
            <w:vAlign w:val="center"/>
          </w:tcPr>
          <w:p w:rsidR="00B70303" w:rsidRPr="00433510" w:rsidRDefault="00AB449C" w:rsidP="00BF14B1">
            <w:pPr>
              <w:spacing w:after="0"/>
              <w:jc w:val="right"/>
              <w:rPr>
                <w:rFonts w:ascii="Arial Narrow" w:hAnsi="Arial Narrow" w:cs="Arial"/>
                <w:bCs/>
              </w:rPr>
            </w:pPr>
            <w:r>
              <w:rPr>
                <w:rFonts w:ascii="Arial Narrow" w:hAnsi="Arial Narrow" w:cs="Arial"/>
                <w:bCs/>
              </w:rPr>
              <w:t>122.565.136</w:t>
            </w:r>
          </w:p>
        </w:tc>
        <w:tc>
          <w:tcPr>
            <w:tcW w:w="1921" w:type="dxa"/>
            <w:tcBorders>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cs="Arial"/>
                <w:bCs/>
              </w:rPr>
              <w:t>125.185.558</w:t>
            </w:r>
          </w:p>
        </w:tc>
      </w:tr>
      <w:tr w:rsidR="00B70303" w:rsidRPr="00CD5612">
        <w:trPr>
          <w:cantSplit/>
          <w:trHeight w:val="142"/>
          <w:jc w:val="center"/>
        </w:trPr>
        <w:tc>
          <w:tcPr>
            <w:tcW w:w="4886" w:type="dxa"/>
            <w:tcBorders>
              <w:top w:val="single" w:sz="4" w:space="0" w:color="auto"/>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1 Inmovilizado material</w:t>
            </w:r>
          </w:p>
        </w:tc>
        <w:tc>
          <w:tcPr>
            <w:tcW w:w="1726" w:type="dxa"/>
            <w:tcBorders>
              <w:top w:val="single" w:sz="4" w:space="0" w:color="auto"/>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100.122.176</w:t>
            </w:r>
          </w:p>
        </w:tc>
        <w:tc>
          <w:tcPr>
            <w:tcW w:w="1921" w:type="dxa"/>
            <w:tcBorders>
              <w:top w:val="single" w:sz="4" w:space="0" w:color="auto"/>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102.767.453</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2 Inmovilizado inmaterial</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218.801</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210.087</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3 Infraestructura y bienes destinados al uso general</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4.842.344</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4.826.203</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4 Bienes comunales</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17.375.324</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17.375.324</w:t>
            </w:r>
          </w:p>
        </w:tc>
      </w:tr>
      <w:tr w:rsidR="00B70303" w:rsidRPr="00CD5612">
        <w:trPr>
          <w:cantSplit/>
          <w:trHeight w:val="142"/>
          <w:jc w:val="center"/>
        </w:trPr>
        <w:tc>
          <w:tcPr>
            <w:tcW w:w="4886" w:type="dxa"/>
            <w:tcBorders>
              <w:top w:val="nil"/>
              <w:bottom w:val="single" w:sz="4" w:space="0" w:color="auto"/>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5 Inmovilizado financiero</w:t>
            </w:r>
          </w:p>
        </w:tc>
        <w:tc>
          <w:tcPr>
            <w:tcW w:w="1726" w:type="dxa"/>
            <w:tcBorders>
              <w:top w:val="nil"/>
              <w:bottom w:val="single" w:sz="4" w:space="0" w:color="auto"/>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6.491</w:t>
            </w:r>
          </w:p>
        </w:tc>
        <w:tc>
          <w:tcPr>
            <w:tcW w:w="1921" w:type="dxa"/>
            <w:tcBorders>
              <w:top w:val="nil"/>
              <w:bottom w:val="single" w:sz="4" w:space="0" w:color="auto"/>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6.491</w:t>
            </w:r>
          </w:p>
        </w:tc>
      </w:tr>
      <w:tr w:rsidR="00B70303" w:rsidRPr="00433510">
        <w:trPr>
          <w:cantSplit/>
          <w:trHeight w:val="340"/>
          <w:jc w:val="center"/>
        </w:trPr>
        <w:tc>
          <w:tcPr>
            <w:tcW w:w="4886" w:type="dxa"/>
            <w:tcBorders>
              <w:bottom w:val="single" w:sz="4" w:space="0" w:color="auto"/>
            </w:tcBorders>
            <w:vAlign w:val="center"/>
          </w:tcPr>
          <w:p w:rsidR="00B70303" w:rsidRPr="00433510" w:rsidRDefault="00B70303" w:rsidP="00BF14B1">
            <w:pPr>
              <w:spacing w:after="0"/>
              <w:ind w:firstLine="24"/>
              <w:rPr>
                <w:rFonts w:ascii="Arial Narrow" w:hAnsi="Arial Narrow" w:cs="Arial"/>
                <w:bCs/>
              </w:rPr>
            </w:pPr>
            <w:r w:rsidRPr="00433510">
              <w:rPr>
                <w:rFonts w:ascii="Arial Narrow" w:hAnsi="Arial Narrow" w:cs="Arial"/>
                <w:bCs/>
              </w:rPr>
              <w:t>C Circulante</w:t>
            </w:r>
          </w:p>
        </w:tc>
        <w:tc>
          <w:tcPr>
            <w:tcW w:w="1726" w:type="dxa"/>
            <w:tcBorders>
              <w:bottom w:val="single" w:sz="4" w:space="0" w:color="auto"/>
            </w:tcBorders>
            <w:vAlign w:val="center"/>
          </w:tcPr>
          <w:p w:rsidR="00B70303" w:rsidRPr="00433510" w:rsidRDefault="00AB449C" w:rsidP="00BF14B1">
            <w:pPr>
              <w:spacing w:after="0"/>
              <w:jc w:val="right"/>
              <w:rPr>
                <w:rFonts w:ascii="Arial Narrow" w:hAnsi="Arial Narrow" w:cs="Arial"/>
                <w:bCs/>
              </w:rPr>
            </w:pPr>
            <w:r>
              <w:rPr>
                <w:rFonts w:ascii="Arial Narrow" w:hAnsi="Arial Narrow" w:cs="Arial"/>
                <w:bCs/>
              </w:rPr>
              <w:t>17.557.206</w:t>
            </w:r>
          </w:p>
        </w:tc>
        <w:tc>
          <w:tcPr>
            <w:tcW w:w="1921" w:type="dxa"/>
            <w:tcBorders>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cs="Arial"/>
                <w:bCs/>
              </w:rPr>
              <w:t>17.040.403</w:t>
            </w:r>
          </w:p>
        </w:tc>
      </w:tr>
      <w:tr w:rsidR="00B70303" w:rsidRPr="00CD5612">
        <w:trPr>
          <w:cantSplit/>
          <w:trHeight w:val="198"/>
          <w:jc w:val="center"/>
        </w:trPr>
        <w:tc>
          <w:tcPr>
            <w:tcW w:w="4886" w:type="dxa"/>
            <w:tcBorders>
              <w:top w:val="single" w:sz="4" w:space="0" w:color="auto"/>
              <w:bottom w:val="nil"/>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7 Existencias</w:t>
            </w:r>
          </w:p>
        </w:tc>
        <w:tc>
          <w:tcPr>
            <w:tcW w:w="1726" w:type="dxa"/>
            <w:tcBorders>
              <w:top w:val="single" w:sz="4" w:space="0" w:color="auto"/>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187.416</w:t>
            </w:r>
          </w:p>
        </w:tc>
        <w:tc>
          <w:tcPr>
            <w:tcW w:w="1921" w:type="dxa"/>
            <w:tcBorders>
              <w:top w:val="single" w:sz="4" w:space="0" w:color="auto"/>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171.013</w:t>
            </w:r>
          </w:p>
        </w:tc>
      </w:tr>
      <w:tr w:rsidR="00B70303" w:rsidRPr="00CD5612">
        <w:trPr>
          <w:cantSplit/>
          <w:trHeight w:val="198"/>
          <w:jc w:val="center"/>
        </w:trPr>
        <w:tc>
          <w:tcPr>
            <w:tcW w:w="4886" w:type="dxa"/>
            <w:tcBorders>
              <w:top w:val="nil"/>
              <w:bottom w:val="nil"/>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8 Deudores</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6.748.856</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6.271.407</w:t>
            </w:r>
          </w:p>
        </w:tc>
      </w:tr>
      <w:tr w:rsidR="00B70303" w:rsidRPr="00CD5612">
        <w:trPr>
          <w:cantSplit/>
          <w:trHeight w:val="198"/>
          <w:jc w:val="center"/>
        </w:trPr>
        <w:tc>
          <w:tcPr>
            <w:tcW w:w="4886" w:type="dxa"/>
            <w:tcBorders>
              <w:top w:val="nil"/>
              <w:bottom w:val="nil"/>
            </w:tcBorders>
            <w:vAlign w:val="center"/>
          </w:tcPr>
          <w:p w:rsidR="00B70303" w:rsidRPr="00B00AF5" w:rsidRDefault="004346DC" w:rsidP="00BF14B1">
            <w:pPr>
              <w:spacing w:after="0"/>
              <w:ind w:firstLine="156"/>
              <w:rPr>
                <w:rFonts w:ascii="Arial Narrow" w:hAnsi="Arial Narrow" w:cs="Arial"/>
              </w:rPr>
            </w:pPr>
            <w:r>
              <w:rPr>
                <w:rFonts w:ascii="Arial Narrow" w:hAnsi="Arial Narrow" w:cs="Arial"/>
              </w:rPr>
              <w:t xml:space="preserve">9 </w:t>
            </w:r>
            <w:r w:rsidR="00B70303" w:rsidRPr="00B00AF5">
              <w:rPr>
                <w:rFonts w:ascii="Arial Narrow" w:hAnsi="Arial Narrow" w:cs="Arial"/>
              </w:rPr>
              <w:t>Partidas pendientes de aplicación</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37.595</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37.967</w:t>
            </w:r>
          </w:p>
        </w:tc>
      </w:tr>
      <w:tr w:rsidR="00B70303" w:rsidRPr="00CD5612">
        <w:trPr>
          <w:cantSplit/>
          <w:trHeight w:val="198"/>
          <w:jc w:val="center"/>
        </w:trPr>
        <w:tc>
          <w:tcPr>
            <w:tcW w:w="4886" w:type="dxa"/>
            <w:tcBorders>
              <w:top w:val="nil"/>
              <w:bottom w:val="single" w:sz="4" w:space="0" w:color="auto"/>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10 Cuentas financieras</w:t>
            </w:r>
          </w:p>
        </w:tc>
        <w:tc>
          <w:tcPr>
            <w:tcW w:w="1726" w:type="dxa"/>
            <w:tcBorders>
              <w:top w:val="nil"/>
              <w:bottom w:val="single" w:sz="4" w:space="0" w:color="auto"/>
            </w:tcBorders>
            <w:vAlign w:val="center"/>
          </w:tcPr>
          <w:p w:rsidR="00B70303" w:rsidRPr="00B00AF5" w:rsidRDefault="00AB449C" w:rsidP="00BF14B1">
            <w:pPr>
              <w:spacing w:after="0"/>
              <w:jc w:val="right"/>
              <w:rPr>
                <w:rFonts w:ascii="Arial Narrow" w:hAnsi="Arial Narrow" w:cs="Arial"/>
              </w:rPr>
            </w:pPr>
            <w:r>
              <w:rPr>
                <w:rFonts w:ascii="Arial Narrow" w:hAnsi="Arial Narrow" w:cs="Arial"/>
              </w:rPr>
              <w:t>10.583.340</w:t>
            </w:r>
          </w:p>
        </w:tc>
        <w:tc>
          <w:tcPr>
            <w:tcW w:w="1921" w:type="dxa"/>
            <w:tcBorders>
              <w:top w:val="nil"/>
              <w:bottom w:val="single" w:sz="4" w:space="0" w:color="auto"/>
            </w:tcBorders>
            <w:vAlign w:val="center"/>
          </w:tcPr>
          <w:p w:rsidR="00B70303" w:rsidRPr="00B00AF5" w:rsidRDefault="00B70303" w:rsidP="001700C9">
            <w:pPr>
              <w:spacing w:after="0"/>
              <w:jc w:val="right"/>
              <w:rPr>
                <w:rFonts w:ascii="Arial Narrow" w:hAnsi="Arial Narrow" w:cs="Arial"/>
              </w:rPr>
            </w:pPr>
            <w:r>
              <w:rPr>
                <w:rFonts w:ascii="Arial Narrow" w:hAnsi="Arial Narrow" w:cs="Arial"/>
              </w:rPr>
              <w:t>10.560.016</w:t>
            </w:r>
          </w:p>
        </w:tc>
      </w:tr>
      <w:tr w:rsidR="00B70303" w:rsidRPr="00B00AF5">
        <w:trPr>
          <w:cantSplit/>
          <w:trHeight w:val="284"/>
          <w:jc w:val="center"/>
        </w:trPr>
        <w:tc>
          <w:tcPr>
            <w:tcW w:w="4886" w:type="dxa"/>
            <w:shd w:val="clear" w:color="auto" w:fill="FFCC99"/>
            <w:vAlign w:val="center"/>
          </w:tcPr>
          <w:p w:rsidR="00B70303" w:rsidRPr="00B00AF5" w:rsidRDefault="00B70303" w:rsidP="00BF14B1">
            <w:pPr>
              <w:spacing w:after="0"/>
              <w:ind w:firstLine="24"/>
              <w:rPr>
                <w:rFonts w:ascii="Arial" w:hAnsi="Arial" w:cs="Arial"/>
                <w:bCs/>
                <w:sz w:val="18"/>
                <w:szCs w:val="18"/>
              </w:rPr>
            </w:pPr>
            <w:r w:rsidRPr="00B00AF5">
              <w:rPr>
                <w:rFonts w:ascii="Arial" w:hAnsi="Arial" w:cs="Arial"/>
                <w:bCs/>
                <w:sz w:val="18"/>
                <w:szCs w:val="18"/>
              </w:rPr>
              <w:t>Total activo</w:t>
            </w:r>
          </w:p>
        </w:tc>
        <w:tc>
          <w:tcPr>
            <w:tcW w:w="1726" w:type="dxa"/>
            <w:shd w:val="clear" w:color="auto" w:fill="FFCC99"/>
            <w:vAlign w:val="center"/>
          </w:tcPr>
          <w:p w:rsidR="00B70303" w:rsidRPr="00B00AF5" w:rsidRDefault="00AB449C" w:rsidP="00BF14B1">
            <w:pPr>
              <w:spacing w:after="0"/>
              <w:jc w:val="right"/>
              <w:rPr>
                <w:rFonts w:ascii="Arial" w:hAnsi="Arial" w:cs="Arial"/>
                <w:bCs/>
                <w:sz w:val="18"/>
                <w:szCs w:val="18"/>
              </w:rPr>
            </w:pPr>
            <w:r>
              <w:rPr>
                <w:rFonts w:ascii="Arial" w:hAnsi="Arial" w:cs="Arial"/>
                <w:bCs/>
                <w:sz w:val="18"/>
                <w:szCs w:val="18"/>
              </w:rPr>
              <w:t>140.122.342</w:t>
            </w:r>
          </w:p>
        </w:tc>
        <w:tc>
          <w:tcPr>
            <w:tcW w:w="1921" w:type="dxa"/>
            <w:shd w:val="clear" w:color="auto" w:fill="FFCC99"/>
            <w:vAlign w:val="center"/>
          </w:tcPr>
          <w:p w:rsidR="00B70303" w:rsidRPr="00B00AF5" w:rsidRDefault="00B70303" w:rsidP="001700C9">
            <w:pPr>
              <w:spacing w:after="0"/>
              <w:jc w:val="right"/>
              <w:rPr>
                <w:rFonts w:ascii="Arial" w:hAnsi="Arial" w:cs="Arial"/>
                <w:bCs/>
                <w:sz w:val="18"/>
                <w:szCs w:val="18"/>
              </w:rPr>
            </w:pPr>
            <w:r>
              <w:rPr>
                <w:rFonts w:ascii="Arial" w:hAnsi="Arial" w:cs="Arial"/>
                <w:bCs/>
                <w:sz w:val="18"/>
                <w:szCs w:val="18"/>
              </w:rPr>
              <w:t>142.225.961</w:t>
            </w:r>
          </w:p>
        </w:tc>
      </w:tr>
    </w:tbl>
    <w:p w:rsidR="00BF14B1" w:rsidRDefault="00BF14B1" w:rsidP="00BF14B1"/>
    <w:p w:rsidR="00BF14B1" w:rsidRDefault="00BF14B1" w:rsidP="00BF14B1"/>
    <w:p w:rsidR="00BF14B1" w:rsidRPr="00A377B3" w:rsidRDefault="00BF14B1" w:rsidP="00BF14B1">
      <w:pPr>
        <w:jc w:val="center"/>
        <w:outlineLvl w:val="0"/>
        <w:rPr>
          <w:rFonts w:ascii="Arial" w:hAnsi="Arial" w:cs="Arial"/>
        </w:rPr>
      </w:pPr>
      <w:r w:rsidRPr="00A377B3">
        <w:rPr>
          <w:rFonts w:ascii="Arial" w:hAnsi="Arial" w:cs="Arial"/>
        </w:rPr>
        <w:t>Pasivo</w:t>
      </w:r>
    </w:p>
    <w:tbl>
      <w:tblPr>
        <w:tblW w:w="4779" w:type="pct"/>
        <w:jc w:val="center"/>
        <w:tblInd w:w="-62"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039"/>
        <w:gridCol w:w="1756"/>
        <w:gridCol w:w="1739"/>
      </w:tblGrid>
      <w:tr w:rsidR="00BF14B1" w:rsidRPr="00277B29">
        <w:trPr>
          <w:cantSplit/>
          <w:trHeight w:val="284"/>
          <w:jc w:val="center"/>
        </w:trPr>
        <w:tc>
          <w:tcPr>
            <w:tcW w:w="2952" w:type="pct"/>
            <w:tcBorders>
              <w:bottom w:val="single" w:sz="4" w:space="0" w:color="auto"/>
            </w:tcBorders>
            <w:shd w:val="clear" w:color="auto" w:fill="FFCC99"/>
            <w:vAlign w:val="center"/>
          </w:tcPr>
          <w:p w:rsidR="00BF14B1" w:rsidRPr="00277B29" w:rsidRDefault="00BF14B1" w:rsidP="00BF14B1">
            <w:pPr>
              <w:spacing w:after="0"/>
              <w:ind w:firstLine="0"/>
              <w:jc w:val="left"/>
              <w:rPr>
                <w:rFonts w:ascii="Arial" w:hAnsi="Arial" w:cs="Arial"/>
                <w:bCs/>
                <w:sz w:val="18"/>
                <w:szCs w:val="18"/>
              </w:rPr>
            </w:pPr>
            <w:r w:rsidRPr="00277B29">
              <w:rPr>
                <w:rFonts w:ascii="Arial" w:hAnsi="Arial" w:cs="Arial"/>
                <w:bCs/>
                <w:sz w:val="18"/>
                <w:szCs w:val="18"/>
              </w:rPr>
              <w:t>Descripción</w:t>
            </w:r>
          </w:p>
        </w:tc>
        <w:tc>
          <w:tcPr>
            <w:tcW w:w="1029" w:type="pct"/>
            <w:tcBorders>
              <w:bottom w:val="single" w:sz="4" w:space="0" w:color="auto"/>
            </w:tcBorders>
            <w:shd w:val="clear" w:color="auto" w:fill="FFCC99"/>
            <w:vAlign w:val="center"/>
          </w:tcPr>
          <w:p w:rsidR="00BF14B1" w:rsidRPr="00277B29" w:rsidRDefault="00BF14B1" w:rsidP="00BF14B1">
            <w:pPr>
              <w:spacing w:after="0"/>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4</w:t>
            </w:r>
          </w:p>
        </w:tc>
        <w:tc>
          <w:tcPr>
            <w:tcW w:w="1019" w:type="pct"/>
            <w:tcBorders>
              <w:bottom w:val="single" w:sz="4" w:space="0" w:color="auto"/>
            </w:tcBorders>
            <w:shd w:val="clear" w:color="auto" w:fill="FFCC99"/>
            <w:vAlign w:val="center"/>
          </w:tcPr>
          <w:p w:rsidR="00BF14B1" w:rsidRPr="00277B29" w:rsidRDefault="00BF14B1" w:rsidP="00BF14B1">
            <w:pPr>
              <w:spacing w:after="0"/>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3</w:t>
            </w:r>
          </w:p>
        </w:tc>
      </w:tr>
      <w:tr w:rsidR="00B70303" w:rsidRPr="00433510">
        <w:trPr>
          <w:cantSplit/>
          <w:trHeight w:val="340"/>
          <w:jc w:val="center"/>
        </w:trPr>
        <w:tc>
          <w:tcPr>
            <w:tcW w:w="2952" w:type="pct"/>
            <w:tcBorders>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A Fondos propios</w:t>
            </w:r>
          </w:p>
        </w:tc>
        <w:tc>
          <w:tcPr>
            <w:tcW w:w="1029" w:type="pct"/>
            <w:tcBorders>
              <w:bottom w:val="single" w:sz="4" w:space="0" w:color="auto"/>
            </w:tcBorders>
            <w:noWrap/>
            <w:vAlign w:val="center"/>
          </w:tcPr>
          <w:p w:rsidR="00B70303" w:rsidRPr="00433510" w:rsidRDefault="004346DC" w:rsidP="00BF14B1">
            <w:pPr>
              <w:spacing w:after="0"/>
              <w:jc w:val="right"/>
              <w:rPr>
                <w:rFonts w:ascii="Arial Narrow" w:hAnsi="Arial Narrow" w:cs="Arial"/>
                <w:bCs/>
              </w:rPr>
            </w:pPr>
            <w:r>
              <w:rPr>
                <w:rFonts w:ascii="Arial Narrow" w:hAnsi="Arial Narrow" w:cs="Arial"/>
                <w:bCs/>
              </w:rPr>
              <w:t>92.760.416</w:t>
            </w:r>
          </w:p>
        </w:tc>
        <w:tc>
          <w:tcPr>
            <w:tcW w:w="1019" w:type="pct"/>
            <w:tcBorders>
              <w:bottom w:val="single" w:sz="4" w:space="0" w:color="auto"/>
            </w:tcBorders>
            <w:noWrap/>
            <w:vAlign w:val="center"/>
          </w:tcPr>
          <w:p w:rsidR="00B70303" w:rsidRPr="00433510" w:rsidRDefault="00B70303" w:rsidP="001700C9">
            <w:pPr>
              <w:spacing w:after="0"/>
              <w:jc w:val="right"/>
              <w:rPr>
                <w:rFonts w:ascii="Arial Narrow" w:hAnsi="Arial Narrow" w:cs="Arial"/>
                <w:bCs/>
              </w:rPr>
            </w:pPr>
            <w:r>
              <w:rPr>
                <w:rFonts w:ascii="Arial Narrow" w:hAnsi="Arial Narrow" w:cs="Arial"/>
                <w:bCs/>
              </w:rPr>
              <w:t>91.678.102</w:t>
            </w:r>
          </w:p>
        </w:tc>
      </w:tr>
      <w:tr w:rsidR="00B70303" w:rsidRPr="00CD5612">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1 Patrimonio y reservas</w:t>
            </w:r>
          </w:p>
        </w:tc>
        <w:tc>
          <w:tcPr>
            <w:tcW w:w="1029" w:type="pct"/>
            <w:tcBorders>
              <w:top w:val="single" w:sz="4" w:space="0" w:color="auto"/>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25.332.976</w:t>
            </w:r>
          </w:p>
        </w:tc>
        <w:tc>
          <w:tcPr>
            <w:tcW w:w="1019" w:type="pct"/>
            <w:tcBorders>
              <w:top w:val="single" w:sz="4" w:space="0" w:color="auto"/>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23.884.679</w:t>
            </w:r>
          </w:p>
        </w:tc>
      </w:tr>
      <w:tr w:rsidR="00B70303" w:rsidRPr="00CD5612">
        <w:trPr>
          <w:cantSplit/>
          <w:trHeight w:val="198"/>
          <w:jc w:val="center"/>
        </w:trPr>
        <w:tc>
          <w:tcPr>
            <w:tcW w:w="2952" w:type="pct"/>
            <w:tcBorders>
              <w:top w:val="nil"/>
              <w:bottom w:val="nil"/>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2 Resultado económico del ejercicio (pérdida)</w:t>
            </w:r>
          </w:p>
        </w:tc>
        <w:tc>
          <w:tcPr>
            <w:tcW w:w="1029" w:type="pct"/>
            <w:tcBorders>
              <w:top w:val="nil"/>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1.168.011</w:t>
            </w:r>
          </w:p>
        </w:tc>
        <w:tc>
          <w:tcPr>
            <w:tcW w:w="1019" w:type="pct"/>
            <w:tcBorders>
              <w:top w:val="nil"/>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1.509.663</w:t>
            </w:r>
          </w:p>
        </w:tc>
      </w:tr>
      <w:tr w:rsidR="00B70303" w:rsidRPr="00CD5612">
        <w:trPr>
          <w:cantSplit/>
          <w:trHeight w:val="198"/>
          <w:jc w:val="center"/>
        </w:trPr>
        <w:tc>
          <w:tcPr>
            <w:tcW w:w="2952" w:type="pct"/>
            <w:tcBorders>
              <w:top w:val="nil"/>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3 Subvenciones de capital</w:t>
            </w:r>
          </w:p>
        </w:tc>
        <w:tc>
          <w:tcPr>
            <w:tcW w:w="1029" w:type="pct"/>
            <w:tcBorders>
              <w:top w:val="nil"/>
              <w:bottom w:val="single" w:sz="4"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66.259.429</w:t>
            </w:r>
          </w:p>
        </w:tc>
        <w:tc>
          <w:tcPr>
            <w:tcW w:w="1019" w:type="pct"/>
            <w:tcBorders>
              <w:top w:val="nil"/>
              <w:bottom w:val="single" w:sz="4"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66.283.760</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color w:val="000000"/>
              </w:rPr>
            </w:pPr>
            <w:r w:rsidRPr="00433510">
              <w:rPr>
                <w:rFonts w:ascii="Arial Narrow" w:hAnsi="Arial Narrow" w:cs="Arial"/>
                <w:color w:val="000000"/>
              </w:rPr>
              <w:t>B Provisiones para riesgos y gastos</w:t>
            </w:r>
          </w:p>
        </w:tc>
        <w:tc>
          <w:tcPr>
            <w:tcW w:w="1029" w:type="pct"/>
            <w:tcBorders>
              <w:top w:val="single" w:sz="4" w:space="0" w:color="auto"/>
              <w:bottom w:val="single" w:sz="4" w:space="0" w:color="auto"/>
            </w:tcBorders>
            <w:vAlign w:val="center"/>
          </w:tcPr>
          <w:p w:rsidR="00B70303" w:rsidRPr="00433510" w:rsidRDefault="004346DC" w:rsidP="00BF14B1">
            <w:pPr>
              <w:spacing w:after="0"/>
              <w:jc w:val="right"/>
              <w:rPr>
                <w:rFonts w:ascii="Arial Narrow" w:hAnsi="Arial Narrow" w:cs="Arial"/>
              </w:rPr>
            </w:pPr>
            <w:r>
              <w:rPr>
                <w:rFonts w:ascii="Arial Narrow" w:hAnsi="Arial Narrow" w:cs="Arial"/>
              </w:rPr>
              <w:t>3.131.468</w:t>
            </w:r>
          </w:p>
        </w:tc>
        <w:tc>
          <w:tcPr>
            <w:tcW w:w="1019" w:type="pct"/>
            <w:tcBorders>
              <w:top w:val="single" w:sz="4" w:space="0" w:color="auto"/>
              <w:bottom w:val="single" w:sz="4" w:space="0" w:color="auto"/>
            </w:tcBorders>
            <w:vAlign w:val="center"/>
          </w:tcPr>
          <w:p w:rsidR="00B70303" w:rsidRPr="00433510" w:rsidRDefault="00B70303" w:rsidP="001700C9">
            <w:pPr>
              <w:spacing w:after="0"/>
              <w:jc w:val="right"/>
              <w:rPr>
                <w:rFonts w:ascii="Arial Narrow" w:hAnsi="Arial Narrow" w:cs="Arial"/>
              </w:rPr>
            </w:pPr>
            <w:r>
              <w:rPr>
                <w:rFonts w:ascii="Arial Narrow" w:hAnsi="Arial Narrow" w:cs="Arial"/>
              </w:rPr>
              <w:t>3.279.985</w:t>
            </w:r>
          </w:p>
        </w:tc>
      </w:tr>
      <w:tr w:rsidR="00B70303" w:rsidRPr="00CD5612">
        <w:trPr>
          <w:cantSplit/>
          <w:trHeight w:val="198"/>
          <w:jc w:val="center"/>
        </w:trPr>
        <w:tc>
          <w:tcPr>
            <w:tcW w:w="2952" w:type="pct"/>
            <w:tcBorders>
              <w:top w:val="single" w:sz="4" w:space="0" w:color="auto"/>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4 Provisiones</w:t>
            </w:r>
          </w:p>
        </w:tc>
        <w:tc>
          <w:tcPr>
            <w:tcW w:w="1029" w:type="pct"/>
            <w:tcBorders>
              <w:top w:val="single" w:sz="4" w:space="0" w:color="auto"/>
              <w:bottom w:val="single" w:sz="4"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3.131.468</w:t>
            </w:r>
          </w:p>
        </w:tc>
        <w:tc>
          <w:tcPr>
            <w:tcW w:w="1019" w:type="pct"/>
            <w:tcBorders>
              <w:top w:val="single" w:sz="4" w:space="0" w:color="auto"/>
              <w:bottom w:val="single" w:sz="4"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3.279.985</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C Acreedores a largo plazo</w:t>
            </w:r>
          </w:p>
        </w:tc>
        <w:tc>
          <w:tcPr>
            <w:tcW w:w="1029" w:type="pct"/>
            <w:tcBorders>
              <w:top w:val="single" w:sz="4" w:space="0" w:color="auto"/>
              <w:bottom w:val="single" w:sz="4" w:space="0" w:color="auto"/>
            </w:tcBorders>
            <w:vAlign w:val="center"/>
          </w:tcPr>
          <w:p w:rsidR="00B70303" w:rsidRPr="00433510" w:rsidRDefault="004346DC" w:rsidP="00BF14B1">
            <w:pPr>
              <w:spacing w:after="0"/>
              <w:jc w:val="right"/>
              <w:rPr>
                <w:rFonts w:ascii="Arial Narrow" w:hAnsi="Arial Narrow" w:cs="Arial"/>
                <w:bCs/>
              </w:rPr>
            </w:pPr>
            <w:r>
              <w:rPr>
                <w:rFonts w:ascii="Arial Narrow" w:hAnsi="Arial Narrow" w:cs="Arial"/>
                <w:bCs/>
              </w:rPr>
              <w:t>36.491.611</w:t>
            </w:r>
          </w:p>
        </w:tc>
        <w:tc>
          <w:tcPr>
            <w:tcW w:w="1019" w:type="pct"/>
            <w:tcBorders>
              <w:top w:val="single" w:sz="4" w:space="0" w:color="auto"/>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cs="Arial"/>
                <w:bCs/>
              </w:rPr>
              <w:t>39.959.807</w:t>
            </w:r>
          </w:p>
        </w:tc>
      </w:tr>
      <w:tr w:rsidR="00B70303" w:rsidRPr="00E05B3E">
        <w:trPr>
          <w:cantSplit/>
          <w:trHeight w:val="198"/>
          <w:jc w:val="center"/>
        </w:trPr>
        <w:tc>
          <w:tcPr>
            <w:tcW w:w="2952" w:type="pct"/>
            <w:tcBorders>
              <w:top w:val="single" w:sz="4" w:space="0" w:color="auto"/>
              <w:bottom w:val="single" w:sz="2" w:space="0" w:color="auto"/>
            </w:tcBorders>
            <w:vAlign w:val="center"/>
          </w:tcPr>
          <w:p w:rsidR="00B70303" w:rsidRPr="00277B29" w:rsidRDefault="00B70303" w:rsidP="00BF14B1">
            <w:pPr>
              <w:spacing w:after="0"/>
              <w:ind w:left="241" w:firstLine="0"/>
              <w:rPr>
                <w:rFonts w:ascii="Arial Narrow" w:hAnsi="Arial Narrow" w:cs="Arial"/>
                <w:color w:val="000000"/>
              </w:rPr>
            </w:pPr>
            <w:r w:rsidRPr="00277B29">
              <w:rPr>
                <w:rFonts w:ascii="Arial Narrow" w:hAnsi="Arial Narrow" w:cs="Arial"/>
                <w:color w:val="000000"/>
              </w:rPr>
              <w:t>4 Empréstitos, préstamos y fianzas, depósitos recibidos</w:t>
            </w:r>
          </w:p>
        </w:tc>
        <w:tc>
          <w:tcPr>
            <w:tcW w:w="1029" w:type="pct"/>
            <w:tcBorders>
              <w:top w:val="single" w:sz="4" w:space="0" w:color="auto"/>
              <w:bottom w:val="single" w:sz="2"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36.491.611</w:t>
            </w:r>
          </w:p>
        </w:tc>
        <w:tc>
          <w:tcPr>
            <w:tcW w:w="1019" w:type="pct"/>
            <w:tcBorders>
              <w:top w:val="single" w:sz="4" w:space="0" w:color="auto"/>
              <w:bottom w:val="single" w:sz="2"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39.959.807</w:t>
            </w:r>
          </w:p>
        </w:tc>
      </w:tr>
      <w:tr w:rsidR="00B70303" w:rsidRPr="00433510">
        <w:trPr>
          <w:cantSplit/>
          <w:trHeight w:val="340"/>
          <w:jc w:val="center"/>
        </w:trPr>
        <w:tc>
          <w:tcPr>
            <w:tcW w:w="2952" w:type="pct"/>
            <w:tcBorders>
              <w:top w:val="single" w:sz="2"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D Acreedores a corto plazo</w:t>
            </w:r>
          </w:p>
        </w:tc>
        <w:tc>
          <w:tcPr>
            <w:tcW w:w="1029" w:type="pct"/>
            <w:tcBorders>
              <w:top w:val="single" w:sz="2" w:space="0" w:color="auto"/>
              <w:bottom w:val="single" w:sz="4" w:space="0" w:color="auto"/>
            </w:tcBorders>
            <w:vAlign w:val="center"/>
          </w:tcPr>
          <w:p w:rsidR="00B70303" w:rsidRPr="00433510" w:rsidRDefault="00B70303" w:rsidP="00BF14B1">
            <w:pPr>
              <w:spacing w:after="0"/>
              <w:jc w:val="right"/>
              <w:rPr>
                <w:rFonts w:ascii="Arial Narrow" w:hAnsi="Arial Narrow" w:cs="Arial"/>
                <w:bCs/>
              </w:rPr>
            </w:pPr>
          </w:p>
        </w:tc>
        <w:tc>
          <w:tcPr>
            <w:tcW w:w="1019" w:type="pct"/>
            <w:tcBorders>
              <w:top w:val="single" w:sz="2" w:space="0" w:color="auto"/>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cs="Arial"/>
                <w:bCs/>
              </w:rPr>
              <w:t>7.308.067</w:t>
            </w:r>
          </w:p>
        </w:tc>
      </w:tr>
      <w:tr w:rsidR="00B70303" w:rsidRPr="00E05B3E" w:rsidTr="004346DC">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29" w:firstLine="0"/>
              <w:rPr>
                <w:rFonts w:ascii="Arial Narrow" w:hAnsi="Arial Narrow" w:cs="Arial"/>
                <w:color w:val="000000"/>
              </w:rPr>
            </w:pPr>
            <w:r w:rsidRPr="00277B29">
              <w:rPr>
                <w:rFonts w:ascii="Arial Narrow" w:hAnsi="Arial Narrow" w:cs="Arial"/>
                <w:color w:val="000000"/>
              </w:rPr>
              <w:t>5 Acreedores de presupuestos cerrados y extrapresupuestarios</w:t>
            </w:r>
          </w:p>
        </w:tc>
        <w:tc>
          <w:tcPr>
            <w:tcW w:w="1029" w:type="pct"/>
            <w:tcBorders>
              <w:top w:val="single" w:sz="4" w:space="0" w:color="auto"/>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cs="Arial"/>
              </w:rPr>
              <w:t>5.928.100</w:t>
            </w:r>
          </w:p>
        </w:tc>
        <w:tc>
          <w:tcPr>
            <w:tcW w:w="1019" w:type="pct"/>
            <w:tcBorders>
              <w:top w:val="single" w:sz="4" w:space="0" w:color="auto"/>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cs="Arial"/>
              </w:rPr>
              <w:t>5.772.158</w:t>
            </w:r>
          </w:p>
        </w:tc>
      </w:tr>
      <w:tr w:rsidR="00B70303" w:rsidRPr="00E05B3E" w:rsidTr="004346DC">
        <w:trPr>
          <w:cantSplit/>
          <w:trHeight w:val="198"/>
          <w:jc w:val="center"/>
        </w:trPr>
        <w:tc>
          <w:tcPr>
            <w:tcW w:w="2952" w:type="pct"/>
            <w:tcBorders>
              <w:top w:val="nil"/>
              <w:bottom w:val="nil"/>
            </w:tcBorders>
            <w:vAlign w:val="center"/>
          </w:tcPr>
          <w:p w:rsidR="00B70303" w:rsidRPr="00277B29" w:rsidRDefault="00B70303" w:rsidP="00BF14B1">
            <w:pPr>
              <w:spacing w:after="0"/>
              <w:ind w:left="182" w:firstLine="0"/>
              <w:rPr>
                <w:rFonts w:ascii="Arial Narrow" w:hAnsi="Arial Narrow" w:cs="Arial"/>
                <w:bCs/>
              </w:rPr>
            </w:pPr>
            <w:r>
              <w:rPr>
                <w:rFonts w:ascii="Arial Narrow" w:hAnsi="Arial Narrow" w:cs="Arial"/>
                <w:bCs/>
              </w:rPr>
              <w:t xml:space="preserve"> </w:t>
            </w:r>
            <w:r w:rsidRPr="00277B29">
              <w:rPr>
                <w:rFonts w:ascii="Arial Narrow" w:hAnsi="Arial Narrow" w:cs="Arial"/>
                <w:bCs/>
              </w:rPr>
              <w:t>6 Partidas pendientes de aplicación y ajustes por periodificación</w:t>
            </w:r>
          </w:p>
        </w:tc>
        <w:tc>
          <w:tcPr>
            <w:tcW w:w="1029" w:type="pct"/>
            <w:tcBorders>
              <w:top w:val="nil"/>
              <w:bottom w:val="nil"/>
            </w:tcBorders>
            <w:vAlign w:val="center"/>
          </w:tcPr>
          <w:p w:rsidR="00B70303" w:rsidRPr="00277B29" w:rsidRDefault="004346DC" w:rsidP="00BF14B1">
            <w:pPr>
              <w:spacing w:after="0"/>
              <w:jc w:val="right"/>
              <w:rPr>
                <w:rFonts w:ascii="Arial Narrow" w:hAnsi="Arial Narrow" w:cs="Arial"/>
                <w:bCs/>
              </w:rPr>
            </w:pPr>
            <w:r>
              <w:rPr>
                <w:rFonts w:ascii="Arial Narrow" w:hAnsi="Arial Narrow" w:cs="Arial"/>
                <w:bCs/>
              </w:rPr>
              <w:t>1.810.747</w:t>
            </w:r>
          </w:p>
        </w:tc>
        <w:tc>
          <w:tcPr>
            <w:tcW w:w="1019" w:type="pct"/>
            <w:tcBorders>
              <w:top w:val="nil"/>
              <w:bottom w:val="nil"/>
            </w:tcBorders>
            <w:vAlign w:val="center"/>
          </w:tcPr>
          <w:p w:rsidR="00B70303" w:rsidRPr="00277B29" w:rsidRDefault="00B70303" w:rsidP="001700C9">
            <w:pPr>
              <w:spacing w:after="0"/>
              <w:jc w:val="right"/>
              <w:rPr>
                <w:rFonts w:ascii="Arial Narrow" w:hAnsi="Arial Narrow" w:cs="Arial"/>
                <w:bCs/>
              </w:rPr>
            </w:pPr>
            <w:r>
              <w:rPr>
                <w:rFonts w:ascii="Arial Narrow" w:hAnsi="Arial Narrow" w:cs="Arial"/>
                <w:bCs/>
              </w:rPr>
              <w:t>1.535.909</w:t>
            </w:r>
          </w:p>
        </w:tc>
      </w:tr>
      <w:tr w:rsidR="004346DC" w:rsidRPr="00277B29">
        <w:trPr>
          <w:cantSplit/>
          <w:trHeight w:val="284"/>
          <w:jc w:val="center"/>
        </w:trPr>
        <w:tc>
          <w:tcPr>
            <w:tcW w:w="2952" w:type="pct"/>
            <w:shd w:val="clear" w:color="auto" w:fill="FFCC99"/>
            <w:vAlign w:val="center"/>
          </w:tcPr>
          <w:p w:rsidR="004346DC" w:rsidRPr="00277B29" w:rsidRDefault="004346DC" w:rsidP="00BF14B1">
            <w:pPr>
              <w:spacing w:after="0"/>
              <w:ind w:firstLine="0"/>
              <w:rPr>
                <w:rFonts w:ascii="Arial" w:hAnsi="Arial" w:cs="Arial"/>
                <w:bCs/>
                <w:sz w:val="18"/>
                <w:szCs w:val="18"/>
              </w:rPr>
            </w:pPr>
            <w:r w:rsidRPr="00277B29">
              <w:rPr>
                <w:rFonts w:ascii="Arial" w:hAnsi="Arial" w:cs="Arial"/>
                <w:bCs/>
                <w:sz w:val="18"/>
                <w:szCs w:val="18"/>
              </w:rPr>
              <w:t>Total pasivo</w:t>
            </w:r>
          </w:p>
        </w:tc>
        <w:tc>
          <w:tcPr>
            <w:tcW w:w="1029" w:type="pct"/>
            <w:shd w:val="clear" w:color="auto" w:fill="FFCC99"/>
            <w:vAlign w:val="center"/>
          </w:tcPr>
          <w:p w:rsidR="004346DC" w:rsidRPr="00277B29" w:rsidRDefault="004346DC" w:rsidP="00BF14B1">
            <w:pPr>
              <w:spacing w:after="0"/>
              <w:jc w:val="right"/>
              <w:rPr>
                <w:rFonts w:ascii="Arial" w:hAnsi="Arial" w:cs="Arial"/>
                <w:bCs/>
                <w:sz w:val="18"/>
                <w:szCs w:val="18"/>
              </w:rPr>
            </w:pPr>
            <w:r>
              <w:rPr>
                <w:rFonts w:ascii="Arial" w:hAnsi="Arial" w:cs="Arial"/>
                <w:bCs/>
                <w:sz w:val="18"/>
                <w:szCs w:val="18"/>
              </w:rPr>
              <w:t>140.122.342</w:t>
            </w:r>
          </w:p>
        </w:tc>
        <w:tc>
          <w:tcPr>
            <w:tcW w:w="1019" w:type="pct"/>
            <w:shd w:val="clear" w:color="auto" w:fill="FFCC99"/>
            <w:vAlign w:val="center"/>
          </w:tcPr>
          <w:p w:rsidR="004346DC" w:rsidRPr="00277B29" w:rsidRDefault="004346DC" w:rsidP="001700C9">
            <w:pPr>
              <w:spacing w:after="0"/>
              <w:jc w:val="right"/>
              <w:rPr>
                <w:rFonts w:ascii="Arial" w:hAnsi="Arial" w:cs="Arial"/>
                <w:bCs/>
                <w:sz w:val="18"/>
                <w:szCs w:val="18"/>
              </w:rPr>
            </w:pPr>
            <w:r>
              <w:rPr>
                <w:rFonts w:ascii="Arial" w:hAnsi="Arial" w:cs="Arial"/>
                <w:bCs/>
                <w:sz w:val="18"/>
                <w:szCs w:val="18"/>
              </w:rPr>
              <w:t>142.225.961</w:t>
            </w:r>
          </w:p>
        </w:tc>
      </w:tr>
    </w:tbl>
    <w:p w:rsidR="00BF14B1" w:rsidRDefault="00BF14B1" w:rsidP="00BF14B1">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220396" w:rsidRDefault="0047272A" w:rsidP="00BF14B1">
      <w:pPr>
        <w:pStyle w:val="atitulo2"/>
      </w:pPr>
      <w:r>
        <w:rPr>
          <w:rFonts w:cs="Arial"/>
        </w:rPr>
        <w:br w:type="page"/>
      </w:r>
      <w:bookmarkStart w:id="62" w:name="_Toc316383980"/>
      <w:bookmarkStart w:id="63" w:name="_Toc372531192"/>
      <w:bookmarkStart w:id="64" w:name="_Toc431365479"/>
      <w:r w:rsidR="00BF14B1" w:rsidRPr="00220396">
        <w:lastRenderedPageBreak/>
        <w:t>V.5. Cuenta de Pérd</w:t>
      </w:r>
      <w:r w:rsidR="00BF14B1">
        <w:t>idas y Ganancias consolidada 201</w:t>
      </w:r>
      <w:bookmarkEnd w:id="62"/>
      <w:bookmarkEnd w:id="63"/>
      <w:r w:rsidR="004346DC">
        <w:t>4</w:t>
      </w:r>
      <w:bookmarkEnd w:id="64"/>
    </w:p>
    <w:p w:rsidR="00BF14B1" w:rsidRPr="00A76659" w:rsidRDefault="00BF14B1" w:rsidP="00BF14B1">
      <w:pPr>
        <w:pStyle w:val="texto"/>
        <w:tabs>
          <w:tab w:val="clear" w:pos="2835"/>
          <w:tab w:val="clear" w:pos="3969"/>
          <w:tab w:val="clear" w:pos="5103"/>
          <w:tab w:val="clear" w:pos="6237"/>
          <w:tab w:val="clear" w:pos="7371"/>
        </w:tabs>
        <w:spacing w:before="240"/>
        <w:jc w:val="center"/>
        <w:rPr>
          <w:rFonts w:ascii="Arial" w:hAnsi="Arial" w:cs="Arial"/>
          <w:sz w:val="20"/>
          <w:szCs w:val="20"/>
        </w:rPr>
      </w:pPr>
      <w:r w:rsidRPr="00A76659">
        <w:rPr>
          <w:rFonts w:ascii="Arial" w:hAnsi="Arial" w:cs="Arial"/>
          <w:sz w:val="20"/>
          <w:szCs w:val="20"/>
        </w:rPr>
        <w:t>Resultados corrientes del ejercicio</w:t>
      </w:r>
    </w:p>
    <w:tbl>
      <w:tblPr>
        <w:tblW w:w="9883"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515"/>
        <w:gridCol w:w="1041"/>
        <w:gridCol w:w="1069"/>
        <w:gridCol w:w="408"/>
        <w:gridCol w:w="2298"/>
        <w:gridCol w:w="1069"/>
        <w:gridCol w:w="1069"/>
      </w:tblGrid>
      <w:tr w:rsidR="00BF14B1" w:rsidRPr="00223F54" w:rsidTr="00BC4FEB">
        <w:trPr>
          <w:trHeight w:val="284"/>
          <w:jc w:val="center"/>
        </w:trPr>
        <w:tc>
          <w:tcPr>
            <w:tcW w:w="5039" w:type="dxa"/>
            <w:gridSpan w:val="4"/>
            <w:tcBorders>
              <w:right w:val="single" w:sz="4" w:space="0" w:color="auto"/>
            </w:tcBorders>
            <w:shd w:val="clear" w:color="auto" w:fill="FFCC99"/>
            <w:noWrap/>
            <w:vAlign w:val="center"/>
          </w:tcPr>
          <w:p w:rsidR="00BF14B1" w:rsidRPr="00BC4FEB" w:rsidRDefault="00BF14B1" w:rsidP="00BF14B1">
            <w:pPr>
              <w:spacing w:after="0"/>
              <w:ind w:firstLine="0"/>
              <w:jc w:val="center"/>
              <w:rPr>
                <w:rFonts w:ascii="Arial" w:hAnsi="Arial" w:cs="Arial"/>
                <w:bCs/>
                <w:color w:val="000000"/>
                <w:sz w:val="16"/>
                <w:szCs w:val="16"/>
                <w:lang w:val="es-ES" w:eastAsia="es-ES"/>
              </w:rPr>
            </w:pPr>
            <w:r w:rsidRPr="00BC4FEB">
              <w:rPr>
                <w:rFonts w:ascii="Arial" w:hAnsi="Arial" w:cs="Arial"/>
                <w:bCs/>
                <w:color w:val="000000"/>
                <w:sz w:val="16"/>
                <w:szCs w:val="16"/>
                <w:lang w:val="es-ES" w:eastAsia="es-ES"/>
              </w:rPr>
              <w:t>Debe</w:t>
            </w:r>
          </w:p>
        </w:tc>
        <w:tc>
          <w:tcPr>
            <w:tcW w:w="4844" w:type="dxa"/>
            <w:gridSpan w:val="4"/>
            <w:tcBorders>
              <w:left w:val="single" w:sz="4" w:space="0" w:color="auto"/>
            </w:tcBorders>
            <w:shd w:val="clear" w:color="auto" w:fill="FFCC99"/>
            <w:noWrap/>
            <w:vAlign w:val="center"/>
          </w:tcPr>
          <w:p w:rsidR="00BF14B1" w:rsidRPr="00BC4FEB" w:rsidRDefault="00BF14B1" w:rsidP="00BF14B1">
            <w:pPr>
              <w:spacing w:after="0"/>
              <w:ind w:right="497" w:firstLine="0"/>
              <w:jc w:val="center"/>
              <w:rPr>
                <w:rFonts w:ascii="Arial" w:hAnsi="Arial" w:cs="Arial"/>
                <w:bCs/>
                <w:color w:val="000000"/>
                <w:sz w:val="16"/>
                <w:szCs w:val="16"/>
                <w:lang w:val="es-ES" w:eastAsia="es-ES"/>
              </w:rPr>
            </w:pPr>
            <w:r w:rsidRPr="00BC4FEB">
              <w:rPr>
                <w:rFonts w:ascii="Arial" w:hAnsi="Arial" w:cs="Arial"/>
                <w:bCs/>
                <w:color w:val="000000"/>
                <w:sz w:val="16"/>
                <w:szCs w:val="16"/>
                <w:lang w:val="es-ES" w:eastAsia="es-ES"/>
              </w:rPr>
              <w:t>Haber</w:t>
            </w:r>
          </w:p>
        </w:tc>
      </w:tr>
      <w:tr w:rsidR="004346DC" w:rsidRPr="00223F54" w:rsidTr="00BC4FEB">
        <w:trPr>
          <w:trHeight w:val="284"/>
          <w:jc w:val="center"/>
        </w:trPr>
        <w:tc>
          <w:tcPr>
            <w:tcW w:w="414" w:type="dxa"/>
            <w:noWrap/>
            <w:vAlign w:val="center"/>
          </w:tcPr>
          <w:p w:rsidR="004346DC" w:rsidRPr="00BC4FEB" w:rsidRDefault="004346DC" w:rsidP="00BF14B1">
            <w:pPr>
              <w:spacing w:after="0"/>
              <w:ind w:firstLine="0"/>
              <w:jc w:val="center"/>
              <w:rPr>
                <w:rFonts w:ascii="Arial Narrow" w:hAnsi="Arial Narrow" w:cs="Arial"/>
                <w:bCs/>
                <w:color w:val="000000"/>
                <w:sz w:val="16"/>
                <w:szCs w:val="16"/>
                <w:lang w:val="es-ES" w:eastAsia="es-ES"/>
              </w:rPr>
            </w:pPr>
          </w:p>
        </w:tc>
        <w:tc>
          <w:tcPr>
            <w:tcW w:w="2515" w:type="dxa"/>
            <w:noWrap/>
            <w:vAlign w:val="center"/>
          </w:tcPr>
          <w:p w:rsidR="004346DC" w:rsidRPr="00BC4FEB" w:rsidRDefault="004346DC" w:rsidP="00BF14B1">
            <w:pPr>
              <w:spacing w:after="0"/>
              <w:ind w:firstLine="0"/>
              <w:jc w:val="left"/>
              <w:rPr>
                <w:rFonts w:ascii="Arial Narrow" w:hAnsi="Arial Narrow" w:cs="Arial"/>
                <w:bCs/>
                <w:color w:val="000000"/>
                <w:sz w:val="16"/>
                <w:szCs w:val="16"/>
                <w:lang w:val="es-ES" w:eastAsia="es-ES"/>
              </w:rPr>
            </w:pPr>
            <w:r w:rsidRPr="00BC4FEB">
              <w:rPr>
                <w:rFonts w:ascii="Arial Narrow" w:hAnsi="Arial Narrow" w:cs="Arial"/>
                <w:bCs/>
                <w:color w:val="000000"/>
                <w:sz w:val="16"/>
                <w:szCs w:val="16"/>
                <w:lang w:val="es-ES" w:eastAsia="es-ES"/>
              </w:rPr>
              <w:t>Descripción</w:t>
            </w:r>
          </w:p>
        </w:tc>
        <w:tc>
          <w:tcPr>
            <w:tcW w:w="1041" w:type="dxa"/>
            <w:noWrap/>
            <w:vAlign w:val="center"/>
          </w:tcPr>
          <w:p w:rsidR="004346DC" w:rsidRPr="00BC4FEB" w:rsidRDefault="004346DC" w:rsidP="00BF14B1">
            <w:pPr>
              <w:spacing w:after="0"/>
              <w:jc w:val="right"/>
              <w:rPr>
                <w:rFonts w:ascii="Arial Narrow" w:hAnsi="Arial Narrow" w:cs="Arial"/>
                <w:bCs/>
                <w:sz w:val="16"/>
                <w:szCs w:val="16"/>
              </w:rPr>
            </w:pPr>
            <w:r w:rsidRPr="00BC4FEB">
              <w:rPr>
                <w:rFonts w:ascii="Arial Narrow" w:hAnsi="Arial Narrow" w:cs="Arial"/>
                <w:bCs/>
                <w:sz w:val="16"/>
                <w:szCs w:val="16"/>
              </w:rPr>
              <w:t>2014</w:t>
            </w:r>
          </w:p>
        </w:tc>
        <w:tc>
          <w:tcPr>
            <w:tcW w:w="1069" w:type="dxa"/>
            <w:tcBorders>
              <w:right w:val="single" w:sz="4" w:space="0" w:color="auto"/>
            </w:tcBorders>
            <w:noWrap/>
            <w:vAlign w:val="center"/>
          </w:tcPr>
          <w:p w:rsidR="004346DC" w:rsidRPr="00BC4FEB" w:rsidRDefault="004346DC" w:rsidP="00BF14B1">
            <w:pPr>
              <w:spacing w:after="0"/>
              <w:jc w:val="right"/>
              <w:rPr>
                <w:rFonts w:ascii="Arial Narrow" w:hAnsi="Arial Narrow" w:cs="Arial"/>
                <w:bCs/>
                <w:sz w:val="16"/>
                <w:szCs w:val="16"/>
              </w:rPr>
            </w:pPr>
            <w:r w:rsidRPr="00BC4FEB">
              <w:rPr>
                <w:rFonts w:ascii="Arial Narrow" w:hAnsi="Arial Narrow" w:cs="Arial"/>
                <w:bCs/>
                <w:sz w:val="16"/>
                <w:szCs w:val="16"/>
              </w:rPr>
              <w:t>2013</w:t>
            </w:r>
          </w:p>
        </w:tc>
        <w:tc>
          <w:tcPr>
            <w:tcW w:w="408" w:type="dxa"/>
            <w:tcBorders>
              <w:left w:val="single" w:sz="4"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p>
        </w:tc>
        <w:tc>
          <w:tcPr>
            <w:tcW w:w="2298" w:type="dxa"/>
            <w:noWrap/>
            <w:vAlign w:val="center"/>
          </w:tcPr>
          <w:p w:rsidR="004346DC" w:rsidRPr="00BC4FEB" w:rsidRDefault="004346DC" w:rsidP="00BF14B1">
            <w:pPr>
              <w:spacing w:after="0"/>
              <w:ind w:firstLine="0"/>
              <w:jc w:val="left"/>
              <w:rPr>
                <w:rFonts w:ascii="Arial Narrow" w:hAnsi="Arial Narrow" w:cs="Arial"/>
                <w:bCs/>
                <w:color w:val="000000"/>
                <w:sz w:val="16"/>
                <w:szCs w:val="16"/>
                <w:lang w:val="es-ES" w:eastAsia="es-ES"/>
              </w:rPr>
            </w:pPr>
            <w:r w:rsidRPr="00BC4FEB">
              <w:rPr>
                <w:rFonts w:ascii="Arial Narrow" w:hAnsi="Arial Narrow" w:cs="Arial"/>
                <w:bCs/>
                <w:color w:val="000000"/>
                <w:sz w:val="16"/>
                <w:szCs w:val="16"/>
                <w:lang w:val="es-ES" w:eastAsia="es-ES"/>
              </w:rPr>
              <w:t>Descripción</w:t>
            </w:r>
          </w:p>
        </w:tc>
        <w:tc>
          <w:tcPr>
            <w:tcW w:w="1069" w:type="dxa"/>
            <w:noWrap/>
            <w:vAlign w:val="center"/>
          </w:tcPr>
          <w:p w:rsidR="004346DC" w:rsidRPr="00BC4FEB" w:rsidRDefault="004346DC" w:rsidP="001700C9">
            <w:pPr>
              <w:spacing w:after="0"/>
              <w:jc w:val="right"/>
              <w:rPr>
                <w:rFonts w:ascii="Arial Narrow" w:hAnsi="Arial Narrow" w:cs="Arial"/>
                <w:bCs/>
                <w:sz w:val="16"/>
                <w:szCs w:val="16"/>
              </w:rPr>
            </w:pPr>
            <w:r w:rsidRPr="00BC4FEB">
              <w:rPr>
                <w:rFonts w:ascii="Arial Narrow" w:hAnsi="Arial Narrow" w:cs="Arial"/>
                <w:bCs/>
                <w:sz w:val="16"/>
                <w:szCs w:val="16"/>
              </w:rPr>
              <w:t>2014</w:t>
            </w:r>
          </w:p>
        </w:tc>
        <w:tc>
          <w:tcPr>
            <w:tcW w:w="1069" w:type="dxa"/>
            <w:noWrap/>
            <w:vAlign w:val="center"/>
          </w:tcPr>
          <w:p w:rsidR="004346DC" w:rsidRPr="00BC4FEB" w:rsidRDefault="004346DC" w:rsidP="001700C9">
            <w:pPr>
              <w:spacing w:after="0"/>
              <w:jc w:val="right"/>
              <w:rPr>
                <w:rFonts w:ascii="Arial Narrow" w:hAnsi="Arial Narrow" w:cs="Arial"/>
                <w:bCs/>
                <w:sz w:val="16"/>
                <w:szCs w:val="16"/>
              </w:rPr>
            </w:pPr>
            <w:r w:rsidRPr="00BC4FEB">
              <w:rPr>
                <w:rFonts w:ascii="Arial Narrow" w:hAnsi="Arial Narrow" w:cs="Arial"/>
                <w:bCs/>
                <w:sz w:val="16"/>
                <w:szCs w:val="16"/>
              </w:rPr>
              <w:t>2013</w:t>
            </w:r>
          </w:p>
        </w:tc>
      </w:tr>
      <w:tr w:rsidR="004346DC" w:rsidRPr="00223F54" w:rsidTr="00BC4FEB">
        <w:trPr>
          <w:trHeight w:val="227"/>
          <w:jc w:val="center"/>
        </w:trPr>
        <w:tc>
          <w:tcPr>
            <w:tcW w:w="414" w:type="dxa"/>
            <w:tcBorders>
              <w:bottom w:val="single" w:sz="2"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w:t>
            </w:r>
          </w:p>
        </w:tc>
        <w:tc>
          <w:tcPr>
            <w:tcW w:w="2515" w:type="dxa"/>
            <w:tcBorders>
              <w:bottom w:val="single" w:sz="2"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Existencias Iniciales</w:t>
            </w:r>
          </w:p>
        </w:tc>
        <w:tc>
          <w:tcPr>
            <w:tcW w:w="1041" w:type="dxa"/>
            <w:tcBorders>
              <w:bottom w:val="single" w:sz="2"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171.013</w:t>
            </w:r>
          </w:p>
        </w:tc>
        <w:tc>
          <w:tcPr>
            <w:tcW w:w="1069" w:type="dxa"/>
            <w:tcBorders>
              <w:bottom w:val="single" w:sz="2" w:space="0" w:color="auto"/>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140.153</w:t>
            </w:r>
          </w:p>
        </w:tc>
        <w:tc>
          <w:tcPr>
            <w:tcW w:w="408" w:type="dxa"/>
            <w:tcBorders>
              <w:left w:val="single" w:sz="4" w:space="0" w:color="auto"/>
              <w:bottom w:val="single" w:sz="2"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w:t>
            </w:r>
          </w:p>
        </w:tc>
        <w:tc>
          <w:tcPr>
            <w:tcW w:w="2298" w:type="dxa"/>
            <w:tcBorders>
              <w:bottom w:val="single" w:sz="2"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Compras finales</w:t>
            </w:r>
          </w:p>
        </w:tc>
        <w:tc>
          <w:tcPr>
            <w:tcW w:w="1069" w:type="dxa"/>
            <w:tcBorders>
              <w:bottom w:val="single" w:sz="2"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187.416</w:t>
            </w:r>
          </w:p>
        </w:tc>
        <w:tc>
          <w:tcPr>
            <w:tcW w:w="1069" w:type="dxa"/>
            <w:tcBorders>
              <w:bottom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171.013</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39</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Provisión depreciación existencias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w:t>
            </w:r>
          </w:p>
        </w:tc>
        <w:tc>
          <w:tcPr>
            <w:tcW w:w="1069" w:type="dxa"/>
            <w:tcBorders>
              <w:right w:val="single" w:sz="4" w:space="0" w:color="auto"/>
            </w:tcBorders>
            <w:noWrap/>
            <w:vAlign w:val="center"/>
          </w:tcPr>
          <w:p w:rsidR="004346DC" w:rsidRPr="00BC4FEB" w:rsidRDefault="00A7022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39</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Provisión depreciación existencias</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w:t>
            </w:r>
          </w:p>
        </w:tc>
        <w:tc>
          <w:tcPr>
            <w:tcW w:w="1069" w:type="dxa"/>
            <w:noWrap/>
            <w:vAlign w:val="center"/>
          </w:tcPr>
          <w:p w:rsidR="004346DC" w:rsidRPr="00BC4FEB" w:rsidRDefault="00A7022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60</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Compras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73.664</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84.146</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70</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Ventas</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6.052.148</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6.152.877</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61</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Gastos personal</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13.919.456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13.953.194</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71</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Renta de la propiedad y la empresa</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3.731.651</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4.031.601</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62</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Gastos Financieros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530.766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561.796</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72</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Tributos ligados a producci.e impor.</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10.302.993</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10.125.092</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63</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Tributos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664</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788</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73</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Impuestos corrientes sobre la renta</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1.764.537</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1.751.982</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64</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Trabajos, suministros y sºs exteriores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12.675.303</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12.056.719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74  </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Imputación subvención inmovilizado</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85.696</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85.894</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65</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Prestaciones sociales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2.080.721</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1.843.527</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75</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Subvenciones de explotación</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66</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Subvenciones de explotación</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76</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Transferencias corrientes</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12.457.255</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12.155.849</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67</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Transferencias corrientes</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1.493.047</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1.445.409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77</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Impuestos sobre el capital</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837.741</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375.930</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68</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Transferencias de capital</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315.459</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342.509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78</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Otros ingresos</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408.710</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409.429</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69</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Dotaciones para amortizac.y provisio.</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3.508.266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3.620.409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79</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Provisiones aplicadas a su finalidad</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7.985</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8.363</w:t>
            </w:r>
          </w:p>
        </w:tc>
      </w:tr>
      <w:tr w:rsidR="004346DC" w:rsidRPr="00223F54" w:rsidTr="00BC4FEB">
        <w:trPr>
          <w:trHeight w:val="227"/>
          <w:jc w:val="center"/>
        </w:trPr>
        <w:tc>
          <w:tcPr>
            <w:tcW w:w="414" w:type="dxa"/>
            <w:tcBorders>
              <w:bottom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800</w:t>
            </w:r>
          </w:p>
        </w:tc>
        <w:tc>
          <w:tcPr>
            <w:tcW w:w="2515"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Resultado cte. del ejercicio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acreedor)</w:t>
            </w:r>
          </w:p>
        </w:tc>
        <w:tc>
          <w:tcPr>
            <w:tcW w:w="1041"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1.067.773</w:t>
            </w:r>
          </w:p>
        </w:tc>
        <w:tc>
          <w:tcPr>
            <w:tcW w:w="1069" w:type="dxa"/>
            <w:tcBorders>
              <w:bottom w:val="single" w:sz="4" w:space="0" w:color="auto"/>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1.219.380</w:t>
            </w:r>
          </w:p>
        </w:tc>
        <w:tc>
          <w:tcPr>
            <w:tcW w:w="408" w:type="dxa"/>
            <w:tcBorders>
              <w:left w:val="single" w:sz="4" w:space="0" w:color="auto"/>
              <w:bottom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lang w:val="es-ES" w:eastAsia="es-ES"/>
              </w:rPr>
            </w:pPr>
          </w:p>
        </w:tc>
        <w:tc>
          <w:tcPr>
            <w:tcW w:w="2298"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Resultado cte. del ejercicio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deudor)</w:t>
            </w:r>
          </w:p>
        </w:tc>
        <w:tc>
          <w:tcPr>
            <w:tcW w:w="1069"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1069" w:type="dxa"/>
            <w:tcBorders>
              <w:bottom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r>
      <w:tr w:rsidR="004346DC" w:rsidRPr="00223F54" w:rsidTr="00BC4FEB">
        <w:trPr>
          <w:trHeight w:val="284"/>
          <w:jc w:val="center"/>
        </w:trPr>
        <w:tc>
          <w:tcPr>
            <w:tcW w:w="414"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center"/>
              <w:rPr>
                <w:rFonts w:ascii="Arial" w:hAnsi="Arial" w:cs="Arial"/>
                <w:color w:val="000000"/>
                <w:sz w:val="16"/>
                <w:szCs w:val="16"/>
                <w:lang w:val="es-ES" w:eastAsia="es-ES"/>
              </w:rPr>
            </w:pPr>
            <w:r w:rsidRPr="00BC4FEB">
              <w:rPr>
                <w:rFonts w:ascii="Arial" w:hAnsi="Arial" w:cs="Arial"/>
                <w:color w:val="000000"/>
                <w:sz w:val="16"/>
                <w:szCs w:val="16"/>
                <w:lang w:val="es-ES" w:eastAsia="es-ES"/>
              </w:rPr>
              <w:t> </w:t>
            </w:r>
          </w:p>
        </w:tc>
        <w:tc>
          <w:tcPr>
            <w:tcW w:w="2515"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Total</w:t>
            </w:r>
          </w:p>
        </w:tc>
        <w:tc>
          <w:tcPr>
            <w:tcW w:w="1041"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35.836.132</w:t>
            </w:r>
          </w:p>
        </w:tc>
        <w:tc>
          <w:tcPr>
            <w:tcW w:w="1069" w:type="dxa"/>
            <w:tcBorders>
              <w:top w:val="single" w:sz="4" w:space="0" w:color="auto"/>
              <w:left w:val="nil"/>
              <w:bottom w:val="single" w:sz="4" w:space="0" w:color="auto"/>
              <w:right w:val="single" w:sz="2"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35.268.030</w:t>
            </w:r>
          </w:p>
        </w:tc>
        <w:tc>
          <w:tcPr>
            <w:tcW w:w="408" w:type="dxa"/>
            <w:tcBorders>
              <w:top w:val="single" w:sz="4" w:space="0" w:color="auto"/>
              <w:left w:val="single" w:sz="2" w:space="0" w:color="auto"/>
              <w:bottom w:val="single" w:sz="4" w:space="0" w:color="auto"/>
              <w:right w:val="nil"/>
            </w:tcBorders>
            <w:shd w:val="clear" w:color="auto" w:fill="FFCC99"/>
            <w:noWrap/>
            <w:vAlign w:val="center"/>
          </w:tcPr>
          <w:p w:rsidR="004346DC" w:rsidRPr="00BC4FEB" w:rsidRDefault="004346DC" w:rsidP="00BF14B1">
            <w:pPr>
              <w:spacing w:after="0"/>
              <w:ind w:firstLine="0"/>
              <w:jc w:val="center"/>
              <w:rPr>
                <w:rFonts w:ascii="Arial" w:hAnsi="Arial" w:cs="Arial"/>
                <w:color w:val="000000"/>
                <w:sz w:val="16"/>
                <w:szCs w:val="16"/>
                <w:lang w:val="es-ES" w:eastAsia="es-ES"/>
              </w:rPr>
            </w:pPr>
            <w:r w:rsidRPr="00BC4FEB">
              <w:rPr>
                <w:rFonts w:ascii="Arial" w:hAnsi="Arial" w:cs="Arial"/>
                <w:color w:val="000000"/>
                <w:sz w:val="16"/>
                <w:szCs w:val="16"/>
                <w:lang w:val="es-ES" w:eastAsia="es-ES"/>
              </w:rPr>
              <w:t> </w:t>
            </w:r>
          </w:p>
        </w:tc>
        <w:tc>
          <w:tcPr>
            <w:tcW w:w="229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Total</w:t>
            </w:r>
          </w:p>
        </w:tc>
        <w:tc>
          <w:tcPr>
            <w:tcW w:w="1069"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35.836.132</w:t>
            </w:r>
          </w:p>
        </w:tc>
        <w:tc>
          <w:tcPr>
            <w:tcW w:w="1069" w:type="dxa"/>
            <w:tcBorders>
              <w:top w:val="single" w:sz="4" w:space="0" w:color="auto"/>
              <w:left w:val="nil"/>
              <w:bottom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35.268.030</w:t>
            </w:r>
          </w:p>
        </w:tc>
      </w:tr>
    </w:tbl>
    <w:p w:rsidR="00BF14B1" w:rsidRDefault="00BF14B1" w:rsidP="00BF14B1"/>
    <w:p w:rsidR="00BF14B1" w:rsidRPr="00A76659" w:rsidRDefault="00BF14B1" w:rsidP="00BF14B1">
      <w:pPr>
        <w:pStyle w:val="texto"/>
        <w:tabs>
          <w:tab w:val="clear" w:pos="2835"/>
          <w:tab w:val="clear" w:pos="3969"/>
          <w:tab w:val="clear" w:pos="5103"/>
          <w:tab w:val="clear" w:pos="6237"/>
          <w:tab w:val="clear" w:pos="7371"/>
        </w:tabs>
        <w:spacing w:before="240"/>
        <w:jc w:val="center"/>
        <w:outlineLvl w:val="0"/>
        <w:rPr>
          <w:rFonts w:ascii="Arial" w:hAnsi="Arial" w:cs="Arial"/>
          <w:sz w:val="20"/>
          <w:szCs w:val="20"/>
        </w:rPr>
      </w:pPr>
      <w:r w:rsidRPr="00A76659">
        <w:rPr>
          <w:rFonts w:ascii="Arial" w:hAnsi="Arial" w:cs="Arial"/>
          <w:sz w:val="20"/>
          <w:szCs w:val="20"/>
        </w:rPr>
        <w:t>Resultados del ejercicio</w:t>
      </w:r>
    </w:p>
    <w:tbl>
      <w:tblPr>
        <w:tblW w:w="9919"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292"/>
        <w:gridCol w:w="2910"/>
        <w:gridCol w:w="871"/>
        <w:gridCol w:w="871"/>
        <w:gridCol w:w="292"/>
        <w:gridCol w:w="2690"/>
        <w:gridCol w:w="1032"/>
        <w:gridCol w:w="961"/>
      </w:tblGrid>
      <w:tr w:rsidR="00BC4FEB" w:rsidRPr="00223F54" w:rsidTr="00CF545C">
        <w:trPr>
          <w:trHeight w:val="284"/>
          <w:jc w:val="center"/>
        </w:trPr>
        <w:tc>
          <w:tcPr>
            <w:tcW w:w="227"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p>
        </w:tc>
        <w:tc>
          <w:tcPr>
            <w:tcW w:w="284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Descripción</w:t>
            </w:r>
          </w:p>
        </w:tc>
        <w:tc>
          <w:tcPr>
            <w:tcW w:w="852"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C4FEB">
            <w:pPr>
              <w:spacing w:after="0"/>
              <w:ind w:firstLine="0"/>
              <w:jc w:val="right"/>
              <w:rPr>
                <w:rFonts w:ascii="Arial Narrow" w:hAnsi="Arial Narrow" w:cs="Arial"/>
                <w:bCs/>
                <w:sz w:val="16"/>
                <w:szCs w:val="16"/>
              </w:rPr>
            </w:pPr>
            <w:r w:rsidRPr="00BC4FEB">
              <w:rPr>
                <w:rFonts w:ascii="Arial Narrow" w:hAnsi="Arial Narrow" w:cs="Arial"/>
                <w:bCs/>
                <w:sz w:val="16"/>
                <w:szCs w:val="16"/>
              </w:rPr>
              <w:t>2014</w:t>
            </w:r>
          </w:p>
        </w:tc>
        <w:tc>
          <w:tcPr>
            <w:tcW w:w="852" w:type="dxa"/>
            <w:tcBorders>
              <w:top w:val="single" w:sz="4" w:space="0" w:color="auto"/>
              <w:left w:val="nil"/>
              <w:bottom w:val="single" w:sz="4" w:space="0" w:color="auto"/>
              <w:right w:val="single" w:sz="4" w:space="0" w:color="auto"/>
            </w:tcBorders>
            <w:shd w:val="clear" w:color="auto" w:fill="FFCC99"/>
            <w:noWrap/>
            <w:vAlign w:val="center"/>
          </w:tcPr>
          <w:p w:rsidR="004346DC" w:rsidRPr="00BC4FEB" w:rsidRDefault="004346DC" w:rsidP="004346DC">
            <w:pPr>
              <w:spacing w:after="0"/>
              <w:ind w:firstLine="0"/>
              <w:jc w:val="right"/>
              <w:rPr>
                <w:rFonts w:ascii="Arial Narrow" w:hAnsi="Arial Narrow" w:cs="Arial"/>
                <w:bCs/>
                <w:sz w:val="16"/>
                <w:szCs w:val="16"/>
              </w:rPr>
            </w:pPr>
            <w:r w:rsidRPr="00BC4FEB">
              <w:rPr>
                <w:rFonts w:ascii="Arial Narrow" w:hAnsi="Arial Narrow" w:cs="Arial"/>
                <w:bCs/>
                <w:sz w:val="16"/>
                <w:szCs w:val="16"/>
              </w:rPr>
              <w:t>2013</w:t>
            </w:r>
          </w:p>
        </w:tc>
        <w:tc>
          <w:tcPr>
            <w:tcW w:w="227" w:type="dxa"/>
            <w:tcBorders>
              <w:top w:val="single" w:sz="4" w:space="0" w:color="auto"/>
              <w:left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p>
        </w:tc>
        <w:tc>
          <w:tcPr>
            <w:tcW w:w="2633"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Descripción</w:t>
            </w:r>
          </w:p>
        </w:tc>
        <w:tc>
          <w:tcPr>
            <w:tcW w:w="1010"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1700C9">
            <w:pPr>
              <w:spacing w:after="0"/>
              <w:jc w:val="right"/>
              <w:rPr>
                <w:rFonts w:ascii="Arial Narrow" w:hAnsi="Arial Narrow" w:cs="Arial"/>
                <w:bCs/>
                <w:sz w:val="16"/>
                <w:szCs w:val="16"/>
              </w:rPr>
            </w:pPr>
            <w:r w:rsidRPr="00BC4FEB">
              <w:rPr>
                <w:rFonts w:ascii="Arial Narrow" w:hAnsi="Arial Narrow" w:cs="Arial"/>
                <w:bCs/>
                <w:sz w:val="16"/>
                <w:szCs w:val="16"/>
              </w:rPr>
              <w:t>2014</w:t>
            </w:r>
          </w:p>
        </w:tc>
        <w:tc>
          <w:tcPr>
            <w:tcW w:w="941" w:type="dxa"/>
            <w:tcBorders>
              <w:top w:val="single" w:sz="4" w:space="0" w:color="auto"/>
              <w:left w:val="nil"/>
              <w:bottom w:val="single" w:sz="4" w:space="0" w:color="auto"/>
            </w:tcBorders>
            <w:shd w:val="clear" w:color="auto" w:fill="FFCC99"/>
            <w:noWrap/>
            <w:vAlign w:val="center"/>
          </w:tcPr>
          <w:p w:rsidR="004346DC" w:rsidRPr="00BC4FEB" w:rsidRDefault="004346DC" w:rsidP="004346DC">
            <w:pPr>
              <w:spacing w:after="0"/>
              <w:ind w:firstLine="0"/>
              <w:jc w:val="right"/>
              <w:rPr>
                <w:rFonts w:ascii="Arial Narrow" w:hAnsi="Arial Narrow" w:cs="Arial"/>
                <w:bCs/>
                <w:sz w:val="16"/>
                <w:szCs w:val="16"/>
              </w:rPr>
            </w:pPr>
            <w:r w:rsidRPr="00BC4FEB">
              <w:rPr>
                <w:rFonts w:ascii="Arial Narrow" w:hAnsi="Arial Narrow" w:cs="Arial"/>
                <w:bCs/>
                <w:sz w:val="16"/>
                <w:szCs w:val="16"/>
              </w:rPr>
              <w:t>2013</w:t>
            </w:r>
          </w:p>
        </w:tc>
      </w:tr>
      <w:tr w:rsidR="004346DC" w:rsidRPr="00223F54" w:rsidTr="00CF545C">
        <w:trPr>
          <w:trHeight w:val="227"/>
          <w:jc w:val="center"/>
        </w:trPr>
        <w:tc>
          <w:tcPr>
            <w:tcW w:w="227" w:type="dxa"/>
            <w:tcBorders>
              <w:top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80</w:t>
            </w:r>
          </w:p>
        </w:tc>
        <w:tc>
          <w:tcPr>
            <w:tcW w:w="2848" w:type="dxa"/>
            <w:tcBorders>
              <w:top w:val="single" w:sz="4" w:space="0" w:color="auto"/>
            </w:tcBorders>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Resultados corrientes del ejercicio (Saldo deudor)</w:t>
            </w:r>
          </w:p>
        </w:tc>
        <w:tc>
          <w:tcPr>
            <w:tcW w:w="852" w:type="dxa"/>
            <w:tcBorders>
              <w:top w:val="single" w:sz="4" w:space="0" w:color="auto"/>
            </w:tcBorders>
            <w:noWrap/>
            <w:vAlign w:val="center"/>
          </w:tcPr>
          <w:p w:rsidR="004346DC" w:rsidRPr="00BC4FEB" w:rsidRDefault="00A7022C" w:rsidP="00BC4FEB">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852" w:type="dxa"/>
            <w:tcBorders>
              <w:top w:val="single" w:sz="4" w:space="0" w:color="auto"/>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227" w:type="dxa"/>
            <w:tcBorders>
              <w:top w:val="single" w:sz="4" w:space="0" w:color="auto"/>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80</w:t>
            </w:r>
          </w:p>
        </w:tc>
        <w:tc>
          <w:tcPr>
            <w:tcW w:w="2633" w:type="dxa"/>
            <w:tcBorders>
              <w:top w:val="single" w:sz="4" w:space="0" w:color="auto"/>
            </w:tcBorders>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Resultados corrientes del ejercicio</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acreedor)</w:t>
            </w:r>
          </w:p>
        </w:tc>
        <w:tc>
          <w:tcPr>
            <w:tcW w:w="1010" w:type="dxa"/>
            <w:tcBorders>
              <w:top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1.067.773</w:t>
            </w:r>
          </w:p>
        </w:tc>
        <w:tc>
          <w:tcPr>
            <w:tcW w:w="941" w:type="dxa"/>
            <w:tcBorders>
              <w:top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1.219.380</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82</w:t>
            </w:r>
          </w:p>
        </w:tc>
        <w:tc>
          <w:tcPr>
            <w:tcW w:w="2848"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Resultados extraordinarios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deudor)</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82</w:t>
            </w:r>
          </w:p>
        </w:tc>
        <w:tc>
          <w:tcPr>
            <w:tcW w:w="2633"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Resultados extraordinarios</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acreedor)</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72.067</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231.498</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83</w:t>
            </w:r>
          </w:p>
        </w:tc>
        <w:tc>
          <w:tcPr>
            <w:tcW w:w="2848" w:type="dxa"/>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Resultados de la cartera de valores (Saldo deudor)</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83</w:t>
            </w:r>
          </w:p>
        </w:tc>
        <w:tc>
          <w:tcPr>
            <w:tcW w:w="2633" w:type="dxa"/>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Resultados de la cartera de valores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acreedor)</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84</w:t>
            </w:r>
          </w:p>
        </w:tc>
        <w:tc>
          <w:tcPr>
            <w:tcW w:w="2848" w:type="dxa"/>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Modificación de derechos y obligaciones de Pptos. cerrados (Saldo deudor)</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7.677</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84</w:t>
            </w:r>
          </w:p>
        </w:tc>
        <w:tc>
          <w:tcPr>
            <w:tcW w:w="2633" w:type="dxa"/>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Modificación de derechos y obligaciones de Pptos. cerrados (Saldo Acreedor)</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28.171</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66.461</w:t>
            </w:r>
          </w:p>
        </w:tc>
      </w:tr>
      <w:tr w:rsidR="004346DC" w:rsidRPr="00223F54" w:rsidTr="00CF545C">
        <w:trPr>
          <w:trHeight w:val="227"/>
          <w:jc w:val="center"/>
        </w:trPr>
        <w:tc>
          <w:tcPr>
            <w:tcW w:w="227"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89</w:t>
            </w:r>
          </w:p>
        </w:tc>
        <w:tc>
          <w:tcPr>
            <w:tcW w:w="2848"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Beneficio neto total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acreedor)</w:t>
            </w:r>
          </w:p>
        </w:tc>
        <w:tc>
          <w:tcPr>
            <w:tcW w:w="852" w:type="dxa"/>
            <w:tcBorders>
              <w:bottom w:val="single" w:sz="4" w:space="0" w:color="auto"/>
            </w:tcBorders>
            <w:noWrap/>
            <w:vAlign w:val="center"/>
          </w:tcPr>
          <w:p w:rsidR="004346DC" w:rsidRPr="00BC4FEB" w:rsidRDefault="00A7022C" w:rsidP="00BC4FEB">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1.168.011</w:t>
            </w:r>
          </w:p>
        </w:tc>
        <w:tc>
          <w:tcPr>
            <w:tcW w:w="852" w:type="dxa"/>
            <w:tcBorders>
              <w:bottom w:val="single" w:sz="4" w:space="0" w:color="auto"/>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1.509.663</w:t>
            </w:r>
          </w:p>
        </w:tc>
        <w:tc>
          <w:tcPr>
            <w:tcW w:w="227" w:type="dxa"/>
            <w:tcBorders>
              <w:left w:val="single" w:sz="2" w:space="0" w:color="auto"/>
              <w:bottom w:val="single" w:sz="4"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89</w:t>
            </w:r>
          </w:p>
        </w:tc>
        <w:tc>
          <w:tcPr>
            <w:tcW w:w="2633"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 xml:space="preserve">Pérdida neta total </w:t>
            </w:r>
          </w:p>
          <w:p w:rsidR="004346DC" w:rsidRPr="00BC4FEB" w:rsidRDefault="004346DC" w:rsidP="00BF14B1">
            <w:pPr>
              <w:spacing w:after="0"/>
              <w:ind w:firstLine="0"/>
              <w:jc w:val="lef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(Saldo deudor)</w:t>
            </w:r>
          </w:p>
        </w:tc>
        <w:tc>
          <w:tcPr>
            <w:tcW w:w="1010"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c>
          <w:tcPr>
            <w:tcW w:w="941" w:type="dxa"/>
            <w:tcBorders>
              <w:bottom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lang w:val="es-ES" w:eastAsia="es-ES"/>
              </w:rPr>
            </w:pPr>
            <w:r w:rsidRPr="00BC4FEB">
              <w:rPr>
                <w:rFonts w:ascii="Arial Narrow" w:hAnsi="Arial Narrow" w:cs="Arial"/>
                <w:color w:val="000000"/>
                <w:sz w:val="16"/>
                <w:szCs w:val="16"/>
                <w:lang w:val="es-ES" w:eastAsia="es-ES"/>
              </w:rPr>
              <w:t>0</w:t>
            </w:r>
          </w:p>
        </w:tc>
      </w:tr>
      <w:tr w:rsidR="00BC4FEB" w:rsidRPr="00223F54" w:rsidTr="00CF545C">
        <w:trPr>
          <w:trHeight w:val="284"/>
          <w:jc w:val="center"/>
        </w:trPr>
        <w:tc>
          <w:tcPr>
            <w:tcW w:w="227"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 </w:t>
            </w:r>
          </w:p>
        </w:tc>
        <w:tc>
          <w:tcPr>
            <w:tcW w:w="284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Total</w:t>
            </w:r>
          </w:p>
        </w:tc>
        <w:tc>
          <w:tcPr>
            <w:tcW w:w="852"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C4FEB">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1.168.011</w:t>
            </w:r>
          </w:p>
        </w:tc>
        <w:tc>
          <w:tcPr>
            <w:tcW w:w="852" w:type="dxa"/>
            <w:tcBorders>
              <w:top w:val="single" w:sz="4" w:space="0" w:color="auto"/>
              <w:left w:val="nil"/>
              <w:bottom w:val="single" w:sz="4" w:space="0" w:color="auto"/>
              <w:right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1.517.340</w:t>
            </w:r>
          </w:p>
        </w:tc>
        <w:tc>
          <w:tcPr>
            <w:tcW w:w="227" w:type="dxa"/>
            <w:tcBorders>
              <w:top w:val="single" w:sz="4" w:space="0" w:color="auto"/>
              <w:left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 </w:t>
            </w:r>
          </w:p>
        </w:tc>
        <w:tc>
          <w:tcPr>
            <w:tcW w:w="2633"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lang w:val="es-ES" w:eastAsia="es-ES"/>
              </w:rPr>
            </w:pPr>
            <w:r w:rsidRPr="00BC4FEB">
              <w:rPr>
                <w:rFonts w:ascii="Arial" w:hAnsi="Arial" w:cs="Arial"/>
                <w:color w:val="000000"/>
                <w:sz w:val="16"/>
                <w:szCs w:val="16"/>
                <w:lang w:val="es-ES" w:eastAsia="es-ES"/>
              </w:rPr>
              <w:t>Total</w:t>
            </w:r>
          </w:p>
        </w:tc>
        <w:tc>
          <w:tcPr>
            <w:tcW w:w="1010"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1.168.011</w:t>
            </w:r>
          </w:p>
        </w:tc>
        <w:tc>
          <w:tcPr>
            <w:tcW w:w="941" w:type="dxa"/>
            <w:tcBorders>
              <w:top w:val="single" w:sz="4" w:space="0" w:color="auto"/>
              <w:left w:val="nil"/>
              <w:bottom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lang w:val="es-ES" w:eastAsia="es-ES"/>
              </w:rPr>
            </w:pPr>
            <w:r w:rsidRPr="00BC4FEB">
              <w:rPr>
                <w:rFonts w:ascii="Arial" w:hAnsi="Arial" w:cs="Arial"/>
                <w:color w:val="000000"/>
                <w:sz w:val="16"/>
                <w:szCs w:val="16"/>
                <w:lang w:val="es-ES" w:eastAsia="es-ES"/>
              </w:rPr>
              <w:t>1.517.340</w:t>
            </w:r>
          </w:p>
        </w:tc>
      </w:tr>
    </w:tbl>
    <w:p w:rsidR="00BF14B1" w:rsidRDefault="00BF14B1" w:rsidP="00BF14B1"/>
    <w:p w:rsidR="00BF14B1" w:rsidRPr="006461E2" w:rsidRDefault="00BF14B1" w:rsidP="00BF14B1">
      <w:pPr>
        <w:pStyle w:val="atitulo1"/>
      </w:pPr>
      <w:r>
        <w:br w:type="page"/>
      </w:r>
      <w:bookmarkStart w:id="65" w:name="_Toc431365480"/>
      <w:bookmarkStart w:id="66" w:name="_Toc316383981"/>
      <w:bookmarkStart w:id="67" w:name="_Toc372531193"/>
      <w:r w:rsidRPr="006461E2">
        <w:lastRenderedPageBreak/>
        <w:t>VI. Comentarios, conclusiones y recomendaciones</w:t>
      </w:r>
      <w:bookmarkEnd w:id="65"/>
      <w:r>
        <w:t xml:space="preserve"> </w:t>
      </w:r>
      <w:bookmarkEnd w:id="66"/>
      <w:bookmarkEnd w:id="67"/>
    </w:p>
    <w:p w:rsidR="00BF14B1" w:rsidRPr="006461E2" w:rsidRDefault="00BF14B1" w:rsidP="00BF14B1">
      <w:pPr>
        <w:pStyle w:val="texto"/>
        <w:tabs>
          <w:tab w:val="clear" w:pos="2835"/>
          <w:tab w:val="clear" w:pos="3969"/>
          <w:tab w:val="clear" w:pos="5103"/>
          <w:tab w:val="clear" w:pos="6237"/>
          <w:tab w:val="clear" w:pos="7371"/>
        </w:tabs>
        <w:spacing w:after="240"/>
        <w:rPr>
          <w:rFonts w:cs="Arial"/>
        </w:rPr>
      </w:pPr>
      <w:r w:rsidRPr="006461E2">
        <w:rPr>
          <w:rFonts w:cs="Arial"/>
        </w:rPr>
        <w:t>A continuación, y para cada una de las áreas de gestión más significativas, se exponen las principales recomendaciones y comentarios que</w:t>
      </w:r>
      <w:r>
        <w:rPr>
          <w:rFonts w:cs="Arial"/>
        </w:rPr>
        <w:t>,</w:t>
      </w:r>
      <w:r w:rsidRPr="006461E2">
        <w:rPr>
          <w:rFonts w:cs="Arial"/>
        </w:rPr>
        <w:t xml:space="preserve"> en opinión de esta Cámara</w:t>
      </w:r>
      <w:r>
        <w:rPr>
          <w:rFonts w:cs="Arial"/>
        </w:rPr>
        <w:t>,</w:t>
      </w:r>
      <w:r w:rsidRPr="006461E2">
        <w:rPr>
          <w:rFonts w:cs="Arial"/>
        </w:rPr>
        <w:t xml:space="preserve"> debe adoptar el </w:t>
      </w:r>
      <w:r>
        <w:rPr>
          <w:rFonts w:cs="Arial"/>
        </w:rPr>
        <w:t>a</w:t>
      </w:r>
      <w:r w:rsidRPr="006461E2">
        <w:rPr>
          <w:rFonts w:cs="Arial"/>
        </w:rPr>
        <w:t>yuntamiento</w:t>
      </w:r>
      <w:r>
        <w:rPr>
          <w:rFonts w:cs="Arial"/>
        </w:rPr>
        <w:t xml:space="preserve"> y sus entes dependientes (OOAA, e</w:t>
      </w:r>
      <w:r>
        <w:rPr>
          <w:rFonts w:cs="Arial"/>
        </w:rPr>
        <w:t>m</w:t>
      </w:r>
      <w:r>
        <w:rPr>
          <w:rFonts w:cs="Arial"/>
        </w:rPr>
        <w:t>presas y fundaciones públicas)</w:t>
      </w:r>
      <w:r w:rsidRPr="006461E2">
        <w:rPr>
          <w:rFonts w:cs="Arial"/>
        </w:rPr>
        <w:t xml:space="preserve"> al objeto de mejorar sus sistemas de organiz</w:t>
      </w:r>
      <w:r w:rsidRPr="006461E2">
        <w:rPr>
          <w:rFonts w:cs="Arial"/>
        </w:rPr>
        <w:t>a</w:t>
      </w:r>
      <w:r w:rsidRPr="006461E2">
        <w:rPr>
          <w:rFonts w:cs="Arial"/>
        </w:rPr>
        <w:t>ción, procedimientos, contabilidad y control interno.</w:t>
      </w:r>
    </w:p>
    <w:p w:rsidR="00BF14B1" w:rsidRPr="00F171A6" w:rsidRDefault="00BF14B1" w:rsidP="00BF14B1">
      <w:pPr>
        <w:pStyle w:val="atitulo2"/>
      </w:pPr>
      <w:bookmarkStart w:id="68" w:name="_Toc309383726"/>
      <w:bookmarkStart w:id="69" w:name="_Toc316383982"/>
      <w:bookmarkStart w:id="70" w:name="_Toc372531194"/>
      <w:bookmarkStart w:id="71" w:name="_Toc431365481"/>
      <w:r w:rsidRPr="00F171A6">
        <w:t>VI.1. Aspectos generales</w:t>
      </w:r>
      <w:bookmarkEnd w:id="68"/>
      <w:bookmarkEnd w:id="69"/>
      <w:bookmarkEnd w:id="70"/>
      <w:bookmarkEnd w:id="71"/>
    </w:p>
    <w:p w:rsidR="00BF14B1" w:rsidRPr="00F171A6"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bookmarkStart w:id="72" w:name="_Toc309383727"/>
      <w:bookmarkStart w:id="73" w:name="_Toc316383983"/>
      <w:r w:rsidRPr="00F171A6">
        <w:t>No</w:t>
      </w:r>
      <w:r w:rsidRPr="00F171A6">
        <w:rPr>
          <w:rFonts w:cs="Arial"/>
        </w:rPr>
        <w:t xml:space="preserve"> se han detectado importes significativos de facturas de 201</w:t>
      </w:r>
      <w:r w:rsidR="00F171A6">
        <w:rPr>
          <w:rFonts w:cs="Arial"/>
        </w:rPr>
        <w:t>4</w:t>
      </w:r>
      <w:r w:rsidRPr="00F171A6">
        <w:rPr>
          <w:rFonts w:cs="Arial"/>
        </w:rPr>
        <w:t xml:space="preserve"> imputadas al presupuesto de 201</w:t>
      </w:r>
      <w:r w:rsidR="00F171A6">
        <w:rPr>
          <w:rFonts w:cs="Arial"/>
        </w:rPr>
        <w:t>5</w:t>
      </w:r>
      <w:r w:rsidRPr="00F171A6">
        <w:rPr>
          <w:rFonts w:cs="Arial"/>
        </w:rPr>
        <w:t>.</w:t>
      </w:r>
    </w:p>
    <w:p w:rsidR="00BF14B1" w:rsidRPr="00BE5C0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BE5C08">
        <w:t>Existen</w:t>
      </w:r>
      <w:r w:rsidRPr="00BE5C08">
        <w:rPr>
          <w:rFonts w:cs="Arial"/>
        </w:rPr>
        <w:t xml:space="preserve"> fianzas por importe de casi 0,4 millones cuya vigencia está pe</w:t>
      </w:r>
      <w:r w:rsidRPr="00BE5C08">
        <w:rPr>
          <w:rFonts w:cs="Arial"/>
        </w:rPr>
        <w:t>n</w:t>
      </w:r>
      <w:r w:rsidRPr="00BE5C08">
        <w:rPr>
          <w:rFonts w:cs="Arial"/>
        </w:rPr>
        <w:t>diente de verificar. No se realiza un estudio desde hace más de 15 años</w:t>
      </w:r>
      <w:r w:rsidR="007E2D5D">
        <w:rPr>
          <w:rFonts w:cs="Arial"/>
        </w:rPr>
        <w:t>,</w:t>
      </w:r>
      <w:r w:rsidRPr="00BE5C08">
        <w:rPr>
          <w:rFonts w:cs="Arial"/>
        </w:rPr>
        <w:t xml:space="preserve"> por lo que se recomienda revisarlo.</w:t>
      </w:r>
    </w:p>
    <w:p w:rsidR="007C1CA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b/>
        </w:rPr>
      </w:pPr>
      <w:r w:rsidRPr="00774448">
        <w:t>Con carácter general, el ayuntamiento cumple con los plazos marcados en la legislación vigente para efectuar el correspondiente pago a los proveedores.</w:t>
      </w:r>
      <w:r w:rsidR="007C1CA1" w:rsidRPr="00774448">
        <w:t xml:space="preserve"> Los casos que exceden de estos plazos se producen como consecuencia de cue</w:t>
      </w:r>
      <w:r w:rsidR="007C1CA1" w:rsidRPr="00774448">
        <w:t>s</w:t>
      </w:r>
      <w:r w:rsidR="007C1CA1" w:rsidRPr="00774448">
        <w:t>tiones que se encuentran en procedimiento judicial.</w:t>
      </w:r>
    </w:p>
    <w:p w:rsidR="00BF14B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b/>
        </w:rPr>
      </w:pPr>
      <w:r w:rsidRPr="00774448">
        <w:t>El</w:t>
      </w:r>
      <w:r w:rsidRPr="00774448">
        <w:rPr>
          <w:rFonts w:cs="Arial"/>
        </w:rPr>
        <w:t xml:space="preserve"> ayuntamiento y su organismo autónomo se </w:t>
      </w:r>
      <w:r w:rsidRPr="00774448">
        <w:t>encuentran incursos en d</w:t>
      </w:r>
      <w:r w:rsidRPr="00774448">
        <w:t>i</w:t>
      </w:r>
      <w:r w:rsidRPr="00774448">
        <w:t>versos procedimientos judiciales, sin que tengamos conocimiento de que las r</w:t>
      </w:r>
      <w:r w:rsidRPr="00774448">
        <w:t>e</w:t>
      </w:r>
      <w:r w:rsidRPr="00774448">
        <w:t>percusiones económicas que en su caso pudieran derivarse tengan un efecto económico significativo en las cuentas generales. De acuerdo con la inform</w:t>
      </w:r>
      <w:r w:rsidRPr="00774448">
        <w:t>a</w:t>
      </w:r>
      <w:r w:rsidRPr="00774448">
        <w:t>ción fa</w:t>
      </w:r>
      <w:r w:rsidR="00774448">
        <w:t>cilitada por el ayuntamiento a 9 de abril de 2015</w:t>
      </w:r>
      <w:r w:rsidRPr="00774448">
        <w:t>, el número de recursos a</w:t>
      </w:r>
      <w:r w:rsidR="00774448">
        <w:t>nte diversas instancias es de 30</w:t>
      </w:r>
      <w:r w:rsidRPr="00774448">
        <w:t>.</w:t>
      </w:r>
    </w:p>
    <w:p w:rsidR="00BF14B1" w:rsidRPr="00774448" w:rsidRDefault="00BF14B1" w:rsidP="0046446C">
      <w:pPr>
        <w:autoSpaceDE w:val="0"/>
        <w:autoSpaceDN w:val="0"/>
        <w:adjustRightInd w:val="0"/>
        <w:spacing w:before="240" w:after="240"/>
        <w:ind w:left="1003" w:hanging="578"/>
        <w:jc w:val="left"/>
        <w:rPr>
          <w:iCs/>
          <w:sz w:val="26"/>
          <w:szCs w:val="26"/>
          <w:lang w:val="es-ES" w:eastAsia="es-ES"/>
        </w:rPr>
      </w:pPr>
      <w:r w:rsidRPr="00774448">
        <w:rPr>
          <w:iCs/>
          <w:sz w:val="26"/>
          <w:szCs w:val="26"/>
          <w:lang w:val="es-ES" w:eastAsia="es-ES"/>
        </w:rPr>
        <w:t>Recomendamos:</w:t>
      </w:r>
    </w:p>
    <w:p w:rsidR="00BF14B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i/>
          <w:iCs/>
          <w:szCs w:val="26"/>
          <w:lang w:val="es-ES" w:eastAsia="es-ES"/>
        </w:rPr>
      </w:pPr>
      <w:r w:rsidRPr="00774448">
        <w:rPr>
          <w:i/>
          <w:szCs w:val="26"/>
        </w:rPr>
        <w:t>Revisar</w:t>
      </w:r>
      <w:r w:rsidRPr="00774448">
        <w:rPr>
          <w:i/>
          <w:iCs/>
          <w:szCs w:val="26"/>
          <w:lang w:val="es-ES" w:eastAsia="es-ES"/>
        </w:rPr>
        <w:t xml:space="preserve"> la vigencia del saldo de fianzas y, en su caso, proceder a su reg</w:t>
      </w:r>
      <w:r w:rsidRPr="00774448">
        <w:rPr>
          <w:i/>
          <w:iCs/>
          <w:szCs w:val="26"/>
          <w:lang w:val="es-ES" w:eastAsia="es-ES"/>
        </w:rPr>
        <w:t>u</w:t>
      </w:r>
      <w:r w:rsidRPr="00774448">
        <w:rPr>
          <w:i/>
          <w:iCs/>
          <w:szCs w:val="26"/>
          <w:lang w:val="es-ES" w:eastAsia="es-ES"/>
        </w:rPr>
        <w:t>larización.</w:t>
      </w:r>
    </w:p>
    <w:p w:rsidR="00936EFA" w:rsidRPr="00936EFA" w:rsidRDefault="009F1FE6" w:rsidP="009F1FE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i/>
          <w:szCs w:val="26"/>
        </w:rPr>
      </w:pPr>
      <w:r w:rsidRPr="00774448">
        <w:rPr>
          <w:i/>
          <w:szCs w:val="26"/>
          <w:lang w:val="es-ES"/>
        </w:rPr>
        <w:t>Ante l</w:t>
      </w:r>
      <w:r w:rsidR="00936EFA">
        <w:rPr>
          <w:i/>
          <w:szCs w:val="26"/>
          <w:lang w:val="es-ES"/>
        </w:rPr>
        <w:t xml:space="preserve">a financiación y resultados de las fundaciones, analizar: </w:t>
      </w:r>
    </w:p>
    <w:p w:rsidR="00936EFA" w:rsidRPr="009871DD" w:rsidRDefault="009871DD" w:rsidP="009871DD">
      <w:pPr>
        <w:pStyle w:val="texto"/>
        <w:tabs>
          <w:tab w:val="clear" w:pos="2835"/>
          <w:tab w:val="clear" w:pos="3969"/>
          <w:tab w:val="clear" w:pos="5103"/>
          <w:tab w:val="clear" w:pos="6237"/>
          <w:tab w:val="clear" w:pos="7371"/>
          <w:tab w:val="left" w:pos="480"/>
          <w:tab w:val="num" w:pos="720"/>
        </w:tabs>
        <w:spacing w:after="240"/>
        <w:ind w:left="289" w:firstLine="0"/>
        <w:rPr>
          <w:i/>
          <w:iCs/>
          <w:szCs w:val="26"/>
          <w:lang w:val="es-ES" w:eastAsia="es-ES"/>
        </w:rPr>
      </w:pPr>
      <w:r>
        <w:rPr>
          <w:i/>
          <w:szCs w:val="26"/>
        </w:rPr>
        <w:t xml:space="preserve">a) </w:t>
      </w:r>
      <w:r w:rsidR="00936EFA">
        <w:rPr>
          <w:i/>
          <w:szCs w:val="26"/>
        </w:rPr>
        <w:t>Si ésa es la man</w:t>
      </w:r>
      <w:r w:rsidR="00936EFA" w:rsidRPr="009871DD">
        <w:rPr>
          <w:i/>
          <w:iCs/>
          <w:szCs w:val="26"/>
          <w:lang w:val="es-ES" w:eastAsia="es-ES"/>
        </w:rPr>
        <w:t>era más adecuada para prestar los servicios que ofertan,</w:t>
      </w:r>
    </w:p>
    <w:p w:rsidR="00873E51" w:rsidRPr="009871DD" w:rsidRDefault="009871DD" w:rsidP="009871DD">
      <w:pPr>
        <w:pStyle w:val="texto"/>
        <w:tabs>
          <w:tab w:val="clear" w:pos="2835"/>
          <w:tab w:val="clear" w:pos="3969"/>
          <w:tab w:val="clear" w:pos="5103"/>
          <w:tab w:val="clear" w:pos="6237"/>
          <w:tab w:val="clear" w:pos="7371"/>
          <w:tab w:val="left" w:pos="480"/>
          <w:tab w:val="num" w:pos="600"/>
          <w:tab w:val="num" w:pos="720"/>
        </w:tabs>
        <w:spacing w:after="240"/>
        <w:ind w:firstLine="289"/>
        <w:rPr>
          <w:i/>
          <w:iCs/>
          <w:szCs w:val="26"/>
          <w:lang w:val="es-ES" w:eastAsia="es-ES"/>
        </w:rPr>
      </w:pPr>
      <w:r>
        <w:rPr>
          <w:i/>
          <w:iCs/>
          <w:szCs w:val="26"/>
          <w:lang w:val="es-ES" w:eastAsia="es-ES"/>
        </w:rPr>
        <w:t xml:space="preserve">b) </w:t>
      </w:r>
      <w:r w:rsidR="00873E51" w:rsidRPr="009871DD">
        <w:rPr>
          <w:i/>
          <w:iCs/>
          <w:szCs w:val="26"/>
          <w:lang w:val="es-ES" w:eastAsia="es-ES"/>
        </w:rPr>
        <w:t>Si deberían tenerse en cuenta al efectuar los cálculos para el cumplimie</w:t>
      </w:r>
      <w:r w:rsidR="00873E51" w:rsidRPr="009871DD">
        <w:rPr>
          <w:i/>
          <w:iCs/>
          <w:szCs w:val="26"/>
          <w:lang w:val="es-ES" w:eastAsia="es-ES"/>
        </w:rPr>
        <w:t>n</w:t>
      </w:r>
      <w:r w:rsidR="00873E51" w:rsidRPr="009871DD">
        <w:rPr>
          <w:i/>
          <w:iCs/>
          <w:szCs w:val="26"/>
          <w:lang w:val="es-ES" w:eastAsia="es-ES"/>
        </w:rPr>
        <w:t>to de los objetivos de estabilidad presupuestaria y sostenibilidad financiera.</w:t>
      </w:r>
    </w:p>
    <w:p w:rsidR="009F1FE6" w:rsidRDefault="009871DD" w:rsidP="009871DD">
      <w:pPr>
        <w:pStyle w:val="texto"/>
        <w:tabs>
          <w:tab w:val="clear" w:pos="2835"/>
          <w:tab w:val="clear" w:pos="3969"/>
          <w:tab w:val="clear" w:pos="5103"/>
          <w:tab w:val="clear" w:pos="6237"/>
          <w:tab w:val="clear" w:pos="7371"/>
          <w:tab w:val="left" w:pos="480"/>
          <w:tab w:val="num" w:pos="600"/>
          <w:tab w:val="num" w:pos="720"/>
        </w:tabs>
        <w:spacing w:after="240"/>
        <w:ind w:firstLine="289"/>
        <w:rPr>
          <w:i/>
          <w:szCs w:val="26"/>
        </w:rPr>
      </w:pPr>
      <w:r>
        <w:rPr>
          <w:i/>
          <w:iCs/>
          <w:szCs w:val="26"/>
          <w:lang w:val="es-ES" w:eastAsia="es-ES"/>
        </w:rPr>
        <w:t xml:space="preserve">c) </w:t>
      </w:r>
      <w:r w:rsidR="00873E51" w:rsidRPr="009871DD">
        <w:rPr>
          <w:i/>
          <w:iCs/>
          <w:szCs w:val="26"/>
          <w:lang w:val="es-ES" w:eastAsia="es-ES"/>
        </w:rPr>
        <w:t>La aplicación a estas entidades de la disposición adicional novena de la Ley 7/1985, de</w:t>
      </w:r>
      <w:r w:rsidR="00873E51">
        <w:rPr>
          <w:i/>
          <w:szCs w:val="26"/>
        </w:rPr>
        <w:t xml:space="preserve"> Bases del Régimen Local, introducida mediante la Ley 27/2013, referida a las entidades que se encuentran en desequilibrio financiero.</w:t>
      </w:r>
      <w:r w:rsidR="00936EFA">
        <w:rPr>
          <w:i/>
          <w:szCs w:val="26"/>
        </w:rPr>
        <w:t xml:space="preserve"> </w:t>
      </w:r>
    </w:p>
    <w:p w:rsidR="00BF14B1" w:rsidRPr="006461E2" w:rsidRDefault="00BF14B1" w:rsidP="0046446C">
      <w:pPr>
        <w:pStyle w:val="atitulo2"/>
        <w:spacing w:before="360"/>
      </w:pPr>
      <w:bookmarkStart w:id="74" w:name="_Toc372531195"/>
      <w:bookmarkStart w:id="75" w:name="_Toc431365482"/>
      <w:r w:rsidRPr="006461E2">
        <w:lastRenderedPageBreak/>
        <w:t>VI.2. Personal</w:t>
      </w:r>
      <w:bookmarkEnd w:id="72"/>
      <w:bookmarkEnd w:id="73"/>
      <w:bookmarkEnd w:id="74"/>
      <w:bookmarkEnd w:id="75"/>
    </w:p>
    <w:p w:rsidR="00BF14B1" w:rsidRPr="00622EEF" w:rsidRDefault="00BF14B1" w:rsidP="00622EEF">
      <w:pPr>
        <w:pStyle w:val="texto"/>
        <w:tabs>
          <w:tab w:val="clear" w:pos="2835"/>
          <w:tab w:val="clear" w:pos="3969"/>
          <w:tab w:val="clear" w:pos="5103"/>
          <w:tab w:val="clear" w:pos="6237"/>
          <w:tab w:val="clear" w:pos="7371"/>
        </w:tabs>
        <w:rPr>
          <w:rFonts w:ascii="Times New (W1)" w:hAnsi="Times New (W1)" w:cs="Arial"/>
          <w:spacing w:val="-2"/>
        </w:rPr>
      </w:pPr>
      <w:r w:rsidRPr="00622EEF">
        <w:rPr>
          <w:rFonts w:ascii="Times New (W1)" w:hAnsi="Times New (W1)" w:cs="Arial"/>
          <w:spacing w:val="-2"/>
        </w:rPr>
        <w:t xml:space="preserve">El gasto de personal asciende a </w:t>
      </w:r>
      <w:r w:rsidR="00065DFD" w:rsidRPr="00622EEF">
        <w:rPr>
          <w:rFonts w:ascii="Times New (W1)" w:hAnsi="Times New (W1)" w:cs="Arial"/>
          <w:spacing w:val="-2"/>
        </w:rPr>
        <w:t>15,90</w:t>
      </w:r>
      <w:r w:rsidRPr="00622EEF">
        <w:rPr>
          <w:rFonts w:ascii="Times New (W1)" w:hAnsi="Times New (W1)" w:cs="Arial"/>
          <w:spacing w:val="-2"/>
        </w:rPr>
        <w:t xml:space="preserve"> millones, lo que representa el 4</w:t>
      </w:r>
      <w:r w:rsidR="00065DFD" w:rsidRPr="00622EEF">
        <w:rPr>
          <w:rFonts w:ascii="Times New (W1)" w:hAnsi="Times New (W1)" w:cs="Arial"/>
          <w:spacing w:val="-2"/>
        </w:rPr>
        <w:t>6</w:t>
      </w:r>
      <w:r w:rsidRPr="00622EEF">
        <w:rPr>
          <w:rFonts w:ascii="Times New (W1)" w:hAnsi="Times New (W1)" w:cs="Arial"/>
          <w:spacing w:val="-2"/>
        </w:rPr>
        <w:t xml:space="preserve"> por ciento del total de los gastos devengados en </w:t>
      </w:r>
      <w:r w:rsidR="00065DFD" w:rsidRPr="00622EEF">
        <w:rPr>
          <w:rFonts w:ascii="Times New (W1)" w:hAnsi="Times New (W1)" w:cs="Arial"/>
          <w:spacing w:val="-2"/>
        </w:rPr>
        <w:t>2014</w:t>
      </w:r>
      <w:r w:rsidRPr="00622EEF">
        <w:rPr>
          <w:rFonts w:ascii="Times New (W1)" w:hAnsi="Times New (W1)" w:cs="Arial"/>
          <w:spacing w:val="-2"/>
        </w:rPr>
        <w:t xml:space="preserve"> y el 5</w:t>
      </w:r>
      <w:r w:rsidR="00C66B3C" w:rsidRPr="00622EEF">
        <w:rPr>
          <w:rFonts w:ascii="Times New (W1)" w:hAnsi="Times New (W1)" w:cs="Arial"/>
          <w:spacing w:val="-2"/>
        </w:rPr>
        <w:t>2</w:t>
      </w:r>
      <w:r w:rsidRPr="00622EEF">
        <w:rPr>
          <w:rFonts w:ascii="Times New (W1)" w:hAnsi="Times New (W1)" w:cs="Arial"/>
          <w:spacing w:val="-2"/>
        </w:rPr>
        <w:t xml:space="preserve"> por ciento de los gastos corrientes. </w:t>
      </w:r>
    </w:p>
    <w:p w:rsidR="00BF14B1" w:rsidRDefault="00BF14B1" w:rsidP="00681CAF">
      <w:pPr>
        <w:pStyle w:val="texto"/>
        <w:tabs>
          <w:tab w:val="clear" w:pos="2835"/>
          <w:tab w:val="clear" w:pos="3969"/>
          <w:tab w:val="clear" w:pos="5103"/>
          <w:tab w:val="clear" w:pos="6237"/>
          <w:tab w:val="clear" w:pos="7371"/>
        </w:tabs>
        <w:spacing w:after="240"/>
        <w:rPr>
          <w:rFonts w:cs="Arial"/>
        </w:rPr>
      </w:pPr>
      <w:r w:rsidRPr="006461E2">
        <w:rPr>
          <w:rFonts w:cs="Arial"/>
        </w:rPr>
        <w:t xml:space="preserve">Con respecto al ejercicio </w:t>
      </w:r>
      <w:r w:rsidR="00065DFD">
        <w:rPr>
          <w:rFonts w:cs="Arial"/>
        </w:rPr>
        <w:t>2013</w:t>
      </w:r>
      <w:r w:rsidRPr="006461E2">
        <w:rPr>
          <w:rFonts w:cs="Arial"/>
        </w:rPr>
        <w:t xml:space="preserve">, </w:t>
      </w:r>
      <w:r w:rsidR="00C63C4B">
        <w:rPr>
          <w:rFonts w:cs="Arial"/>
        </w:rPr>
        <w:t>las obligaciones reconocidas se han incr</w:t>
      </w:r>
      <w:r w:rsidR="00C63C4B">
        <w:rPr>
          <w:rFonts w:cs="Arial"/>
        </w:rPr>
        <w:t>e</w:t>
      </w:r>
      <w:r w:rsidR="00C63C4B">
        <w:rPr>
          <w:rFonts w:cs="Arial"/>
        </w:rPr>
        <w:t xml:space="preserve">mentado en un </w:t>
      </w:r>
      <w:r w:rsidR="00A803A6">
        <w:rPr>
          <w:rFonts w:cs="Arial"/>
        </w:rPr>
        <w:t>uno</w:t>
      </w:r>
      <w:r w:rsidR="00C63C4B">
        <w:rPr>
          <w:rFonts w:cs="Arial"/>
        </w:rPr>
        <w:t xml:space="preserve"> por ciento</w:t>
      </w:r>
      <w:r>
        <w:rPr>
          <w:rFonts w:cs="Arial"/>
        </w:rPr>
        <w:t>, de acuerdo con el siguiente detalle:</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BF14B1" w:rsidRPr="004718D9" w:rsidTr="00622EEF">
        <w:trPr>
          <w:trHeight w:val="170"/>
          <w:jc w:val="center"/>
        </w:trPr>
        <w:tc>
          <w:tcPr>
            <w:tcW w:w="7231" w:type="dxa"/>
            <w:gridSpan w:val="3"/>
            <w:tcBorders>
              <w:bottom w:val="nil"/>
            </w:tcBorders>
            <w:shd w:val="clear" w:color="auto" w:fill="FFCC99"/>
            <w:vAlign w:val="center"/>
          </w:tcPr>
          <w:p w:rsidR="00BF14B1" w:rsidRPr="004718D9" w:rsidRDefault="00BF14B1" w:rsidP="00622EEF">
            <w:pPr>
              <w:pStyle w:val="cuatexto"/>
              <w:tabs>
                <w:tab w:val="left" w:pos="1339"/>
              </w:tabs>
              <w:jc w:val="right"/>
              <w:rPr>
                <w:rFonts w:ascii="Arial" w:hAnsi="Arial" w:cs="Arial"/>
                <w:sz w:val="18"/>
                <w:szCs w:val="18"/>
              </w:rPr>
            </w:pPr>
            <w:r w:rsidRPr="004718D9">
              <w:rPr>
                <w:rFonts w:ascii="Arial" w:hAnsi="Arial" w:cs="Arial"/>
                <w:sz w:val="18"/>
                <w:szCs w:val="18"/>
              </w:rPr>
              <w:t>Obligaciones reconocidas</w:t>
            </w:r>
          </w:p>
        </w:tc>
        <w:tc>
          <w:tcPr>
            <w:tcW w:w="1501" w:type="dxa"/>
            <w:vMerge w:val="restart"/>
            <w:shd w:val="clear" w:color="auto" w:fill="FFCC99"/>
            <w:vAlign w:val="center"/>
          </w:tcPr>
          <w:p w:rsidR="00BF14B1" w:rsidRPr="004718D9" w:rsidRDefault="00BF14B1" w:rsidP="00622EEF">
            <w:pPr>
              <w:pStyle w:val="cuatexto"/>
              <w:jc w:val="center"/>
              <w:rPr>
                <w:rFonts w:ascii="Arial" w:hAnsi="Arial" w:cs="Arial"/>
                <w:sz w:val="18"/>
                <w:szCs w:val="18"/>
              </w:rPr>
            </w:pPr>
            <w:r w:rsidRPr="004718D9">
              <w:rPr>
                <w:rFonts w:ascii="Arial" w:hAnsi="Arial" w:cs="Arial"/>
                <w:sz w:val="18"/>
                <w:szCs w:val="18"/>
              </w:rPr>
              <w:t>% Variación</w:t>
            </w:r>
          </w:p>
        </w:tc>
      </w:tr>
      <w:tr w:rsidR="00BF14B1" w:rsidRPr="004718D9" w:rsidTr="00622EEF">
        <w:trPr>
          <w:trHeight w:val="170"/>
          <w:jc w:val="center"/>
        </w:trPr>
        <w:tc>
          <w:tcPr>
            <w:tcW w:w="4652" w:type="dxa"/>
            <w:tcBorders>
              <w:top w:val="nil"/>
              <w:bottom w:val="single" w:sz="2" w:space="0" w:color="auto"/>
            </w:tcBorders>
            <w:shd w:val="clear" w:color="auto" w:fill="FFCC99"/>
            <w:vAlign w:val="center"/>
          </w:tcPr>
          <w:p w:rsidR="00BF14B1" w:rsidRPr="004718D9" w:rsidRDefault="00BF14B1" w:rsidP="00622EEF">
            <w:pPr>
              <w:pStyle w:val="cuatexto"/>
              <w:jc w:val="center"/>
              <w:rPr>
                <w:rFonts w:ascii="Arial" w:hAnsi="Arial" w:cs="Arial"/>
                <w:sz w:val="18"/>
                <w:szCs w:val="18"/>
              </w:rPr>
            </w:pPr>
          </w:p>
        </w:tc>
        <w:tc>
          <w:tcPr>
            <w:tcW w:w="1200" w:type="dxa"/>
            <w:tcBorders>
              <w:top w:val="single" w:sz="4" w:space="0" w:color="auto"/>
              <w:bottom w:val="single" w:sz="2" w:space="0" w:color="auto"/>
            </w:tcBorders>
            <w:shd w:val="clear" w:color="auto" w:fill="FFCC99"/>
            <w:vAlign w:val="center"/>
          </w:tcPr>
          <w:p w:rsidR="00BF14B1" w:rsidRPr="004718D9" w:rsidRDefault="00BF14B1" w:rsidP="00622EEF">
            <w:pPr>
              <w:pStyle w:val="cuatexto"/>
              <w:jc w:val="right"/>
              <w:rPr>
                <w:rFonts w:ascii="Arial" w:hAnsi="Arial" w:cs="Arial"/>
                <w:sz w:val="18"/>
                <w:szCs w:val="18"/>
              </w:rPr>
            </w:pPr>
            <w:r>
              <w:rPr>
                <w:rFonts w:ascii="Arial" w:hAnsi="Arial" w:cs="Arial"/>
                <w:sz w:val="18"/>
                <w:szCs w:val="18"/>
              </w:rPr>
              <w:t>201</w:t>
            </w:r>
            <w:r w:rsidR="00065DFD">
              <w:rPr>
                <w:rFonts w:ascii="Arial" w:hAnsi="Arial" w:cs="Arial"/>
                <w:sz w:val="18"/>
                <w:szCs w:val="18"/>
              </w:rPr>
              <w:t>3</w:t>
            </w:r>
          </w:p>
        </w:tc>
        <w:tc>
          <w:tcPr>
            <w:tcW w:w="1379" w:type="dxa"/>
            <w:tcBorders>
              <w:top w:val="single" w:sz="4" w:space="0" w:color="auto"/>
              <w:bottom w:val="single" w:sz="2" w:space="0" w:color="auto"/>
            </w:tcBorders>
            <w:shd w:val="clear" w:color="auto" w:fill="FFCC99"/>
            <w:vAlign w:val="center"/>
          </w:tcPr>
          <w:p w:rsidR="00BF14B1" w:rsidRPr="004718D9" w:rsidRDefault="00BF14B1" w:rsidP="00622EEF">
            <w:pPr>
              <w:pStyle w:val="cuatexto"/>
              <w:tabs>
                <w:tab w:val="left" w:pos="1339"/>
              </w:tabs>
              <w:jc w:val="right"/>
              <w:rPr>
                <w:rFonts w:ascii="Arial" w:hAnsi="Arial" w:cs="Arial"/>
                <w:sz w:val="18"/>
                <w:szCs w:val="18"/>
              </w:rPr>
            </w:pPr>
            <w:r>
              <w:rPr>
                <w:rFonts w:ascii="Arial" w:hAnsi="Arial" w:cs="Arial"/>
                <w:sz w:val="18"/>
                <w:szCs w:val="18"/>
              </w:rPr>
              <w:t>201</w:t>
            </w:r>
            <w:r w:rsidR="00065DFD">
              <w:rPr>
                <w:rFonts w:ascii="Arial" w:hAnsi="Arial" w:cs="Arial"/>
                <w:sz w:val="18"/>
                <w:szCs w:val="18"/>
              </w:rPr>
              <w:t>4</w:t>
            </w:r>
          </w:p>
        </w:tc>
        <w:tc>
          <w:tcPr>
            <w:tcW w:w="1501" w:type="dxa"/>
            <w:vMerge/>
            <w:tcBorders>
              <w:bottom w:val="single" w:sz="2" w:space="0" w:color="auto"/>
            </w:tcBorders>
            <w:shd w:val="clear" w:color="auto" w:fill="FFCC99"/>
            <w:vAlign w:val="center"/>
          </w:tcPr>
          <w:p w:rsidR="00BF14B1" w:rsidRPr="004718D9" w:rsidRDefault="00BF14B1" w:rsidP="00622EEF">
            <w:pPr>
              <w:pStyle w:val="cuatexto"/>
              <w:jc w:val="center"/>
              <w:rPr>
                <w:rFonts w:ascii="Arial" w:hAnsi="Arial" w:cs="Arial"/>
                <w:sz w:val="18"/>
                <w:szCs w:val="18"/>
              </w:rPr>
            </w:pPr>
          </w:p>
        </w:tc>
      </w:tr>
      <w:tr w:rsidR="00065DFD" w:rsidRPr="00455A27" w:rsidTr="00622EEF">
        <w:trPr>
          <w:trHeight w:val="255"/>
          <w:jc w:val="center"/>
        </w:trPr>
        <w:tc>
          <w:tcPr>
            <w:tcW w:w="4652" w:type="dxa"/>
            <w:tcBorders>
              <w:top w:val="single" w:sz="2" w:space="0" w:color="auto"/>
            </w:tcBorders>
            <w:shd w:val="clear" w:color="auto" w:fill="auto"/>
            <w:vAlign w:val="center"/>
          </w:tcPr>
          <w:p w:rsidR="00065DFD" w:rsidRPr="007F2F85" w:rsidRDefault="00065DFD" w:rsidP="00622EEF">
            <w:pPr>
              <w:pStyle w:val="cuatexto"/>
              <w:jc w:val="left"/>
            </w:pPr>
            <w:r w:rsidRPr="007F2F85">
              <w:t>Altos cargos</w:t>
            </w:r>
          </w:p>
        </w:tc>
        <w:tc>
          <w:tcPr>
            <w:tcW w:w="1200" w:type="dxa"/>
            <w:tcBorders>
              <w:top w:val="single" w:sz="2" w:space="0" w:color="auto"/>
            </w:tcBorders>
            <w:shd w:val="clear" w:color="auto" w:fill="auto"/>
            <w:vAlign w:val="center"/>
          </w:tcPr>
          <w:p w:rsidR="00065DFD" w:rsidRPr="007F2F85" w:rsidRDefault="00065DFD" w:rsidP="00622EEF">
            <w:pPr>
              <w:pStyle w:val="cuatexto"/>
              <w:tabs>
                <w:tab w:val="left" w:pos="1339"/>
              </w:tabs>
              <w:jc w:val="right"/>
            </w:pPr>
            <w:r>
              <w:t>151.382</w:t>
            </w:r>
          </w:p>
        </w:tc>
        <w:tc>
          <w:tcPr>
            <w:tcW w:w="1379" w:type="dxa"/>
            <w:tcBorders>
              <w:top w:val="single" w:sz="2" w:space="0" w:color="auto"/>
            </w:tcBorders>
            <w:shd w:val="clear" w:color="auto" w:fill="auto"/>
            <w:vAlign w:val="center"/>
          </w:tcPr>
          <w:p w:rsidR="00065DFD" w:rsidRPr="007F2F85" w:rsidRDefault="00065DFD" w:rsidP="00622EEF">
            <w:pPr>
              <w:pStyle w:val="cuatexto"/>
              <w:tabs>
                <w:tab w:val="left" w:pos="1339"/>
              </w:tabs>
              <w:jc w:val="right"/>
            </w:pPr>
            <w:r>
              <w:t>155.496</w:t>
            </w:r>
          </w:p>
        </w:tc>
        <w:tc>
          <w:tcPr>
            <w:tcW w:w="1501" w:type="dxa"/>
            <w:tcBorders>
              <w:top w:val="single" w:sz="2" w:space="0" w:color="auto"/>
            </w:tcBorders>
            <w:shd w:val="clear" w:color="auto" w:fill="auto"/>
            <w:vAlign w:val="center"/>
          </w:tcPr>
          <w:p w:rsidR="00065DFD" w:rsidRPr="007F2F85" w:rsidRDefault="00065DFD" w:rsidP="00622EEF">
            <w:pPr>
              <w:pStyle w:val="cuatexto"/>
              <w:ind w:right="357"/>
              <w:jc w:val="right"/>
            </w:pPr>
            <w:r>
              <w:t>3</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rsidRPr="007F2F85">
              <w:t>Personal eventual Gabinetes</w:t>
            </w:r>
          </w:p>
        </w:tc>
        <w:tc>
          <w:tcPr>
            <w:tcW w:w="1200" w:type="dxa"/>
            <w:shd w:val="clear" w:color="auto" w:fill="auto"/>
            <w:vAlign w:val="center"/>
          </w:tcPr>
          <w:p w:rsidR="00065DFD" w:rsidRPr="007F2F85" w:rsidRDefault="00065DFD" w:rsidP="00622EEF">
            <w:pPr>
              <w:pStyle w:val="cuatexto"/>
              <w:tabs>
                <w:tab w:val="left" w:pos="1339"/>
              </w:tabs>
              <w:jc w:val="right"/>
            </w:pPr>
            <w:r>
              <w:t>184.446</w:t>
            </w:r>
          </w:p>
        </w:tc>
        <w:tc>
          <w:tcPr>
            <w:tcW w:w="1379" w:type="dxa"/>
            <w:shd w:val="clear" w:color="auto" w:fill="auto"/>
            <w:vAlign w:val="center"/>
          </w:tcPr>
          <w:p w:rsidR="00065DFD" w:rsidRPr="007F2F85" w:rsidRDefault="00065DFD" w:rsidP="00622EEF">
            <w:pPr>
              <w:pStyle w:val="cuatexto"/>
              <w:tabs>
                <w:tab w:val="left" w:pos="1339"/>
              </w:tabs>
              <w:jc w:val="right"/>
            </w:pPr>
            <w:r>
              <w:t>181.495</w:t>
            </w:r>
          </w:p>
        </w:tc>
        <w:tc>
          <w:tcPr>
            <w:tcW w:w="1501" w:type="dxa"/>
            <w:shd w:val="clear" w:color="auto" w:fill="auto"/>
            <w:vAlign w:val="center"/>
          </w:tcPr>
          <w:p w:rsidR="00065DFD" w:rsidRPr="007F2F85" w:rsidRDefault="00F171A6" w:rsidP="00622EEF">
            <w:pPr>
              <w:pStyle w:val="cuatexto"/>
              <w:ind w:right="357"/>
              <w:jc w:val="right"/>
            </w:pPr>
            <w:r>
              <w:t>-2</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rsidRPr="007F2F85">
              <w:t>Personal funcionario</w:t>
            </w:r>
          </w:p>
        </w:tc>
        <w:tc>
          <w:tcPr>
            <w:tcW w:w="1200" w:type="dxa"/>
            <w:shd w:val="clear" w:color="auto" w:fill="auto"/>
            <w:vAlign w:val="center"/>
          </w:tcPr>
          <w:p w:rsidR="00065DFD" w:rsidRPr="007F2F85" w:rsidRDefault="00065DFD" w:rsidP="00622EEF">
            <w:pPr>
              <w:pStyle w:val="cuatexto"/>
              <w:tabs>
                <w:tab w:val="left" w:pos="1339"/>
              </w:tabs>
              <w:jc w:val="right"/>
            </w:pPr>
            <w:r>
              <w:t>6.899.065</w:t>
            </w:r>
          </w:p>
        </w:tc>
        <w:tc>
          <w:tcPr>
            <w:tcW w:w="1379" w:type="dxa"/>
            <w:shd w:val="clear" w:color="auto" w:fill="auto"/>
            <w:vAlign w:val="center"/>
          </w:tcPr>
          <w:p w:rsidR="00065DFD" w:rsidRPr="007F2F85" w:rsidRDefault="00065DFD" w:rsidP="00622EEF">
            <w:pPr>
              <w:pStyle w:val="cuatexto"/>
              <w:tabs>
                <w:tab w:val="left" w:pos="1339"/>
              </w:tabs>
              <w:jc w:val="right"/>
            </w:pPr>
            <w:r>
              <w:t>7.041.906</w:t>
            </w:r>
          </w:p>
        </w:tc>
        <w:tc>
          <w:tcPr>
            <w:tcW w:w="1501" w:type="dxa"/>
            <w:shd w:val="clear" w:color="auto" w:fill="auto"/>
            <w:vAlign w:val="center"/>
          </w:tcPr>
          <w:p w:rsidR="00065DFD" w:rsidRPr="007F2F85" w:rsidRDefault="00F171A6" w:rsidP="00622EEF">
            <w:pPr>
              <w:pStyle w:val="cuatexto"/>
              <w:ind w:right="357"/>
              <w:jc w:val="right"/>
            </w:pPr>
            <w:r>
              <w:t>2</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rsidRPr="007F2F85">
              <w:t xml:space="preserve">Personal Laboral </w:t>
            </w:r>
          </w:p>
        </w:tc>
        <w:tc>
          <w:tcPr>
            <w:tcW w:w="1200" w:type="dxa"/>
            <w:shd w:val="clear" w:color="auto" w:fill="auto"/>
            <w:vAlign w:val="center"/>
          </w:tcPr>
          <w:p w:rsidR="00065DFD" w:rsidRPr="007F2F85" w:rsidRDefault="00065DFD" w:rsidP="00622EEF">
            <w:pPr>
              <w:pStyle w:val="cuatexto"/>
              <w:tabs>
                <w:tab w:val="left" w:pos="1339"/>
              </w:tabs>
              <w:jc w:val="right"/>
            </w:pPr>
            <w:r>
              <w:t>3.644.128</w:t>
            </w:r>
          </w:p>
        </w:tc>
        <w:tc>
          <w:tcPr>
            <w:tcW w:w="1379" w:type="dxa"/>
            <w:shd w:val="clear" w:color="auto" w:fill="auto"/>
            <w:vAlign w:val="center"/>
          </w:tcPr>
          <w:p w:rsidR="00065DFD" w:rsidRPr="007F2F85" w:rsidRDefault="00065DFD" w:rsidP="00622EEF">
            <w:pPr>
              <w:pStyle w:val="cuatexto"/>
              <w:tabs>
                <w:tab w:val="left" w:pos="1339"/>
              </w:tabs>
              <w:jc w:val="right"/>
            </w:pPr>
            <w:r>
              <w:t>3.451.609</w:t>
            </w:r>
          </w:p>
        </w:tc>
        <w:tc>
          <w:tcPr>
            <w:tcW w:w="1501" w:type="dxa"/>
            <w:shd w:val="clear" w:color="auto" w:fill="auto"/>
            <w:vAlign w:val="center"/>
          </w:tcPr>
          <w:p w:rsidR="00065DFD" w:rsidRPr="007F2F85" w:rsidRDefault="00F171A6" w:rsidP="00622EEF">
            <w:pPr>
              <w:pStyle w:val="cuatexto"/>
              <w:ind w:right="357"/>
              <w:jc w:val="right"/>
            </w:pPr>
            <w:r>
              <w:t>-5</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rsidRPr="007F2F85">
              <w:t>Otro personal</w:t>
            </w:r>
          </w:p>
        </w:tc>
        <w:tc>
          <w:tcPr>
            <w:tcW w:w="1200" w:type="dxa"/>
            <w:shd w:val="clear" w:color="auto" w:fill="auto"/>
            <w:vAlign w:val="center"/>
          </w:tcPr>
          <w:p w:rsidR="00065DFD" w:rsidRPr="007F2F85" w:rsidRDefault="00065DFD" w:rsidP="00622EEF">
            <w:pPr>
              <w:pStyle w:val="cuatexto"/>
              <w:tabs>
                <w:tab w:val="left" w:pos="1339"/>
              </w:tabs>
              <w:jc w:val="right"/>
            </w:pPr>
            <w:r>
              <w:t>0</w:t>
            </w:r>
          </w:p>
        </w:tc>
        <w:tc>
          <w:tcPr>
            <w:tcW w:w="1379" w:type="dxa"/>
            <w:shd w:val="clear" w:color="auto" w:fill="auto"/>
            <w:vAlign w:val="center"/>
          </w:tcPr>
          <w:p w:rsidR="00065DFD" w:rsidRPr="007F2F85" w:rsidRDefault="00065DFD" w:rsidP="00622EEF">
            <w:pPr>
              <w:pStyle w:val="cuatexto"/>
              <w:tabs>
                <w:tab w:val="left" w:pos="1339"/>
              </w:tabs>
              <w:jc w:val="right"/>
            </w:pPr>
            <w:r>
              <w:t>0</w:t>
            </w:r>
          </w:p>
        </w:tc>
        <w:tc>
          <w:tcPr>
            <w:tcW w:w="1501" w:type="dxa"/>
            <w:shd w:val="clear" w:color="auto" w:fill="auto"/>
            <w:vAlign w:val="center"/>
          </w:tcPr>
          <w:p w:rsidR="00065DFD" w:rsidRPr="007F2F85" w:rsidRDefault="00065DFD" w:rsidP="00622EEF">
            <w:pPr>
              <w:pStyle w:val="cuatexto"/>
              <w:ind w:right="357"/>
              <w:jc w:val="right"/>
            </w:pPr>
            <w:r>
              <w:t>-</w:t>
            </w:r>
          </w:p>
        </w:tc>
      </w:tr>
      <w:tr w:rsidR="00065DFD" w:rsidRPr="00455A27" w:rsidTr="00622EEF">
        <w:trPr>
          <w:trHeight w:val="255"/>
          <w:jc w:val="center"/>
        </w:trPr>
        <w:tc>
          <w:tcPr>
            <w:tcW w:w="4652" w:type="dxa"/>
            <w:tcBorders>
              <w:bottom w:val="single" w:sz="4" w:space="0" w:color="auto"/>
            </w:tcBorders>
            <w:shd w:val="clear" w:color="auto" w:fill="auto"/>
            <w:vAlign w:val="center"/>
          </w:tcPr>
          <w:p w:rsidR="00065DFD" w:rsidRPr="007F2F85" w:rsidRDefault="00065DFD" w:rsidP="00622EEF">
            <w:pPr>
              <w:pStyle w:val="cuatexto"/>
              <w:jc w:val="left"/>
            </w:pPr>
            <w:r w:rsidRPr="007F2F85">
              <w:t>Cargas sociales</w:t>
            </w:r>
          </w:p>
        </w:tc>
        <w:tc>
          <w:tcPr>
            <w:tcW w:w="1200" w:type="dxa"/>
            <w:tcBorders>
              <w:bottom w:val="single" w:sz="4" w:space="0" w:color="auto"/>
            </w:tcBorders>
            <w:shd w:val="clear" w:color="auto" w:fill="auto"/>
            <w:vAlign w:val="center"/>
          </w:tcPr>
          <w:p w:rsidR="00065DFD" w:rsidRPr="007F2F85" w:rsidRDefault="00065DFD" w:rsidP="00622EEF">
            <w:pPr>
              <w:pStyle w:val="cuatexto"/>
              <w:tabs>
                <w:tab w:val="left" w:pos="1339"/>
              </w:tabs>
              <w:jc w:val="right"/>
            </w:pPr>
            <w:r>
              <w:t>4.822.957</w:t>
            </w:r>
          </w:p>
        </w:tc>
        <w:tc>
          <w:tcPr>
            <w:tcW w:w="1379" w:type="dxa"/>
            <w:tcBorders>
              <w:bottom w:val="single" w:sz="4" w:space="0" w:color="auto"/>
            </w:tcBorders>
            <w:shd w:val="clear" w:color="auto" w:fill="auto"/>
            <w:vAlign w:val="center"/>
          </w:tcPr>
          <w:p w:rsidR="00065DFD" w:rsidRPr="007F2F85" w:rsidRDefault="00065DFD" w:rsidP="00622EEF">
            <w:pPr>
              <w:pStyle w:val="cuatexto"/>
              <w:tabs>
                <w:tab w:val="left" w:pos="1339"/>
              </w:tabs>
              <w:jc w:val="right"/>
            </w:pPr>
            <w:r>
              <w:t>5.067.236</w:t>
            </w:r>
          </w:p>
        </w:tc>
        <w:tc>
          <w:tcPr>
            <w:tcW w:w="1501" w:type="dxa"/>
            <w:tcBorders>
              <w:bottom w:val="single" w:sz="4" w:space="0" w:color="auto"/>
            </w:tcBorders>
            <w:shd w:val="clear" w:color="auto" w:fill="auto"/>
            <w:vAlign w:val="center"/>
          </w:tcPr>
          <w:p w:rsidR="00065DFD" w:rsidRPr="007F2F85" w:rsidRDefault="00F171A6" w:rsidP="00622EEF">
            <w:pPr>
              <w:pStyle w:val="cuatexto"/>
              <w:ind w:right="357"/>
              <w:jc w:val="right"/>
            </w:pPr>
            <w:r>
              <w:t>5</w:t>
            </w:r>
          </w:p>
        </w:tc>
      </w:tr>
      <w:tr w:rsidR="00065DFD" w:rsidRPr="007F2F85" w:rsidTr="00622EEF">
        <w:trPr>
          <w:trHeight w:val="255"/>
          <w:jc w:val="center"/>
        </w:trPr>
        <w:tc>
          <w:tcPr>
            <w:tcW w:w="4652" w:type="dxa"/>
            <w:shd w:val="clear" w:color="auto" w:fill="FFCC99"/>
            <w:vAlign w:val="center"/>
          </w:tcPr>
          <w:p w:rsidR="00065DFD" w:rsidRPr="007F2F85" w:rsidRDefault="00065DFD" w:rsidP="00622EEF">
            <w:pPr>
              <w:pStyle w:val="cuatexto"/>
              <w:jc w:val="left"/>
              <w:rPr>
                <w:rFonts w:ascii="Arial" w:hAnsi="Arial" w:cs="Arial"/>
                <w:sz w:val="18"/>
                <w:szCs w:val="18"/>
              </w:rPr>
            </w:pPr>
            <w:r w:rsidRPr="007F2F85">
              <w:rPr>
                <w:rFonts w:ascii="Arial" w:hAnsi="Arial" w:cs="Arial"/>
                <w:sz w:val="18"/>
                <w:szCs w:val="18"/>
              </w:rPr>
              <w:t>Total capítulo 1</w:t>
            </w:r>
          </w:p>
        </w:tc>
        <w:tc>
          <w:tcPr>
            <w:tcW w:w="1200" w:type="dxa"/>
            <w:shd w:val="clear" w:color="auto" w:fill="FFCC99"/>
            <w:vAlign w:val="center"/>
          </w:tcPr>
          <w:p w:rsidR="00065DFD" w:rsidRPr="007F2F85" w:rsidRDefault="00065DFD" w:rsidP="00622EEF">
            <w:pPr>
              <w:pStyle w:val="cuatexto"/>
              <w:tabs>
                <w:tab w:val="left" w:pos="1339"/>
              </w:tabs>
              <w:jc w:val="right"/>
              <w:rPr>
                <w:rFonts w:ascii="Arial" w:hAnsi="Arial" w:cs="Arial"/>
                <w:sz w:val="18"/>
                <w:szCs w:val="18"/>
              </w:rPr>
            </w:pPr>
            <w:r>
              <w:rPr>
                <w:rFonts w:ascii="Arial" w:hAnsi="Arial" w:cs="Arial"/>
                <w:sz w:val="18"/>
                <w:szCs w:val="18"/>
              </w:rPr>
              <w:t>15.701.978</w:t>
            </w:r>
          </w:p>
        </w:tc>
        <w:tc>
          <w:tcPr>
            <w:tcW w:w="1379" w:type="dxa"/>
            <w:shd w:val="clear" w:color="auto" w:fill="FFCC99"/>
            <w:vAlign w:val="center"/>
          </w:tcPr>
          <w:p w:rsidR="00065DFD" w:rsidRPr="007F2F85" w:rsidRDefault="00065DFD" w:rsidP="00622EEF">
            <w:pPr>
              <w:pStyle w:val="cuatexto"/>
              <w:tabs>
                <w:tab w:val="left" w:pos="1339"/>
              </w:tabs>
              <w:jc w:val="right"/>
              <w:rPr>
                <w:rFonts w:ascii="Arial" w:hAnsi="Arial" w:cs="Arial"/>
                <w:sz w:val="18"/>
                <w:szCs w:val="18"/>
              </w:rPr>
            </w:pPr>
            <w:r>
              <w:rPr>
                <w:rFonts w:ascii="Arial" w:hAnsi="Arial" w:cs="Arial"/>
                <w:sz w:val="18"/>
                <w:szCs w:val="18"/>
              </w:rPr>
              <w:t>15.897.742</w:t>
            </w:r>
          </w:p>
        </w:tc>
        <w:tc>
          <w:tcPr>
            <w:tcW w:w="1501" w:type="dxa"/>
            <w:shd w:val="clear" w:color="auto" w:fill="FFCC99"/>
            <w:vAlign w:val="center"/>
          </w:tcPr>
          <w:p w:rsidR="00065DFD" w:rsidRPr="007F2F85" w:rsidRDefault="00F171A6" w:rsidP="00622EEF">
            <w:pPr>
              <w:pStyle w:val="cuatexto"/>
              <w:ind w:right="357"/>
              <w:jc w:val="right"/>
              <w:rPr>
                <w:rFonts w:ascii="Arial" w:hAnsi="Arial" w:cs="Arial"/>
                <w:sz w:val="18"/>
                <w:szCs w:val="18"/>
              </w:rPr>
            </w:pPr>
            <w:r>
              <w:rPr>
                <w:rFonts w:ascii="Arial" w:hAnsi="Arial" w:cs="Arial"/>
                <w:sz w:val="18"/>
                <w:szCs w:val="18"/>
              </w:rPr>
              <w:t>1</w:t>
            </w:r>
          </w:p>
        </w:tc>
      </w:tr>
    </w:tbl>
    <w:p w:rsidR="00BF14B1" w:rsidRDefault="00BF14B1" w:rsidP="00681CAF">
      <w:pPr>
        <w:pStyle w:val="texto"/>
        <w:tabs>
          <w:tab w:val="clear" w:pos="2835"/>
          <w:tab w:val="clear" w:pos="3969"/>
          <w:tab w:val="clear" w:pos="5103"/>
          <w:tab w:val="clear" w:pos="6237"/>
          <w:tab w:val="clear" w:pos="7371"/>
        </w:tabs>
        <w:spacing w:before="240"/>
        <w:rPr>
          <w:rFonts w:cs="Arial"/>
        </w:rPr>
      </w:pPr>
      <w:r w:rsidRPr="00B03007">
        <w:rPr>
          <w:rFonts w:cs="Arial"/>
        </w:rPr>
        <w:t xml:space="preserve">El Pleno Municipal aprobó </w:t>
      </w:r>
      <w:r w:rsidR="001C675F">
        <w:rPr>
          <w:rFonts w:cs="Arial"/>
        </w:rPr>
        <w:t xml:space="preserve">inicialmente </w:t>
      </w:r>
      <w:r w:rsidRPr="00B03007">
        <w:rPr>
          <w:rFonts w:cs="Arial"/>
        </w:rPr>
        <w:t>la plantilla orgánica de 201</w:t>
      </w:r>
      <w:r w:rsidR="00380FD6" w:rsidRPr="00B03007">
        <w:rPr>
          <w:rFonts w:cs="Arial"/>
        </w:rPr>
        <w:t>4</w:t>
      </w:r>
      <w:r w:rsidRPr="00B03007">
        <w:rPr>
          <w:rFonts w:cs="Arial"/>
        </w:rPr>
        <w:t xml:space="preserve"> en abril de ese año. Fue </w:t>
      </w:r>
      <w:r w:rsidR="00B03007">
        <w:rPr>
          <w:rFonts w:cs="Arial"/>
        </w:rPr>
        <w:t xml:space="preserve">aprobada definitivamente </w:t>
      </w:r>
      <w:r w:rsidRPr="00B03007">
        <w:rPr>
          <w:rFonts w:cs="Arial"/>
        </w:rPr>
        <w:t>por ac</w:t>
      </w:r>
      <w:r w:rsidR="00B03007">
        <w:rPr>
          <w:rFonts w:cs="Arial"/>
        </w:rPr>
        <w:t>uerdo del Pleno Municipal del 21</w:t>
      </w:r>
      <w:r w:rsidRPr="00B03007">
        <w:rPr>
          <w:rFonts w:cs="Arial"/>
        </w:rPr>
        <w:t xml:space="preserve"> de </w:t>
      </w:r>
      <w:r w:rsidR="00B03007">
        <w:rPr>
          <w:rFonts w:cs="Arial"/>
        </w:rPr>
        <w:t>julio y publicada en el B.O.N. el 14 de agosto.</w:t>
      </w:r>
    </w:p>
    <w:p w:rsidR="00BF14B1" w:rsidRPr="00121776" w:rsidRDefault="00BF14B1" w:rsidP="00175ECD">
      <w:pPr>
        <w:pStyle w:val="texto"/>
        <w:tabs>
          <w:tab w:val="clear" w:pos="2835"/>
          <w:tab w:val="clear" w:pos="3969"/>
          <w:tab w:val="clear" w:pos="5103"/>
          <w:tab w:val="clear" w:pos="6237"/>
          <w:tab w:val="clear" w:pos="7371"/>
        </w:tabs>
        <w:spacing w:after="240"/>
        <w:rPr>
          <w:rFonts w:ascii="Times New (W1)" w:hAnsi="Times New (W1)" w:cs="Arial"/>
          <w:spacing w:val="-4"/>
        </w:rPr>
      </w:pPr>
      <w:r w:rsidRPr="00121776">
        <w:rPr>
          <w:rFonts w:ascii="Times New (W1)" w:hAnsi="Times New (W1)" w:cs="Arial"/>
          <w:spacing w:val="-4"/>
        </w:rPr>
        <w:t>El Pleno Municipal aprobó la plantilla orgánica de 201</w:t>
      </w:r>
      <w:r w:rsidR="001C675F" w:rsidRPr="00121776">
        <w:rPr>
          <w:rFonts w:ascii="Times New (W1)" w:hAnsi="Times New (W1)" w:cs="Arial"/>
          <w:spacing w:val="-4"/>
        </w:rPr>
        <w:t>4</w:t>
      </w:r>
      <w:r w:rsidRPr="00121776">
        <w:rPr>
          <w:rFonts w:ascii="Times New (W1)" w:hAnsi="Times New (W1)" w:cs="Arial"/>
          <w:spacing w:val="-4"/>
        </w:rPr>
        <w:t xml:space="preserve"> con un total de 3</w:t>
      </w:r>
      <w:r w:rsidR="00F171A6" w:rsidRPr="00121776">
        <w:rPr>
          <w:rFonts w:ascii="Times New (W1)" w:hAnsi="Times New (W1)" w:cs="Arial"/>
          <w:spacing w:val="-4"/>
        </w:rPr>
        <w:t>48</w:t>
      </w:r>
      <w:r w:rsidRPr="00121776">
        <w:rPr>
          <w:rFonts w:ascii="Times New (W1)" w:hAnsi="Times New (W1)" w:cs="Arial"/>
          <w:spacing w:val="-4"/>
        </w:rPr>
        <w:t xml:space="preserve"> puestos</w:t>
      </w:r>
      <w:r w:rsidR="001C675F" w:rsidRPr="00121776">
        <w:rPr>
          <w:rFonts w:ascii="Times New (W1)" w:hAnsi="Times New (W1)" w:cs="Arial"/>
          <w:spacing w:val="-4"/>
        </w:rPr>
        <w:t xml:space="preserve">, estando vacantes un total de </w:t>
      </w:r>
      <w:r w:rsidR="00F171A6" w:rsidRPr="00121776">
        <w:rPr>
          <w:rFonts w:ascii="Times New (W1)" w:hAnsi="Times New (W1)" w:cs="Arial"/>
          <w:spacing w:val="-4"/>
        </w:rPr>
        <w:t>113</w:t>
      </w:r>
      <w:r w:rsidRPr="00121776">
        <w:rPr>
          <w:rFonts w:ascii="Times New (W1)" w:hAnsi="Times New (W1)" w:cs="Arial"/>
          <w:spacing w:val="-4"/>
        </w:rPr>
        <w:t xml:space="preserve"> plazas, de acuerdo con los siguientes cuadros: </w:t>
      </w:r>
    </w:p>
    <w:tbl>
      <w:tblPr>
        <w:tblW w:w="8832"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02"/>
        <w:gridCol w:w="1920"/>
        <w:gridCol w:w="1304"/>
        <w:gridCol w:w="1606"/>
        <w:gridCol w:w="2300"/>
      </w:tblGrid>
      <w:tr w:rsidR="00175ECD" w:rsidRPr="00F171A6">
        <w:trPr>
          <w:trHeight w:val="255"/>
          <w:jc w:val="center"/>
        </w:trPr>
        <w:tc>
          <w:tcPr>
            <w:tcW w:w="1702" w:type="dxa"/>
            <w:shd w:val="clear" w:color="auto" w:fill="FFCC99"/>
            <w:noWrap/>
            <w:vAlign w:val="center"/>
          </w:tcPr>
          <w:p w:rsidR="00175ECD" w:rsidRPr="00F171A6" w:rsidRDefault="00175ECD" w:rsidP="00AE1D98">
            <w:pPr>
              <w:spacing w:after="0"/>
              <w:ind w:firstLine="0"/>
              <w:jc w:val="left"/>
              <w:rPr>
                <w:rFonts w:ascii="Arial" w:hAnsi="Arial" w:cs="Arial"/>
                <w:sz w:val="18"/>
                <w:szCs w:val="18"/>
              </w:rPr>
            </w:pPr>
          </w:p>
        </w:tc>
        <w:tc>
          <w:tcPr>
            <w:tcW w:w="1920" w:type="dxa"/>
            <w:shd w:val="clear" w:color="auto" w:fill="FFCC99"/>
            <w:noWrap/>
            <w:vAlign w:val="center"/>
          </w:tcPr>
          <w:p w:rsidR="00175ECD" w:rsidRPr="00F171A6" w:rsidRDefault="00175ECD" w:rsidP="00FF176A">
            <w:pPr>
              <w:spacing w:after="0"/>
              <w:ind w:firstLine="0"/>
              <w:jc w:val="right"/>
              <w:rPr>
                <w:rFonts w:ascii="Arial" w:hAnsi="Arial" w:cs="Arial"/>
                <w:sz w:val="18"/>
                <w:szCs w:val="18"/>
                <w:lang w:val="es-ES" w:eastAsia="es-ES"/>
              </w:rPr>
            </w:pPr>
            <w:r w:rsidRPr="00F171A6">
              <w:rPr>
                <w:rFonts w:ascii="Arial" w:hAnsi="Arial" w:cs="Arial"/>
                <w:sz w:val="18"/>
                <w:szCs w:val="18"/>
                <w:lang w:val="es-ES" w:eastAsia="es-ES"/>
              </w:rPr>
              <w:t>Número de puestos</w:t>
            </w:r>
          </w:p>
        </w:tc>
        <w:tc>
          <w:tcPr>
            <w:tcW w:w="1304" w:type="dxa"/>
            <w:shd w:val="clear" w:color="auto" w:fill="FFCC99"/>
            <w:noWrap/>
            <w:vAlign w:val="center"/>
          </w:tcPr>
          <w:p w:rsidR="00175ECD" w:rsidRPr="00F171A6" w:rsidRDefault="00175ECD" w:rsidP="00FF176A">
            <w:pPr>
              <w:spacing w:after="0"/>
              <w:ind w:firstLine="0"/>
              <w:jc w:val="right"/>
              <w:rPr>
                <w:rFonts w:ascii="Arial" w:hAnsi="Arial" w:cs="Arial"/>
                <w:sz w:val="18"/>
                <w:szCs w:val="18"/>
                <w:lang w:val="es-ES" w:eastAsia="es-ES"/>
              </w:rPr>
            </w:pPr>
            <w:r w:rsidRPr="00F171A6">
              <w:rPr>
                <w:rFonts w:ascii="Arial" w:hAnsi="Arial" w:cs="Arial"/>
                <w:sz w:val="18"/>
                <w:szCs w:val="18"/>
                <w:lang w:val="es-ES" w:eastAsia="es-ES"/>
              </w:rPr>
              <w:t>Activo</w:t>
            </w:r>
          </w:p>
        </w:tc>
        <w:tc>
          <w:tcPr>
            <w:tcW w:w="1606" w:type="dxa"/>
            <w:shd w:val="clear" w:color="auto" w:fill="FFCC99"/>
            <w:noWrap/>
            <w:vAlign w:val="center"/>
          </w:tcPr>
          <w:p w:rsidR="00175ECD" w:rsidRPr="00F171A6" w:rsidRDefault="00175ECD" w:rsidP="00FF176A">
            <w:pPr>
              <w:spacing w:after="0"/>
              <w:ind w:firstLine="0"/>
              <w:jc w:val="right"/>
              <w:rPr>
                <w:rFonts w:ascii="Arial" w:hAnsi="Arial" w:cs="Arial"/>
                <w:sz w:val="18"/>
                <w:szCs w:val="18"/>
                <w:lang w:val="es-ES" w:eastAsia="es-ES"/>
              </w:rPr>
            </w:pPr>
            <w:r w:rsidRPr="00F171A6">
              <w:rPr>
                <w:rFonts w:ascii="Arial" w:hAnsi="Arial" w:cs="Arial"/>
                <w:sz w:val="18"/>
                <w:szCs w:val="18"/>
                <w:lang w:val="es-ES" w:eastAsia="es-ES"/>
              </w:rPr>
              <w:t>Vacantes</w:t>
            </w:r>
          </w:p>
        </w:tc>
        <w:tc>
          <w:tcPr>
            <w:tcW w:w="2300" w:type="dxa"/>
            <w:shd w:val="clear" w:color="auto" w:fill="FFCC99"/>
            <w:noWrap/>
            <w:vAlign w:val="center"/>
          </w:tcPr>
          <w:p w:rsidR="00175ECD" w:rsidRPr="00F171A6" w:rsidRDefault="00175ECD" w:rsidP="00FF176A">
            <w:pPr>
              <w:spacing w:after="0"/>
              <w:ind w:firstLine="0"/>
              <w:jc w:val="right"/>
              <w:rPr>
                <w:rFonts w:ascii="Arial" w:hAnsi="Arial" w:cs="Arial"/>
                <w:sz w:val="18"/>
                <w:szCs w:val="18"/>
                <w:lang w:val="es-ES" w:eastAsia="es-ES"/>
              </w:rPr>
            </w:pPr>
            <w:r w:rsidRPr="00F171A6">
              <w:rPr>
                <w:rFonts w:ascii="Arial" w:hAnsi="Arial" w:cs="Arial"/>
                <w:sz w:val="18"/>
                <w:szCs w:val="18"/>
                <w:lang w:val="es-ES" w:eastAsia="es-ES"/>
              </w:rPr>
              <w:t>Vacantes cubiertas</w:t>
            </w:r>
          </w:p>
        </w:tc>
      </w:tr>
      <w:tr w:rsidR="00BF14B1" w:rsidRPr="00F171A6">
        <w:trPr>
          <w:trHeight w:val="255"/>
          <w:jc w:val="center"/>
        </w:trPr>
        <w:tc>
          <w:tcPr>
            <w:tcW w:w="1702" w:type="dxa"/>
            <w:shd w:val="clear" w:color="auto" w:fill="auto"/>
            <w:noWrap/>
            <w:vAlign w:val="center"/>
          </w:tcPr>
          <w:p w:rsidR="00BF14B1" w:rsidRPr="00F171A6" w:rsidRDefault="00AE1D98" w:rsidP="00AE1D98">
            <w:pPr>
              <w:spacing w:after="0"/>
              <w:ind w:firstLine="0"/>
              <w:jc w:val="left"/>
              <w:rPr>
                <w:rFonts w:ascii="Arial" w:hAnsi="Arial" w:cs="Arial"/>
                <w:lang w:val="es-ES" w:eastAsia="es-ES"/>
              </w:rPr>
            </w:pPr>
            <w:r w:rsidRPr="00F171A6">
              <w:rPr>
                <w:rFonts w:ascii="Arial" w:hAnsi="Arial" w:cs="Arial"/>
              </w:rPr>
              <w:t>Ayuntamiento</w:t>
            </w:r>
          </w:p>
        </w:tc>
        <w:tc>
          <w:tcPr>
            <w:tcW w:w="1920" w:type="dxa"/>
            <w:shd w:val="clear" w:color="auto" w:fill="auto"/>
            <w:noWrap/>
            <w:vAlign w:val="center"/>
          </w:tcPr>
          <w:p w:rsidR="00BF14B1" w:rsidRPr="00F171A6" w:rsidRDefault="00BF14B1" w:rsidP="00FF176A">
            <w:pPr>
              <w:spacing w:after="0"/>
              <w:ind w:firstLine="0"/>
              <w:jc w:val="right"/>
              <w:rPr>
                <w:rFonts w:ascii="Arial" w:hAnsi="Arial" w:cs="Arial"/>
                <w:lang w:val="es-ES" w:eastAsia="es-ES"/>
              </w:rPr>
            </w:pPr>
          </w:p>
        </w:tc>
        <w:tc>
          <w:tcPr>
            <w:tcW w:w="1304" w:type="dxa"/>
            <w:shd w:val="clear" w:color="auto" w:fill="auto"/>
            <w:noWrap/>
            <w:vAlign w:val="center"/>
          </w:tcPr>
          <w:p w:rsidR="00BF14B1" w:rsidRPr="00F171A6" w:rsidRDefault="00BF14B1" w:rsidP="00FF176A">
            <w:pPr>
              <w:spacing w:after="0"/>
              <w:ind w:firstLine="0"/>
              <w:jc w:val="right"/>
              <w:rPr>
                <w:rFonts w:ascii="Arial" w:hAnsi="Arial" w:cs="Arial"/>
                <w:lang w:val="es-ES" w:eastAsia="es-ES"/>
              </w:rPr>
            </w:pPr>
          </w:p>
        </w:tc>
        <w:tc>
          <w:tcPr>
            <w:tcW w:w="1606" w:type="dxa"/>
            <w:shd w:val="clear" w:color="auto" w:fill="auto"/>
            <w:noWrap/>
            <w:vAlign w:val="center"/>
          </w:tcPr>
          <w:p w:rsidR="00BF14B1" w:rsidRPr="00F171A6" w:rsidRDefault="00BF14B1" w:rsidP="00FF176A">
            <w:pPr>
              <w:spacing w:after="0"/>
              <w:ind w:firstLine="0"/>
              <w:jc w:val="right"/>
              <w:rPr>
                <w:rFonts w:ascii="Arial" w:hAnsi="Arial" w:cs="Arial"/>
                <w:lang w:val="es-ES" w:eastAsia="es-ES"/>
              </w:rPr>
            </w:pPr>
          </w:p>
        </w:tc>
        <w:tc>
          <w:tcPr>
            <w:tcW w:w="2300" w:type="dxa"/>
            <w:shd w:val="clear" w:color="auto" w:fill="auto"/>
            <w:noWrap/>
            <w:vAlign w:val="center"/>
          </w:tcPr>
          <w:p w:rsidR="00BF14B1" w:rsidRPr="00F171A6" w:rsidRDefault="00BF14B1" w:rsidP="00FF176A">
            <w:pPr>
              <w:spacing w:after="0"/>
              <w:ind w:firstLine="0"/>
              <w:jc w:val="right"/>
              <w:rPr>
                <w:rFonts w:ascii="Arial" w:hAnsi="Arial"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Funcionarios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275</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189</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86</w:t>
            </w: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57</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Laboral fijo</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33</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20</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13</w:t>
            </w: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Eventuales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F171A6">
        <w:trPr>
          <w:trHeight w:val="198"/>
          <w:jc w:val="center"/>
        </w:trPr>
        <w:tc>
          <w:tcPr>
            <w:tcW w:w="1702" w:type="dxa"/>
            <w:shd w:val="clear" w:color="auto" w:fill="auto"/>
            <w:noWrap/>
            <w:vAlign w:val="center"/>
          </w:tcPr>
          <w:p w:rsidR="00F171A6" w:rsidRPr="00F171A6" w:rsidRDefault="00F171A6" w:rsidP="00AE1D98">
            <w:pPr>
              <w:spacing w:after="0"/>
              <w:ind w:firstLine="0"/>
              <w:jc w:val="left"/>
              <w:rPr>
                <w:rFonts w:ascii="Arial" w:hAnsi="Arial" w:cs="Arial"/>
                <w:lang w:val="es-ES" w:eastAsia="es-ES"/>
              </w:rPr>
            </w:pPr>
            <w:r w:rsidRPr="00F171A6">
              <w:rPr>
                <w:rFonts w:ascii="Arial" w:hAnsi="Arial" w:cs="Arial"/>
                <w:lang w:val="es-ES" w:eastAsia="es-ES"/>
              </w:rPr>
              <w:t>Junta De Aguas</w:t>
            </w:r>
          </w:p>
        </w:tc>
        <w:tc>
          <w:tcPr>
            <w:tcW w:w="1920"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1304"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1606"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2300"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Funcionarios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26</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16</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10</w:t>
            </w: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10</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Laboral fijo</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Eventuales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F171A6">
        <w:trPr>
          <w:trHeight w:val="198"/>
          <w:jc w:val="center"/>
        </w:trPr>
        <w:tc>
          <w:tcPr>
            <w:tcW w:w="1702" w:type="dxa"/>
            <w:shd w:val="clear" w:color="auto" w:fill="auto"/>
            <w:noWrap/>
            <w:vAlign w:val="center"/>
          </w:tcPr>
          <w:p w:rsidR="00F171A6" w:rsidRPr="00F171A6" w:rsidRDefault="00F171A6" w:rsidP="00AE1D98">
            <w:pPr>
              <w:spacing w:after="0"/>
              <w:ind w:firstLine="0"/>
              <w:jc w:val="left"/>
              <w:rPr>
                <w:rFonts w:ascii="Arial" w:hAnsi="Arial" w:cs="Arial"/>
                <w:lang w:val="es-ES" w:eastAsia="es-ES"/>
              </w:rPr>
            </w:pPr>
            <w:r w:rsidRPr="00F171A6">
              <w:rPr>
                <w:rFonts w:ascii="Arial" w:hAnsi="Arial" w:cs="Arial"/>
                <w:lang w:val="es-ES" w:eastAsia="es-ES"/>
              </w:rPr>
              <w:t>Epe Castel-Ruiz</w:t>
            </w:r>
          </w:p>
        </w:tc>
        <w:tc>
          <w:tcPr>
            <w:tcW w:w="1920"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1304"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1606"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c>
          <w:tcPr>
            <w:tcW w:w="2300" w:type="dxa"/>
            <w:shd w:val="clear" w:color="auto" w:fill="auto"/>
            <w:noWrap/>
            <w:vAlign w:val="center"/>
          </w:tcPr>
          <w:p w:rsidR="00F171A6" w:rsidRDefault="00F171A6" w:rsidP="00FF176A">
            <w:pPr>
              <w:spacing w:after="0"/>
              <w:ind w:firstLine="0"/>
              <w:jc w:val="right"/>
              <w:rPr>
                <w:rFonts w:ascii="Arial" w:hAnsi="Arial"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Funcionarios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Laboral fijo</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lang w:val="es-ES" w:eastAsia="es-ES"/>
              </w:rPr>
            </w:pPr>
            <w:r w:rsidRPr="00F171A6">
              <w:rPr>
                <w:rFonts w:ascii="Arial Narrow" w:hAnsi="Arial Narrow" w:cs="Arial"/>
                <w:lang w:val="es-ES" w:eastAsia="es-ES"/>
              </w:rPr>
              <w:t>Eventuales</w:t>
            </w:r>
          </w:p>
        </w:tc>
        <w:tc>
          <w:tcPr>
            <w:tcW w:w="1920"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F171A6" w:rsidRDefault="00F171A6" w:rsidP="00FF176A">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606" w:type="dxa"/>
            <w:noWrap/>
            <w:vAlign w:val="bottom"/>
          </w:tcPr>
          <w:p w:rsidR="00F171A6" w:rsidRDefault="00F171A6" w:rsidP="00FF176A">
            <w:pPr>
              <w:spacing w:after="0"/>
              <w:ind w:firstLine="0"/>
              <w:jc w:val="right"/>
              <w:rPr>
                <w:rFonts w:ascii="Arial Narrow" w:hAnsi="Arial Narrow" w:cs="Arial"/>
                <w:lang w:val="es-ES" w:eastAsia="es-ES"/>
              </w:rPr>
            </w:pPr>
          </w:p>
        </w:tc>
        <w:tc>
          <w:tcPr>
            <w:tcW w:w="2300" w:type="dxa"/>
            <w:noWrap/>
            <w:vAlign w:val="bottom"/>
          </w:tcPr>
          <w:p w:rsidR="00F171A6" w:rsidRDefault="00F171A6" w:rsidP="00FF176A">
            <w:pPr>
              <w:spacing w:after="0"/>
              <w:ind w:firstLine="0"/>
              <w:jc w:val="right"/>
              <w:rPr>
                <w:rFonts w:ascii="Arial Narrow" w:hAnsi="Arial Narrow" w:cs="Arial"/>
                <w:lang w:val="es-ES" w:eastAsia="es-ES"/>
              </w:rPr>
            </w:pPr>
          </w:p>
        </w:tc>
      </w:tr>
      <w:tr w:rsidR="00F171A6" w:rsidRPr="00380FD6">
        <w:tblPrEx>
          <w:shd w:val="clear" w:color="auto" w:fill="FFCC99"/>
        </w:tblPrEx>
        <w:trPr>
          <w:trHeight w:val="270"/>
          <w:jc w:val="center"/>
        </w:trPr>
        <w:tc>
          <w:tcPr>
            <w:tcW w:w="1702" w:type="dxa"/>
            <w:shd w:val="clear" w:color="auto" w:fill="FFCC99"/>
            <w:noWrap/>
            <w:vAlign w:val="center"/>
          </w:tcPr>
          <w:p w:rsidR="00F171A6" w:rsidRPr="00F171A6" w:rsidRDefault="00F171A6" w:rsidP="00227C02">
            <w:pPr>
              <w:spacing w:after="0"/>
              <w:ind w:firstLine="0"/>
              <w:jc w:val="left"/>
              <w:rPr>
                <w:rFonts w:ascii="Arial" w:hAnsi="Arial" w:cs="Arial"/>
                <w:sz w:val="18"/>
                <w:szCs w:val="18"/>
                <w:lang w:val="es-ES" w:eastAsia="es-ES"/>
              </w:rPr>
            </w:pPr>
            <w:r w:rsidRPr="00F171A6">
              <w:rPr>
                <w:rFonts w:ascii="Arial" w:hAnsi="Arial" w:cs="Arial"/>
                <w:sz w:val="18"/>
                <w:szCs w:val="18"/>
                <w:lang w:val="es-ES" w:eastAsia="es-ES"/>
              </w:rPr>
              <w:t>Total</w:t>
            </w:r>
          </w:p>
        </w:tc>
        <w:tc>
          <w:tcPr>
            <w:tcW w:w="1920" w:type="dxa"/>
            <w:shd w:val="clear" w:color="auto" w:fill="FFCC99"/>
            <w:noWrap/>
            <w:vAlign w:val="center"/>
          </w:tcPr>
          <w:p w:rsidR="00F171A6" w:rsidRDefault="00F171A6" w:rsidP="00FF176A">
            <w:pPr>
              <w:spacing w:after="0"/>
              <w:ind w:firstLine="0"/>
              <w:jc w:val="right"/>
              <w:rPr>
                <w:rFonts w:ascii="Arial" w:hAnsi="Arial" w:cs="Arial"/>
                <w:sz w:val="18"/>
                <w:szCs w:val="18"/>
                <w:lang w:val="es-ES" w:eastAsia="es-ES"/>
              </w:rPr>
            </w:pPr>
            <w:r>
              <w:rPr>
                <w:rFonts w:ascii="Arial" w:hAnsi="Arial" w:cs="Arial"/>
                <w:sz w:val="18"/>
                <w:szCs w:val="18"/>
                <w:lang w:val="es-ES" w:eastAsia="es-ES"/>
              </w:rPr>
              <w:t>348</w:t>
            </w:r>
          </w:p>
        </w:tc>
        <w:tc>
          <w:tcPr>
            <w:tcW w:w="1304" w:type="dxa"/>
            <w:shd w:val="clear" w:color="auto" w:fill="FFCC99"/>
            <w:noWrap/>
            <w:vAlign w:val="center"/>
          </w:tcPr>
          <w:p w:rsidR="00F171A6" w:rsidRDefault="00F171A6" w:rsidP="00FF176A">
            <w:pPr>
              <w:spacing w:after="0"/>
              <w:ind w:firstLine="0"/>
              <w:jc w:val="right"/>
              <w:rPr>
                <w:rFonts w:ascii="Arial" w:hAnsi="Arial" w:cs="Arial"/>
                <w:sz w:val="18"/>
                <w:szCs w:val="18"/>
                <w:lang w:val="es-ES" w:eastAsia="es-ES"/>
              </w:rPr>
            </w:pPr>
            <w:r>
              <w:rPr>
                <w:rFonts w:ascii="Arial" w:hAnsi="Arial" w:cs="Arial"/>
                <w:sz w:val="18"/>
                <w:szCs w:val="18"/>
                <w:lang w:val="es-ES" w:eastAsia="es-ES"/>
              </w:rPr>
              <w:t>235</w:t>
            </w:r>
          </w:p>
        </w:tc>
        <w:tc>
          <w:tcPr>
            <w:tcW w:w="1606" w:type="dxa"/>
            <w:shd w:val="clear" w:color="auto" w:fill="FFCC99"/>
            <w:noWrap/>
            <w:vAlign w:val="center"/>
          </w:tcPr>
          <w:p w:rsidR="00F171A6" w:rsidRDefault="00F171A6" w:rsidP="00FF176A">
            <w:pPr>
              <w:spacing w:after="0"/>
              <w:ind w:firstLine="0"/>
              <w:jc w:val="right"/>
              <w:rPr>
                <w:rFonts w:ascii="Arial" w:hAnsi="Arial" w:cs="Arial"/>
                <w:sz w:val="18"/>
                <w:szCs w:val="18"/>
                <w:lang w:val="es-ES" w:eastAsia="es-ES"/>
              </w:rPr>
            </w:pPr>
            <w:r>
              <w:rPr>
                <w:rFonts w:ascii="Arial" w:hAnsi="Arial" w:cs="Arial"/>
                <w:sz w:val="18"/>
                <w:szCs w:val="18"/>
                <w:lang w:val="es-ES" w:eastAsia="es-ES"/>
              </w:rPr>
              <w:t>113</w:t>
            </w:r>
          </w:p>
        </w:tc>
        <w:tc>
          <w:tcPr>
            <w:tcW w:w="2300" w:type="dxa"/>
            <w:shd w:val="clear" w:color="auto" w:fill="FFCC99"/>
            <w:noWrap/>
            <w:vAlign w:val="center"/>
          </w:tcPr>
          <w:p w:rsidR="00F171A6" w:rsidRDefault="00F171A6" w:rsidP="00FF176A">
            <w:pPr>
              <w:spacing w:after="0"/>
              <w:ind w:firstLine="0"/>
              <w:jc w:val="right"/>
              <w:rPr>
                <w:rFonts w:ascii="Arial" w:hAnsi="Arial" w:cs="Arial"/>
                <w:sz w:val="18"/>
                <w:szCs w:val="18"/>
                <w:lang w:val="es-ES" w:eastAsia="es-ES"/>
              </w:rPr>
            </w:pPr>
            <w:r>
              <w:rPr>
                <w:rFonts w:ascii="Arial" w:hAnsi="Arial" w:cs="Arial"/>
                <w:sz w:val="18"/>
                <w:szCs w:val="18"/>
                <w:lang w:val="es-ES" w:eastAsia="es-ES"/>
              </w:rPr>
              <w:t>83</w:t>
            </w:r>
          </w:p>
        </w:tc>
      </w:tr>
    </w:tbl>
    <w:p w:rsidR="00BF14B1" w:rsidRPr="009871DD" w:rsidRDefault="00BF14B1" w:rsidP="00622EEF">
      <w:pPr>
        <w:pStyle w:val="texto"/>
        <w:tabs>
          <w:tab w:val="clear" w:pos="2835"/>
          <w:tab w:val="clear" w:pos="3969"/>
          <w:tab w:val="clear" w:pos="5103"/>
          <w:tab w:val="clear" w:pos="6237"/>
          <w:tab w:val="clear" w:pos="7371"/>
        </w:tabs>
        <w:spacing w:before="240" w:after="240"/>
        <w:rPr>
          <w:rFonts w:ascii="Times New (W1)" w:hAnsi="Times New (W1)" w:cs="Arial"/>
          <w:spacing w:val="-6"/>
        </w:rPr>
      </w:pPr>
      <w:r w:rsidRPr="009871DD">
        <w:rPr>
          <w:rFonts w:ascii="Times New (W1)" w:hAnsi="Times New (W1)" w:cs="Arial"/>
          <w:spacing w:val="-6"/>
        </w:rPr>
        <w:t>A 31 de diciembre de 201</w:t>
      </w:r>
      <w:r w:rsidR="00F171A6" w:rsidRPr="009871DD">
        <w:rPr>
          <w:rFonts w:ascii="Times New (W1)" w:hAnsi="Times New (W1)" w:cs="Arial"/>
          <w:spacing w:val="-6"/>
        </w:rPr>
        <w:t>4</w:t>
      </w:r>
      <w:r w:rsidRPr="009871DD">
        <w:rPr>
          <w:rFonts w:ascii="Times New (W1)" w:hAnsi="Times New (W1)" w:cs="Arial"/>
          <w:spacing w:val="-6"/>
        </w:rPr>
        <w:t>, prestan sus servicios en el ayuntamiento</w:t>
      </w:r>
      <w:r w:rsidR="00A803A6" w:rsidRPr="009871DD">
        <w:rPr>
          <w:rFonts w:ascii="Times New (W1)" w:hAnsi="Times New (W1)" w:cs="Arial"/>
          <w:spacing w:val="-6"/>
        </w:rPr>
        <w:t>,</w:t>
      </w:r>
      <w:r w:rsidRPr="009871DD">
        <w:rPr>
          <w:rFonts w:ascii="Times New (W1)" w:hAnsi="Times New (W1)" w:cs="Arial"/>
          <w:spacing w:val="-6"/>
        </w:rPr>
        <w:t xml:space="preserve"> </w:t>
      </w:r>
      <w:r w:rsidR="00A803A6" w:rsidRPr="009871DD">
        <w:rPr>
          <w:rFonts w:ascii="Times New (W1)" w:hAnsi="Times New (W1)" w:cs="Arial"/>
          <w:spacing w:val="-6"/>
        </w:rPr>
        <w:t>o</w:t>
      </w:r>
      <w:r w:rsidRPr="009871DD">
        <w:rPr>
          <w:rFonts w:ascii="Times New (W1)" w:hAnsi="Times New (W1)" w:cs="Arial"/>
          <w:spacing w:val="-6"/>
        </w:rPr>
        <w:t>r</w:t>
      </w:r>
      <w:r w:rsidR="00A803A6" w:rsidRPr="009871DD">
        <w:rPr>
          <w:rFonts w:ascii="Times New (W1)" w:hAnsi="Times New (W1)" w:cs="Arial"/>
          <w:spacing w:val="-6"/>
        </w:rPr>
        <w:t>ganismo a</w:t>
      </w:r>
      <w:r w:rsidR="00F171A6" w:rsidRPr="009871DD">
        <w:rPr>
          <w:rFonts w:ascii="Times New (W1)" w:hAnsi="Times New (W1)" w:cs="Arial"/>
          <w:spacing w:val="-6"/>
        </w:rPr>
        <w:t>ut</w:t>
      </w:r>
      <w:r w:rsidR="00F171A6" w:rsidRPr="009871DD">
        <w:rPr>
          <w:rFonts w:ascii="Times New (W1)" w:hAnsi="Times New (W1)" w:cs="Arial"/>
          <w:spacing w:val="-6"/>
        </w:rPr>
        <w:t>ó</w:t>
      </w:r>
      <w:r w:rsidR="00F171A6" w:rsidRPr="009871DD">
        <w:rPr>
          <w:rFonts w:ascii="Times New (W1)" w:hAnsi="Times New (W1)" w:cs="Arial"/>
          <w:spacing w:val="-6"/>
        </w:rPr>
        <w:t xml:space="preserve">nomo </w:t>
      </w:r>
      <w:r w:rsidR="00A803A6" w:rsidRPr="009871DD">
        <w:rPr>
          <w:rFonts w:ascii="Times New (W1)" w:hAnsi="Times New (W1)" w:cs="Arial"/>
          <w:spacing w:val="-6"/>
        </w:rPr>
        <w:t xml:space="preserve">y Castel-Ruiz </w:t>
      </w:r>
      <w:r w:rsidR="00F171A6" w:rsidRPr="009871DD">
        <w:rPr>
          <w:rFonts w:ascii="Times New (W1)" w:hAnsi="Times New (W1)" w:cs="Arial"/>
          <w:spacing w:val="-6"/>
        </w:rPr>
        <w:t>un total de 36</w:t>
      </w:r>
      <w:r w:rsidRPr="009871DD">
        <w:rPr>
          <w:rFonts w:ascii="Times New (W1)" w:hAnsi="Times New (W1)" w:cs="Arial"/>
          <w:spacing w:val="-6"/>
        </w:rPr>
        <w:t>1 personas, de acuerdo con el siguiente detalle:</w:t>
      </w:r>
    </w:p>
    <w:tbl>
      <w:tblPr>
        <w:tblW w:w="8875" w:type="dxa"/>
        <w:tblInd w:w="70" w:type="dxa"/>
        <w:tblCellMar>
          <w:left w:w="70" w:type="dxa"/>
          <w:right w:w="70" w:type="dxa"/>
        </w:tblCellMar>
        <w:tblLook w:val="0000" w:firstRow="0" w:lastRow="0" w:firstColumn="0" w:lastColumn="0" w:noHBand="0" w:noVBand="0"/>
      </w:tblPr>
      <w:tblGrid>
        <w:gridCol w:w="3240"/>
        <w:gridCol w:w="1320"/>
        <w:gridCol w:w="1699"/>
        <w:gridCol w:w="1259"/>
        <w:gridCol w:w="1357"/>
      </w:tblGrid>
      <w:tr w:rsidR="00BF14B1" w:rsidRPr="00F171A6" w:rsidTr="00121776">
        <w:trPr>
          <w:cantSplit/>
          <w:trHeight w:val="255"/>
        </w:trPr>
        <w:tc>
          <w:tcPr>
            <w:tcW w:w="3240" w:type="dxa"/>
            <w:tcBorders>
              <w:top w:val="single" w:sz="4" w:space="0" w:color="auto"/>
              <w:left w:val="nil"/>
              <w:bottom w:val="single" w:sz="4" w:space="0" w:color="auto"/>
              <w:right w:val="nil"/>
            </w:tcBorders>
            <w:shd w:val="clear" w:color="auto" w:fill="FFCC99"/>
            <w:noWrap/>
            <w:vAlign w:val="center"/>
          </w:tcPr>
          <w:p w:rsidR="00BF14B1" w:rsidRPr="00F171A6" w:rsidRDefault="00BF14B1" w:rsidP="00121776">
            <w:pPr>
              <w:spacing w:after="0"/>
              <w:ind w:firstLine="0"/>
              <w:jc w:val="left"/>
              <w:rPr>
                <w:rFonts w:ascii="Arial" w:hAnsi="Arial" w:cs="Arial"/>
                <w:color w:val="000000"/>
                <w:sz w:val="18"/>
                <w:szCs w:val="18"/>
                <w:lang w:val="es-ES" w:eastAsia="es-ES"/>
              </w:rPr>
            </w:pPr>
            <w:r w:rsidRPr="00F171A6">
              <w:rPr>
                <w:rFonts w:ascii="Arial" w:hAnsi="Arial" w:cs="Arial"/>
                <w:color w:val="000000"/>
                <w:sz w:val="18"/>
                <w:szCs w:val="18"/>
                <w:lang w:val="es-ES" w:eastAsia="es-ES"/>
              </w:rPr>
              <w:t>Personal</w:t>
            </w:r>
          </w:p>
        </w:tc>
        <w:tc>
          <w:tcPr>
            <w:tcW w:w="1320" w:type="dxa"/>
            <w:tcBorders>
              <w:top w:val="single" w:sz="4" w:space="0" w:color="auto"/>
              <w:left w:val="nil"/>
              <w:bottom w:val="single" w:sz="4" w:space="0" w:color="auto"/>
              <w:right w:val="nil"/>
            </w:tcBorders>
            <w:shd w:val="clear" w:color="auto" w:fill="FFCC99"/>
            <w:noWrap/>
            <w:vAlign w:val="center"/>
          </w:tcPr>
          <w:p w:rsidR="00BF14B1" w:rsidRPr="00F171A6" w:rsidRDefault="00BF14B1" w:rsidP="00121776">
            <w:pPr>
              <w:spacing w:after="0"/>
              <w:ind w:firstLine="0"/>
              <w:jc w:val="right"/>
              <w:rPr>
                <w:rFonts w:ascii="Arial" w:hAnsi="Arial" w:cs="Arial"/>
                <w:color w:val="000000"/>
                <w:sz w:val="18"/>
                <w:szCs w:val="18"/>
                <w:lang w:val="es-ES" w:eastAsia="es-ES"/>
              </w:rPr>
            </w:pPr>
            <w:r w:rsidRPr="00F171A6">
              <w:rPr>
                <w:rFonts w:ascii="Arial" w:hAnsi="Arial" w:cs="Arial"/>
                <w:color w:val="000000"/>
                <w:sz w:val="18"/>
                <w:szCs w:val="18"/>
                <w:lang w:val="es-ES" w:eastAsia="es-ES"/>
              </w:rPr>
              <w:t>Ayuntamiento</w:t>
            </w:r>
          </w:p>
        </w:tc>
        <w:tc>
          <w:tcPr>
            <w:tcW w:w="1699"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lang w:val="es-ES" w:eastAsia="es-ES"/>
              </w:rPr>
            </w:pPr>
            <w:r w:rsidRPr="00F171A6">
              <w:rPr>
                <w:rFonts w:ascii="Arial" w:hAnsi="Arial" w:cs="Arial"/>
                <w:color w:val="000000"/>
                <w:sz w:val="18"/>
                <w:szCs w:val="18"/>
                <w:lang w:val="es-ES" w:eastAsia="es-ES"/>
              </w:rPr>
              <w:t>Junta de Aguas</w:t>
            </w:r>
          </w:p>
        </w:tc>
        <w:tc>
          <w:tcPr>
            <w:tcW w:w="1259"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lang w:val="es-ES" w:eastAsia="es-ES"/>
              </w:rPr>
            </w:pPr>
            <w:r w:rsidRPr="00F171A6">
              <w:rPr>
                <w:rFonts w:ascii="Arial" w:hAnsi="Arial" w:cs="Arial"/>
                <w:color w:val="000000"/>
                <w:sz w:val="18"/>
                <w:szCs w:val="18"/>
                <w:lang w:val="es-ES" w:eastAsia="es-ES"/>
              </w:rPr>
              <w:t>Castel-Ruiz</w:t>
            </w:r>
          </w:p>
        </w:tc>
        <w:tc>
          <w:tcPr>
            <w:tcW w:w="1357"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lang w:val="es-ES" w:eastAsia="es-ES"/>
              </w:rPr>
            </w:pPr>
            <w:r w:rsidRPr="00F171A6">
              <w:rPr>
                <w:rFonts w:ascii="Arial" w:hAnsi="Arial" w:cs="Arial"/>
                <w:color w:val="000000"/>
                <w:sz w:val="18"/>
                <w:szCs w:val="18"/>
                <w:lang w:val="es-ES" w:eastAsia="es-ES"/>
              </w:rPr>
              <w:t>Total</w:t>
            </w:r>
          </w:p>
        </w:tc>
      </w:tr>
      <w:tr w:rsidR="00F171A6" w:rsidRPr="00F171A6" w:rsidTr="00121776">
        <w:trPr>
          <w:cantSplit/>
          <w:trHeight w:val="255"/>
        </w:trPr>
        <w:tc>
          <w:tcPr>
            <w:tcW w:w="3240" w:type="dxa"/>
            <w:tcBorders>
              <w:top w:val="nil"/>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lang w:val="es-ES" w:eastAsia="es-ES"/>
              </w:rPr>
            </w:pPr>
            <w:r w:rsidRPr="00F171A6">
              <w:rPr>
                <w:rFonts w:ascii="Arial Narrow" w:hAnsi="Arial Narrow" w:cs="Arial"/>
                <w:color w:val="000000"/>
                <w:lang w:val="es-ES" w:eastAsia="es-ES"/>
              </w:rPr>
              <w:t>Corporativos</w:t>
            </w:r>
          </w:p>
        </w:tc>
        <w:tc>
          <w:tcPr>
            <w:tcW w:w="1320" w:type="dxa"/>
            <w:tcBorders>
              <w:top w:val="nil"/>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lang w:val="es-ES" w:eastAsia="es-ES"/>
              </w:rPr>
            </w:pPr>
            <w:r>
              <w:rPr>
                <w:rFonts w:ascii="Arial Narrow" w:hAnsi="Arial Narrow" w:cs="Arial"/>
                <w:color w:val="000000"/>
                <w:lang w:val="es-ES" w:eastAsia="es-ES"/>
              </w:rPr>
              <w:t>7</w:t>
            </w:r>
          </w:p>
        </w:tc>
        <w:tc>
          <w:tcPr>
            <w:tcW w:w="1699" w:type="dxa"/>
            <w:tcBorders>
              <w:top w:val="nil"/>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lang w:val="es-ES" w:eastAsia="es-ES"/>
              </w:rPr>
            </w:pPr>
            <w:r>
              <w:rPr>
                <w:rFonts w:ascii="Arial Narrow" w:hAnsi="Arial Narrow" w:cs="Arial"/>
                <w:color w:val="000000"/>
                <w:lang w:val="es-ES" w:eastAsia="es-ES"/>
              </w:rPr>
              <w:t>0</w:t>
            </w:r>
          </w:p>
        </w:tc>
        <w:tc>
          <w:tcPr>
            <w:tcW w:w="1259" w:type="dxa"/>
            <w:tcBorders>
              <w:top w:val="nil"/>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lang w:val="es-ES" w:eastAsia="es-ES"/>
              </w:rPr>
            </w:pPr>
            <w:r>
              <w:rPr>
                <w:rFonts w:ascii="Arial Narrow" w:hAnsi="Arial Narrow" w:cs="Arial"/>
                <w:color w:val="000000"/>
                <w:lang w:val="es-ES" w:eastAsia="es-ES"/>
              </w:rPr>
              <w:t>1</w:t>
            </w:r>
          </w:p>
        </w:tc>
        <w:tc>
          <w:tcPr>
            <w:tcW w:w="1357" w:type="dxa"/>
            <w:tcBorders>
              <w:top w:val="nil"/>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lang w:val="es-ES" w:eastAsia="es-ES"/>
              </w:rPr>
            </w:pPr>
            <w:r>
              <w:rPr>
                <w:rFonts w:ascii="Arial Narrow" w:hAnsi="Arial Narrow" w:cs="Arial"/>
                <w:color w:val="000000"/>
                <w:lang w:val="es-ES" w:eastAsia="es-ES"/>
              </w:rPr>
              <w:t>8</w:t>
            </w:r>
          </w:p>
        </w:tc>
      </w:tr>
      <w:tr w:rsidR="00F171A6" w:rsidRPr="00F171A6" w:rsidTr="00121776">
        <w:trPr>
          <w:cantSplit/>
          <w:trHeight w:val="255"/>
        </w:trPr>
        <w:tc>
          <w:tcPr>
            <w:tcW w:w="3240" w:type="dxa"/>
            <w:tcBorders>
              <w:top w:val="nil"/>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lang w:val="es-ES" w:eastAsia="es-ES"/>
              </w:rPr>
            </w:pPr>
            <w:r w:rsidRPr="00F171A6">
              <w:rPr>
                <w:rFonts w:ascii="Arial Narrow" w:hAnsi="Arial Narrow" w:cs="Arial"/>
                <w:color w:val="000000"/>
                <w:lang w:val="es-ES" w:eastAsia="es-ES"/>
              </w:rPr>
              <w:t>Eventuales-Libre designación</w:t>
            </w:r>
          </w:p>
        </w:tc>
        <w:tc>
          <w:tcPr>
            <w:tcW w:w="1320" w:type="dxa"/>
            <w:tcBorders>
              <w:top w:val="nil"/>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1699" w:type="dxa"/>
            <w:tcBorders>
              <w:top w:val="nil"/>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lang w:val="es-ES" w:eastAsia="es-ES"/>
              </w:rPr>
            </w:pPr>
            <w:r>
              <w:rPr>
                <w:rFonts w:ascii="Arial Narrow" w:hAnsi="Arial Narrow" w:cs="Arial"/>
                <w:color w:val="000000"/>
                <w:lang w:val="es-ES" w:eastAsia="es-ES"/>
              </w:rPr>
              <w:t>1</w:t>
            </w:r>
          </w:p>
        </w:tc>
        <w:tc>
          <w:tcPr>
            <w:tcW w:w="1259" w:type="dxa"/>
            <w:tcBorders>
              <w:top w:val="nil"/>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lang w:val="es-ES" w:eastAsia="es-ES"/>
              </w:rPr>
            </w:pPr>
            <w:r>
              <w:rPr>
                <w:rFonts w:ascii="Arial Narrow" w:hAnsi="Arial Narrow" w:cs="Arial"/>
                <w:color w:val="000000"/>
                <w:lang w:val="es-ES" w:eastAsia="es-ES"/>
              </w:rPr>
              <w:t>1</w:t>
            </w:r>
          </w:p>
        </w:tc>
        <w:tc>
          <w:tcPr>
            <w:tcW w:w="1357" w:type="dxa"/>
            <w:tcBorders>
              <w:top w:val="nil"/>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lang w:val="es-ES" w:eastAsia="es-ES"/>
              </w:rPr>
            </w:pPr>
            <w:r>
              <w:rPr>
                <w:rFonts w:ascii="Arial Narrow" w:hAnsi="Arial Narrow" w:cs="Arial"/>
                <w:color w:val="000000"/>
                <w:lang w:val="es-ES" w:eastAsia="es-ES"/>
              </w:rPr>
              <w:t>6</w:t>
            </w:r>
          </w:p>
        </w:tc>
      </w:tr>
      <w:tr w:rsidR="00F171A6" w:rsidRPr="00F171A6" w:rsidTr="00121776">
        <w:trPr>
          <w:cantSplit/>
          <w:trHeight w:val="255"/>
        </w:trPr>
        <w:tc>
          <w:tcPr>
            <w:tcW w:w="3240" w:type="dxa"/>
            <w:tcBorders>
              <w:top w:val="single" w:sz="2" w:space="0" w:color="auto"/>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lang w:val="es-ES" w:eastAsia="es-ES"/>
              </w:rPr>
            </w:pPr>
            <w:r w:rsidRPr="00F171A6">
              <w:rPr>
                <w:rFonts w:ascii="Arial Narrow" w:hAnsi="Arial Narrow" w:cs="Arial"/>
                <w:color w:val="000000"/>
                <w:lang w:val="es-ES" w:eastAsia="es-ES"/>
              </w:rPr>
              <w:t>Funcionarios</w:t>
            </w:r>
          </w:p>
        </w:tc>
        <w:tc>
          <w:tcPr>
            <w:tcW w:w="1320" w:type="dxa"/>
            <w:tcBorders>
              <w:top w:val="single" w:sz="2" w:space="0" w:color="auto"/>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lang w:val="es-ES" w:eastAsia="es-ES"/>
              </w:rPr>
            </w:pPr>
            <w:r>
              <w:rPr>
                <w:rFonts w:ascii="Arial Narrow" w:hAnsi="Arial Narrow" w:cs="Arial"/>
                <w:color w:val="000000"/>
                <w:lang w:val="es-ES" w:eastAsia="es-ES"/>
              </w:rPr>
              <w:t>185</w:t>
            </w:r>
          </w:p>
        </w:tc>
        <w:tc>
          <w:tcPr>
            <w:tcW w:w="1699" w:type="dxa"/>
            <w:tcBorders>
              <w:top w:val="single" w:sz="2" w:space="0" w:color="auto"/>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lang w:val="es-ES" w:eastAsia="es-ES"/>
              </w:rPr>
            </w:pPr>
            <w:r>
              <w:rPr>
                <w:rFonts w:ascii="Arial Narrow" w:hAnsi="Arial Narrow" w:cs="Arial"/>
                <w:color w:val="000000"/>
                <w:lang w:val="es-ES" w:eastAsia="es-ES"/>
              </w:rPr>
              <w:t>15</w:t>
            </w:r>
          </w:p>
        </w:tc>
        <w:tc>
          <w:tcPr>
            <w:tcW w:w="1259" w:type="dxa"/>
            <w:tcBorders>
              <w:top w:val="single" w:sz="2" w:space="0" w:color="auto"/>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1357" w:type="dxa"/>
            <w:tcBorders>
              <w:top w:val="single" w:sz="2" w:space="0" w:color="auto"/>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lang w:val="es-ES" w:eastAsia="es-ES"/>
              </w:rPr>
            </w:pPr>
            <w:r>
              <w:rPr>
                <w:rFonts w:ascii="Arial Narrow" w:hAnsi="Arial Narrow" w:cs="Arial"/>
                <w:color w:val="000000"/>
                <w:lang w:val="es-ES" w:eastAsia="es-ES"/>
              </w:rPr>
              <w:t>204</w:t>
            </w:r>
          </w:p>
        </w:tc>
      </w:tr>
      <w:tr w:rsidR="00F171A6" w:rsidRPr="00F171A6" w:rsidTr="00121776">
        <w:trPr>
          <w:cantSplit/>
          <w:trHeight w:val="255"/>
        </w:trPr>
        <w:tc>
          <w:tcPr>
            <w:tcW w:w="3240" w:type="dxa"/>
            <w:tcBorders>
              <w:top w:val="single" w:sz="2" w:space="0" w:color="auto"/>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lang w:val="es-ES" w:eastAsia="es-ES"/>
              </w:rPr>
            </w:pPr>
            <w:r w:rsidRPr="00F171A6">
              <w:rPr>
                <w:rFonts w:ascii="Arial Narrow" w:hAnsi="Arial Narrow" w:cs="Arial"/>
                <w:color w:val="000000"/>
                <w:lang w:val="es-ES" w:eastAsia="es-ES"/>
              </w:rPr>
              <w:t>Laborales fijos</w:t>
            </w:r>
          </w:p>
        </w:tc>
        <w:tc>
          <w:tcPr>
            <w:tcW w:w="1320" w:type="dxa"/>
            <w:tcBorders>
              <w:top w:val="single" w:sz="2" w:space="0" w:color="auto"/>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lang w:val="es-ES" w:eastAsia="es-ES"/>
              </w:rPr>
            </w:pPr>
            <w:r>
              <w:rPr>
                <w:rFonts w:ascii="Arial Narrow" w:hAnsi="Arial Narrow" w:cs="Arial"/>
                <w:color w:val="000000"/>
                <w:lang w:val="es-ES" w:eastAsia="es-ES"/>
              </w:rPr>
              <w:t>20</w:t>
            </w:r>
          </w:p>
        </w:tc>
        <w:tc>
          <w:tcPr>
            <w:tcW w:w="1699" w:type="dxa"/>
            <w:tcBorders>
              <w:top w:val="single" w:sz="2" w:space="0" w:color="auto"/>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lang w:val="es-ES" w:eastAsia="es-ES"/>
              </w:rPr>
            </w:pPr>
            <w:r>
              <w:rPr>
                <w:rFonts w:ascii="Arial Narrow" w:hAnsi="Arial Narrow" w:cs="Arial"/>
                <w:color w:val="000000"/>
                <w:lang w:val="es-ES" w:eastAsia="es-ES"/>
              </w:rPr>
              <w:t>1</w:t>
            </w:r>
          </w:p>
        </w:tc>
        <w:tc>
          <w:tcPr>
            <w:tcW w:w="1259" w:type="dxa"/>
            <w:tcBorders>
              <w:top w:val="single" w:sz="2" w:space="0" w:color="auto"/>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lang w:val="es-ES" w:eastAsia="es-ES"/>
              </w:rPr>
            </w:pPr>
            <w:r>
              <w:rPr>
                <w:rFonts w:ascii="Arial Narrow" w:hAnsi="Arial Narrow" w:cs="Arial"/>
                <w:color w:val="000000"/>
                <w:lang w:val="es-ES" w:eastAsia="es-ES"/>
              </w:rPr>
              <w:t>1</w:t>
            </w:r>
          </w:p>
        </w:tc>
        <w:tc>
          <w:tcPr>
            <w:tcW w:w="1357" w:type="dxa"/>
            <w:tcBorders>
              <w:top w:val="single" w:sz="2" w:space="0" w:color="auto"/>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lang w:val="es-ES" w:eastAsia="es-ES"/>
              </w:rPr>
            </w:pPr>
            <w:r>
              <w:rPr>
                <w:rFonts w:ascii="Arial Narrow" w:hAnsi="Arial Narrow" w:cs="Arial"/>
                <w:color w:val="000000"/>
                <w:lang w:val="es-ES" w:eastAsia="es-ES"/>
              </w:rPr>
              <w:t>22</w:t>
            </w:r>
          </w:p>
        </w:tc>
      </w:tr>
      <w:tr w:rsidR="00F171A6" w:rsidRPr="00F171A6" w:rsidTr="00121776">
        <w:trPr>
          <w:cantSplit/>
          <w:trHeight w:val="255"/>
        </w:trPr>
        <w:tc>
          <w:tcPr>
            <w:tcW w:w="3240" w:type="dxa"/>
            <w:tcBorders>
              <w:top w:val="single" w:sz="2" w:space="0" w:color="auto"/>
              <w:left w:val="nil"/>
              <w:bottom w:val="single" w:sz="4"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lang w:val="es-ES" w:eastAsia="es-ES"/>
              </w:rPr>
            </w:pPr>
            <w:r w:rsidRPr="00F171A6">
              <w:rPr>
                <w:rFonts w:ascii="Arial Narrow" w:hAnsi="Arial Narrow" w:cs="Arial"/>
                <w:color w:val="000000"/>
                <w:lang w:val="es-ES" w:eastAsia="es-ES"/>
              </w:rPr>
              <w:t>Contratados temporales</w:t>
            </w:r>
          </w:p>
        </w:tc>
        <w:tc>
          <w:tcPr>
            <w:tcW w:w="1320" w:type="dxa"/>
            <w:tcBorders>
              <w:top w:val="single" w:sz="2" w:space="0" w:color="auto"/>
              <w:left w:val="nil"/>
              <w:bottom w:val="single" w:sz="4"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lang w:val="es-ES" w:eastAsia="es-ES"/>
              </w:rPr>
            </w:pPr>
            <w:r>
              <w:rPr>
                <w:rFonts w:ascii="Arial Narrow" w:hAnsi="Arial Narrow" w:cs="Arial"/>
                <w:color w:val="000000"/>
                <w:lang w:val="es-ES" w:eastAsia="es-ES"/>
              </w:rPr>
              <w:t>112</w:t>
            </w:r>
          </w:p>
        </w:tc>
        <w:tc>
          <w:tcPr>
            <w:tcW w:w="1699" w:type="dxa"/>
            <w:tcBorders>
              <w:top w:val="single" w:sz="2" w:space="0" w:color="auto"/>
              <w:left w:val="nil"/>
              <w:bottom w:val="single" w:sz="4" w:space="0" w:color="auto"/>
              <w:right w:val="nil"/>
            </w:tcBorders>
            <w:vAlign w:val="center"/>
          </w:tcPr>
          <w:p w:rsidR="00F171A6" w:rsidRDefault="00F171A6" w:rsidP="00121776">
            <w:pPr>
              <w:spacing w:after="0"/>
              <w:ind w:right="549" w:firstLine="0"/>
              <w:jc w:val="right"/>
              <w:rPr>
                <w:rFonts w:ascii="Arial Narrow" w:hAnsi="Arial Narrow" w:cs="Arial"/>
                <w:color w:val="000000"/>
                <w:lang w:val="es-ES" w:eastAsia="es-ES"/>
              </w:rPr>
            </w:pPr>
            <w:r>
              <w:rPr>
                <w:rFonts w:ascii="Arial Narrow" w:hAnsi="Arial Narrow" w:cs="Arial"/>
                <w:color w:val="000000"/>
                <w:lang w:val="es-ES" w:eastAsia="es-ES"/>
              </w:rPr>
              <w:t>7</w:t>
            </w:r>
          </w:p>
        </w:tc>
        <w:tc>
          <w:tcPr>
            <w:tcW w:w="1259" w:type="dxa"/>
            <w:tcBorders>
              <w:top w:val="single" w:sz="2" w:space="0" w:color="auto"/>
              <w:left w:val="nil"/>
              <w:bottom w:val="single" w:sz="4" w:space="0" w:color="auto"/>
              <w:right w:val="nil"/>
            </w:tcBorders>
            <w:vAlign w:val="center"/>
          </w:tcPr>
          <w:p w:rsidR="00F171A6" w:rsidRDefault="00F171A6" w:rsidP="00121776">
            <w:pPr>
              <w:spacing w:after="0"/>
              <w:ind w:right="248" w:firstLine="0"/>
              <w:jc w:val="right"/>
              <w:rPr>
                <w:rFonts w:ascii="Arial Narrow" w:hAnsi="Arial Narrow" w:cs="Arial"/>
                <w:color w:val="000000"/>
                <w:lang w:val="es-ES" w:eastAsia="es-ES"/>
              </w:rPr>
            </w:pPr>
            <w:r>
              <w:rPr>
                <w:rFonts w:ascii="Arial Narrow" w:hAnsi="Arial Narrow" w:cs="Arial"/>
                <w:color w:val="000000"/>
                <w:lang w:val="es-ES" w:eastAsia="es-ES"/>
              </w:rPr>
              <w:t>2</w:t>
            </w:r>
          </w:p>
        </w:tc>
        <w:tc>
          <w:tcPr>
            <w:tcW w:w="1357" w:type="dxa"/>
            <w:tcBorders>
              <w:top w:val="single" w:sz="2" w:space="0" w:color="auto"/>
              <w:left w:val="nil"/>
              <w:bottom w:val="single" w:sz="4" w:space="0" w:color="auto"/>
              <w:right w:val="nil"/>
            </w:tcBorders>
            <w:vAlign w:val="center"/>
          </w:tcPr>
          <w:p w:rsidR="00F171A6" w:rsidRDefault="00F171A6" w:rsidP="00121776">
            <w:pPr>
              <w:spacing w:after="0"/>
              <w:ind w:right="45" w:firstLine="0"/>
              <w:jc w:val="right"/>
              <w:rPr>
                <w:rFonts w:ascii="Arial Narrow" w:hAnsi="Arial Narrow" w:cs="Arial"/>
                <w:color w:val="000000"/>
                <w:lang w:val="es-ES" w:eastAsia="es-ES"/>
              </w:rPr>
            </w:pPr>
            <w:r>
              <w:rPr>
                <w:rFonts w:ascii="Arial Narrow" w:hAnsi="Arial Narrow" w:cs="Arial"/>
                <w:color w:val="000000"/>
                <w:lang w:val="es-ES" w:eastAsia="es-ES"/>
              </w:rPr>
              <w:t>121</w:t>
            </w:r>
          </w:p>
        </w:tc>
      </w:tr>
      <w:tr w:rsidR="00F171A6" w:rsidRPr="00380FD6" w:rsidTr="00121776">
        <w:trPr>
          <w:cantSplit/>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F171A6" w:rsidRPr="00F171A6" w:rsidRDefault="00F171A6" w:rsidP="00121776">
            <w:pPr>
              <w:spacing w:after="0"/>
              <w:ind w:firstLine="0"/>
              <w:jc w:val="left"/>
              <w:rPr>
                <w:rFonts w:ascii="Arial" w:hAnsi="Arial" w:cs="Arial"/>
                <w:color w:val="000000"/>
                <w:sz w:val="18"/>
                <w:szCs w:val="18"/>
                <w:lang w:val="es-ES" w:eastAsia="es-ES"/>
              </w:rPr>
            </w:pPr>
            <w:r w:rsidRPr="00F171A6">
              <w:rPr>
                <w:rFonts w:ascii="Arial" w:hAnsi="Arial" w:cs="Arial"/>
                <w:color w:val="000000"/>
                <w:sz w:val="18"/>
                <w:szCs w:val="18"/>
                <w:lang w:val="es-ES" w:eastAsia="es-ES"/>
              </w:rPr>
              <w:t>Total</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121776">
            <w:pPr>
              <w:spacing w:after="0"/>
              <w:ind w:right="36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328</w:t>
            </w:r>
          </w:p>
        </w:tc>
        <w:tc>
          <w:tcPr>
            <w:tcW w:w="1699"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549"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24</w:t>
            </w:r>
          </w:p>
        </w:tc>
        <w:tc>
          <w:tcPr>
            <w:tcW w:w="1259"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248"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w:t>
            </w:r>
          </w:p>
        </w:tc>
        <w:tc>
          <w:tcPr>
            <w:tcW w:w="1357"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45"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361</w:t>
            </w:r>
          </w:p>
        </w:tc>
      </w:tr>
    </w:tbl>
    <w:p w:rsidR="00BF14B1" w:rsidRPr="00F171A6" w:rsidRDefault="00BF14B1" w:rsidP="00E63CFD">
      <w:pPr>
        <w:pStyle w:val="texto"/>
        <w:tabs>
          <w:tab w:val="clear" w:pos="2835"/>
          <w:tab w:val="clear" w:pos="3969"/>
          <w:tab w:val="clear" w:pos="5103"/>
          <w:tab w:val="clear" w:pos="6237"/>
          <w:tab w:val="clear" w:pos="7371"/>
        </w:tabs>
        <w:spacing w:before="240" w:after="240"/>
        <w:rPr>
          <w:rFonts w:cs="Arial"/>
        </w:rPr>
      </w:pPr>
      <w:r w:rsidRPr="00F171A6">
        <w:rPr>
          <w:rFonts w:cs="Arial"/>
        </w:rPr>
        <w:lastRenderedPageBreak/>
        <w:t>El anterior personal del ayuntamiento  se adscribe a las siguientes áreas:</w:t>
      </w:r>
    </w:p>
    <w:tbl>
      <w:tblPr>
        <w:tblpPr w:leftFromText="141" w:rightFromText="141" w:vertAnchor="text" w:tblpX="140" w:tblpY="1"/>
        <w:tblOverlap w:val="never"/>
        <w:tblW w:w="8647" w:type="dxa"/>
        <w:tblCellMar>
          <w:left w:w="70" w:type="dxa"/>
          <w:right w:w="70" w:type="dxa"/>
        </w:tblCellMar>
        <w:tblLook w:val="0000" w:firstRow="0" w:lastRow="0" w:firstColumn="0" w:lastColumn="0" w:noHBand="0" w:noVBand="0"/>
      </w:tblPr>
      <w:tblGrid>
        <w:gridCol w:w="5640"/>
        <w:gridCol w:w="3007"/>
      </w:tblGrid>
      <w:tr w:rsidR="00F171A6" w:rsidRPr="00380FD6" w:rsidTr="00622EEF">
        <w:trPr>
          <w:trHeight w:val="284"/>
        </w:trPr>
        <w:tc>
          <w:tcPr>
            <w:tcW w:w="5640"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622EE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Áreas</w:t>
            </w:r>
          </w:p>
        </w:tc>
        <w:tc>
          <w:tcPr>
            <w:tcW w:w="3007"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622EE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Gabinete</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Secretaría General</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Intervención</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Archivo</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Asesoría Jurídica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Policía municipal</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61</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Organización, calidad y atención ciudadana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Personal</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TICS</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Promoción e Innovación</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Hacienda</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Deportes, Educación, Juventud y Centros Cívicos, asuntos sociales y mujer</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143</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Ordenación del Territorio</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28</w:t>
            </w:r>
          </w:p>
        </w:tc>
      </w:tr>
      <w:tr w:rsidR="00F171A6" w:rsidRPr="00380FD6" w:rsidTr="00622EEF">
        <w:trPr>
          <w:trHeight w:val="284"/>
        </w:trPr>
        <w:tc>
          <w:tcPr>
            <w:tcW w:w="5640" w:type="dxa"/>
            <w:tcBorders>
              <w:top w:val="single" w:sz="4" w:space="0" w:color="auto"/>
              <w:left w:val="nil"/>
              <w:bottom w:val="single" w:sz="4"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Escuela de Música</w:t>
            </w:r>
          </w:p>
        </w:tc>
        <w:tc>
          <w:tcPr>
            <w:tcW w:w="3007" w:type="dxa"/>
            <w:tcBorders>
              <w:top w:val="single" w:sz="4" w:space="0" w:color="auto"/>
              <w:left w:val="nil"/>
              <w:bottom w:val="single" w:sz="4"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28</w:t>
            </w:r>
          </w:p>
        </w:tc>
      </w:tr>
      <w:tr w:rsidR="00F171A6" w:rsidRPr="001C4502" w:rsidTr="00622EEF">
        <w:trPr>
          <w:trHeight w:val="284"/>
        </w:trPr>
        <w:tc>
          <w:tcPr>
            <w:tcW w:w="5640" w:type="dxa"/>
            <w:tcBorders>
              <w:top w:val="single" w:sz="4" w:space="0" w:color="auto"/>
              <w:left w:val="nil"/>
              <w:bottom w:val="single" w:sz="4" w:space="0" w:color="auto"/>
              <w:right w:val="nil"/>
            </w:tcBorders>
            <w:shd w:val="clear" w:color="auto" w:fill="FFCC99"/>
            <w:noWrap/>
            <w:vAlign w:val="center"/>
          </w:tcPr>
          <w:p w:rsidR="00F171A6" w:rsidRDefault="00F171A6" w:rsidP="00622EE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p>
        </w:tc>
        <w:tc>
          <w:tcPr>
            <w:tcW w:w="3007" w:type="dxa"/>
            <w:tcBorders>
              <w:top w:val="single" w:sz="4" w:space="0" w:color="auto"/>
              <w:left w:val="nil"/>
              <w:bottom w:val="single" w:sz="4" w:space="0" w:color="auto"/>
              <w:right w:val="nil"/>
            </w:tcBorders>
            <w:shd w:val="clear" w:color="auto" w:fill="FFCC99"/>
            <w:noWrap/>
            <w:vAlign w:val="center"/>
          </w:tcPr>
          <w:p w:rsidR="00F171A6" w:rsidRDefault="00F171A6" w:rsidP="00622EE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328</w:t>
            </w:r>
          </w:p>
        </w:tc>
      </w:tr>
    </w:tbl>
    <w:p w:rsidR="00C84B8A" w:rsidRDefault="00C84B8A" w:rsidP="002A6BED">
      <w:pPr>
        <w:pStyle w:val="texto"/>
        <w:tabs>
          <w:tab w:val="clear" w:pos="2835"/>
          <w:tab w:val="clear" w:pos="3969"/>
          <w:tab w:val="clear" w:pos="5103"/>
          <w:tab w:val="clear" w:pos="6237"/>
          <w:tab w:val="clear" w:pos="7371"/>
        </w:tabs>
        <w:spacing w:before="240"/>
        <w:rPr>
          <w:rFonts w:cs="Arial"/>
        </w:rPr>
      </w:pPr>
      <w:r>
        <w:rPr>
          <w:rFonts w:cs="Arial"/>
        </w:rPr>
        <w:t>En el área de personal se recibe del resto de áreas la información necesaria para la confección de las nóminas, pero no mantiene resúmenes de nóminas t</w:t>
      </w:r>
      <w:r>
        <w:rPr>
          <w:rFonts w:cs="Arial"/>
        </w:rPr>
        <w:t>o</w:t>
      </w:r>
      <w:r>
        <w:rPr>
          <w:rFonts w:cs="Arial"/>
        </w:rPr>
        <w:t>talizadas por meses y conceptos ni soporte de parte de la información precisa para su revisión posterior. Por ello, realizamos la revisión a partir de los datos existentes en el área de contabilidad.</w:t>
      </w:r>
    </w:p>
    <w:p w:rsidR="00BF14B1" w:rsidRDefault="00BF14B1" w:rsidP="002A6BED">
      <w:pPr>
        <w:pStyle w:val="texto"/>
        <w:tabs>
          <w:tab w:val="clear" w:pos="2835"/>
          <w:tab w:val="clear" w:pos="3969"/>
          <w:tab w:val="clear" w:pos="5103"/>
          <w:tab w:val="clear" w:pos="6237"/>
          <w:tab w:val="clear" w:pos="7371"/>
        </w:tabs>
        <w:spacing w:before="240"/>
      </w:pPr>
      <w:r w:rsidRPr="00DE257C">
        <w:rPr>
          <w:rFonts w:cs="Arial"/>
        </w:rPr>
        <w:t>Del</w:t>
      </w:r>
      <w:r w:rsidRPr="00984ACB">
        <w:rPr>
          <w:rFonts w:cs="Arial"/>
        </w:rPr>
        <w:t xml:space="preserve"> examen realizado sobre una </w:t>
      </w:r>
      <w:r w:rsidR="005F4182">
        <w:rPr>
          <w:rFonts w:cs="Arial"/>
        </w:rPr>
        <w:t>muestra de personal se concluye</w:t>
      </w:r>
      <w:r w:rsidRPr="00984ACB">
        <w:rPr>
          <w:rFonts w:cs="Arial"/>
        </w:rPr>
        <w:t xml:space="preserve"> que</w:t>
      </w:r>
      <w:r w:rsidR="005F4182">
        <w:rPr>
          <w:rFonts w:cs="Arial"/>
        </w:rPr>
        <w:t>,</w:t>
      </w:r>
      <w:r w:rsidRPr="00984ACB">
        <w:rPr>
          <w:rFonts w:cs="Arial"/>
        </w:rPr>
        <w:t xml:space="preserve"> en g</w:t>
      </w:r>
      <w:r w:rsidRPr="00984ACB">
        <w:rPr>
          <w:rFonts w:cs="Arial"/>
        </w:rPr>
        <w:t>e</w:t>
      </w:r>
      <w:r w:rsidRPr="00984ACB">
        <w:rPr>
          <w:rFonts w:cs="Arial"/>
        </w:rPr>
        <w:t>neral, estos gastos están correctamente contabilizados, las retribuciones son las previstas para el puesto y categoría de relaciones y las retenciones practicadas son las correctas. Se ha verificado, igualmente, que no ha habido incrementos de sueldos al personal  y</w:t>
      </w:r>
      <w:r w:rsidRPr="00A055C9">
        <w:t xml:space="preserve"> a los corporativos en el ejercicio </w:t>
      </w:r>
      <w:r w:rsidR="00380FD6">
        <w:t>2014</w:t>
      </w:r>
      <w:r w:rsidRPr="00A055C9">
        <w:t xml:space="preserve">. </w:t>
      </w:r>
    </w:p>
    <w:p w:rsidR="00BF14B1" w:rsidRDefault="00280ACA" w:rsidP="002A6BED">
      <w:pPr>
        <w:pStyle w:val="texto"/>
        <w:tabs>
          <w:tab w:val="clear" w:pos="2835"/>
          <w:tab w:val="clear" w:pos="3969"/>
          <w:tab w:val="clear" w:pos="5103"/>
          <w:tab w:val="clear" w:pos="6237"/>
          <w:tab w:val="clear" w:pos="7371"/>
        </w:tabs>
        <w:rPr>
          <w:szCs w:val="26"/>
        </w:rPr>
      </w:pPr>
      <w:bookmarkStart w:id="76" w:name="OLE_LINK3"/>
      <w:r>
        <w:rPr>
          <w:szCs w:val="26"/>
        </w:rPr>
        <w:t>S</w:t>
      </w:r>
      <w:r w:rsidR="00BF14B1" w:rsidRPr="00A055C9">
        <w:rPr>
          <w:szCs w:val="26"/>
        </w:rPr>
        <w:t xml:space="preserve">e ha constatado </w:t>
      </w:r>
      <w:r w:rsidR="00380FD6">
        <w:rPr>
          <w:szCs w:val="26"/>
        </w:rPr>
        <w:t xml:space="preserve">nuevamente </w:t>
      </w:r>
      <w:r w:rsidR="00BF14B1" w:rsidRPr="00A055C9">
        <w:rPr>
          <w:szCs w:val="26"/>
        </w:rPr>
        <w:t xml:space="preserve">que las listas de </w:t>
      </w:r>
      <w:r w:rsidR="00C66B3C">
        <w:rPr>
          <w:szCs w:val="26"/>
        </w:rPr>
        <w:t>contrataciones temporales</w:t>
      </w:r>
      <w:r w:rsidR="00BF14B1" w:rsidRPr="00A055C9">
        <w:rPr>
          <w:szCs w:val="26"/>
        </w:rPr>
        <w:t xml:space="preserve"> e</w:t>
      </w:r>
      <w:r w:rsidR="00BF14B1" w:rsidRPr="00A055C9">
        <w:rPr>
          <w:szCs w:val="26"/>
        </w:rPr>
        <w:t>s</w:t>
      </w:r>
      <w:r w:rsidR="00BF14B1" w:rsidRPr="00A055C9">
        <w:rPr>
          <w:szCs w:val="26"/>
        </w:rPr>
        <w:t>tán, en su mayoría, caducadas.</w:t>
      </w:r>
    </w:p>
    <w:bookmarkEnd w:id="76"/>
    <w:p w:rsidR="00BF14B1" w:rsidRPr="007F547F" w:rsidRDefault="00BF14B1" w:rsidP="002A6BED">
      <w:pPr>
        <w:pStyle w:val="texto"/>
        <w:tabs>
          <w:tab w:val="clear" w:pos="2835"/>
          <w:tab w:val="clear" w:pos="3969"/>
          <w:tab w:val="clear" w:pos="5103"/>
          <w:tab w:val="clear" w:pos="6237"/>
          <w:tab w:val="clear" w:pos="7371"/>
          <w:tab w:val="left" w:pos="480"/>
          <w:tab w:val="num" w:pos="720"/>
        </w:tabs>
        <w:ind w:left="289" w:firstLine="0"/>
        <w:rPr>
          <w:lang w:val="es-ES" w:eastAsia="es-ES"/>
        </w:rPr>
      </w:pPr>
      <w:r w:rsidRPr="007F547F">
        <w:rPr>
          <w:lang w:val="es-ES" w:eastAsia="es-ES"/>
        </w:rPr>
        <w:t>Recomendamos:</w:t>
      </w:r>
    </w:p>
    <w:p w:rsidR="009F1FE6" w:rsidRPr="00CF545C" w:rsidRDefault="00BF14B1" w:rsidP="00CF545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0"/>
        <w:ind w:left="0" w:firstLine="289"/>
        <w:rPr>
          <w:i/>
          <w:iCs/>
          <w:szCs w:val="26"/>
          <w:lang w:val="es-ES" w:eastAsia="es-ES"/>
        </w:rPr>
      </w:pPr>
      <w:r w:rsidRPr="00CF545C">
        <w:rPr>
          <w:i/>
          <w:iCs/>
          <w:szCs w:val="26"/>
          <w:lang w:val="es-ES" w:eastAsia="es-ES"/>
        </w:rPr>
        <w:t>Analizar la razonabilidad de los puestos contenidos en la plantilla con los</w:t>
      </w:r>
      <w:r w:rsidR="00CF545C">
        <w:rPr>
          <w:i/>
          <w:iCs/>
          <w:szCs w:val="26"/>
          <w:lang w:val="es-ES" w:eastAsia="es-ES"/>
        </w:rPr>
        <w:t xml:space="preserve"> </w:t>
      </w:r>
      <w:r w:rsidRPr="00CF545C">
        <w:rPr>
          <w:i/>
          <w:iCs/>
          <w:szCs w:val="26"/>
          <w:lang w:val="es-ES" w:eastAsia="es-ES"/>
        </w:rPr>
        <w:t>efectivamente ocupados, al objeto de verificar la adecuación de aquella a las necesidades reales y</w:t>
      </w:r>
      <w:r w:rsidR="009F1FE6" w:rsidRPr="00CF545C">
        <w:rPr>
          <w:i/>
          <w:iCs/>
          <w:szCs w:val="26"/>
          <w:lang w:val="es-ES" w:eastAsia="es-ES"/>
        </w:rPr>
        <w:t xml:space="preserve"> actualizar las listas para las contrataciones temporales.</w:t>
      </w:r>
    </w:p>
    <w:p w:rsidR="00DF780A" w:rsidRDefault="00DF780A" w:rsidP="00BF14B1">
      <w:pPr>
        <w:pStyle w:val="texto"/>
        <w:tabs>
          <w:tab w:val="clear" w:pos="2835"/>
          <w:tab w:val="clear" w:pos="3969"/>
          <w:tab w:val="clear" w:pos="5103"/>
          <w:tab w:val="clear" w:pos="6237"/>
          <w:tab w:val="clear" w:pos="7371"/>
          <w:tab w:val="left" w:pos="480"/>
          <w:tab w:val="num" w:pos="720"/>
        </w:tabs>
        <w:spacing w:after="0"/>
        <w:ind w:firstLine="0"/>
        <w:rPr>
          <w:i/>
          <w:iCs/>
          <w:szCs w:val="26"/>
          <w:lang w:val="es-ES" w:eastAsia="es-ES"/>
        </w:rPr>
      </w:pPr>
    </w:p>
    <w:p w:rsidR="00DF780A" w:rsidRDefault="00DF780A" w:rsidP="00DF780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0"/>
        <w:ind w:left="0" w:firstLine="289"/>
        <w:rPr>
          <w:i/>
          <w:iCs/>
          <w:szCs w:val="26"/>
          <w:lang w:val="es-ES" w:eastAsia="es-ES"/>
        </w:rPr>
      </w:pPr>
      <w:r>
        <w:rPr>
          <w:i/>
          <w:iCs/>
          <w:szCs w:val="26"/>
          <w:lang w:val="es-ES" w:eastAsia="es-ES"/>
        </w:rPr>
        <w:t>Analizar y completar los sistemas de gestión del área de personal, esp</w:t>
      </w:r>
      <w:r>
        <w:rPr>
          <w:i/>
          <w:iCs/>
          <w:szCs w:val="26"/>
          <w:lang w:val="es-ES" w:eastAsia="es-ES"/>
        </w:rPr>
        <w:t>e</w:t>
      </w:r>
      <w:r>
        <w:rPr>
          <w:i/>
          <w:iCs/>
          <w:szCs w:val="26"/>
          <w:lang w:val="es-ES" w:eastAsia="es-ES"/>
        </w:rPr>
        <w:t>cialmente en lo referente a procedimientos y documentación a mantener, horas extras y coordinación con el resto de áreas.</w:t>
      </w:r>
    </w:p>
    <w:p w:rsidR="00121776" w:rsidRDefault="00121776" w:rsidP="00121776">
      <w:pPr>
        <w:pStyle w:val="Prrafodelista"/>
        <w:rPr>
          <w:i/>
          <w:iCs/>
          <w:szCs w:val="26"/>
          <w:lang w:val="es-ES" w:eastAsia="es-ES"/>
        </w:rPr>
      </w:pPr>
    </w:p>
    <w:p w:rsidR="00121776" w:rsidRPr="00121776" w:rsidRDefault="00121776" w:rsidP="00121776">
      <w:pPr>
        <w:pStyle w:val="texto"/>
        <w:tabs>
          <w:tab w:val="clear" w:pos="2835"/>
          <w:tab w:val="clear" w:pos="3969"/>
          <w:tab w:val="clear" w:pos="5103"/>
          <w:tab w:val="clear" w:pos="6237"/>
          <w:tab w:val="clear" w:pos="7371"/>
          <w:tab w:val="left" w:pos="480"/>
          <w:tab w:val="num" w:pos="1948"/>
        </w:tabs>
        <w:spacing w:after="0"/>
        <w:ind w:left="289" w:firstLine="0"/>
        <w:rPr>
          <w:iCs/>
          <w:szCs w:val="26"/>
          <w:lang w:val="es-ES" w:eastAsia="es-ES"/>
        </w:rPr>
      </w:pPr>
    </w:p>
    <w:p w:rsidR="00BF14B1" w:rsidRPr="00A055C9" w:rsidRDefault="00BF14B1" w:rsidP="00BF14B1">
      <w:pPr>
        <w:tabs>
          <w:tab w:val="num" w:pos="0"/>
        </w:tabs>
        <w:autoSpaceDE w:val="0"/>
        <w:autoSpaceDN w:val="0"/>
        <w:adjustRightInd w:val="0"/>
        <w:spacing w:after="0"/>
        <w:ind w:firstLine="0"/>
        <w:rPr>
          <w:i/>
          <w:iCs/>
          <w:sz w:val="26"/>
          <w:szCs w:val="26"/>
          <w:lang w:val="es-ES" w:eastAsia="es-ES"/>
        </w:rPr>
      </w:pPr>
    </w:p>
    <w:p w:rsidR="00BF14B1" w:rsidRPr="006461E2" w:rsidRDefault="00BF14B1" w:rsidP="00BF14B1">
      <w:pPr>
        <w:pStyle w:val="atitulo2"/>
      </w:pPr>
      <w:bookmarkStart w:id="77" w:name="_Toc372531196"/>
      <w:bookmarkStart w:id="78" w:name="_Toc431365483"/>
      <w:r>
        <w:lastRenderedPageBreak/>
        <w:t>VI</w:t>
      </w:r>
      <w:r w:rsidRPr="006461E2">
        <w:t>.3. Gastos en bienes corrientes y servicios</w:t>
      </w:r>
      <w:bookmarkEnd w:id="77"/>
      <w:bookmarkEnd w:id="78"/>
    </w:p>
    <w:p w:rsidR="00BF14B1" w:rsidRPr="000F0C10" w:rsidRDefault="00BF14B1" w:rsidP="00BF14B1">
      <w:pPr>
        <w:pStyle w:val="texto"/>
        <w:tabs>
          <w:tab w:val="clear" w:pos="2835"/>
          <w:tab w:val="clear" w:pos="3969"/>
          <w:tab w:val="clear" w:pos="5103"/>
          <w:tab w:val="clear" w:pos="6237"/>
          <w:tab w:val="clear" w:pos="7371"/>
        </w:tabs>
        <w:rPr>
          <w:rFonts w:cs="Arial"/>
        </w:rPr>
      </w:pPr>
      <w:bookmarkStart w:id="79" w:name="OLE_LINK1"/>
      <w:bookmarkStart w:id="80" w:name="OLE_LINK2"/>
      <w:r w:rsidRPr="006461E2">
        <w:rPr>
          <w:rFonts w:cs="Arial"/>
        </w:rPr>
        <w:t xml:space="preserve">Los gastos en bienes corrientes y servicios se han elevado en el ejercicio </w:t>
      </w:r>
      <w:r>
        <w:rPr>
          <w:rFonts w:cs="Arial"/>
        </w:rPr>
        <w:t>201</w:t>
      </w:r>
      <w:r w:rsidR="00380FD6">
        <w:rPr>
          <w:rFonts w:cs="Arial"/>
        </w:rPr>
        <w:t>4</w:t>
      </w:r>
      <w:r w:rsidRPr="006461E2">
        <w:rPr>
          <w:rFonts w:cs="Arial"/>
        </w:rPr>
        <w:t xml:space="preserve"> a </w:t>
      </w:r>
      <w:r w:rsidR="00380FD6">
        <w:rPr>
          <w:rFonts w:cs="Arial"/>
        </w:rPr>
        <w:t>12,85</w:t>
      </w:r>
      <w:r w:rsidRPr="006461E2">
        <w:rPr>
          <w:rFonts w:cs="Arial"/>
        </w:rPr>
        <w:t xml:space="preserve"> millones,</w:t>
      </w:r>
      <w:r>
        <w:rPr>
          <w:rFonts w:cs="Arial"/>
        </w:rPr>
        <w:t xml:space="preserve"> que </w:t>
      </w:r>
      <w:r w:rsidRPr="006461E2">
        <w:rPr>
          <w:rFonts w:cs="Arial"/>
        </w:rPr>
        <w:t xml:space="preserve">representa el </w:t>
      </w:r>
      <w:r w:rsidR="00380FD6">
        <w:rPr>
          <w:rFonts w:cs="Arial"/>
        </w:rPr>
        <w:t>37</w:t>
      </w:r>
      <w:r w:rsidRPr="006461E2">
        <w:rPr>
          <w:rFonts w:cs="Arial"/>
        </w:rPr>
        <w:t xml:space="preserve"> por ciento del total de gastos del ejercicio y el </w:t>
      </w:r>
      <w:r w:rsidR="00380FD6">
        <w:rPr>
          <w:rFonts w:cs="Arial"/>
        </w:rPr>
        <w:t>42</w:t>
      </w:r>
      <w:r>
        <w:rPr>
          <w:rFonts w:cs="Arial"/>
        </w:rPr>
        <w:t xml:space="preserve"> p</w:t>
      </w:r>
      <w:r w:rsidRPr="006461E2">
        <w:rPr>
          <w:rFonts w:cs="Arial"/>
        </w:rPr>
        <w:t>or ciento sobre los gastos de operaciones corrientes. Con re</w:t>
      </w:r>
      <w:r w:rsidRPr="006461E2">
        <w:rPr>
          <w:rFonts w:cs="Arial"/>
        </w:rPr>
        <w:t>s</w:t>
      </w:r>
      <w:r w:rsidRPr="006461E2">
        <w:rPr>
          <w:rFonts w:cs="Arial"/>
        </w:rPr>
        <w:t xml:space="preserve">pecto a </w:t>
      </w:r>
      <w:r>
        <w:rPr>
          <w:rFonts w:cs="Arial"/>
        </w:rPr>
        <w:t>201</w:t>
      </w:r>
      <w:r w:rsidR="00380FD6">
        <w:rPr>
          <w:rFonts w:cs="Arial"/>
        </w:rPr>
        <w:t>3</w:t>
      </w:r>
      <w:r w:rsidRPr="006461E2">
        <w:rPr>
          <w:rFonts w:cs="Arial"/>
        </w:rPr>
        <w:t xml:space="preserve">, </w:t>
      </w:r>
      <w:r w:rsidR="00380FD6">
        <w:rPr>
          <w:rFonts w:cs="Arial"/>
        </w:rPr>
        <w:t>ha aumentado</w:t>
      </w:r>
      <w:r>
        <w:rPr>
          <w:rFonts w:cs="Arial"/>
        </w:rPr>
        <w:t xml:space="preserve"> en un </w:t>
      </w:r>
      <w:r w:rsidR="00380FD6">
        <w:rPr>
          <w:rFonts w:cs="Arial"/>
        </w:rPr>
        <w:t>cinco</w:t>
      </w:r>
      <w:r>
        <w:rPr>
          <w:rFonts w:cs="Arial"/>
        </w:rPr>
        <w:t xml:space="preserve"> por ciento.</w:t>
      </w:r>
      <w:bookmarkEnd w:id="79"/>
      <w:bookmarkEnd w:id="80"/>
    </w:p>
    <w:p w:rsidR="00BF14B1" w:rsidRDefault="00BF14B1" w:rsidP="005A58E8">
      <w:pPr>
        <w:pStyle w:val="texto"/>
        <w:tabs>
          <w:tab w:val="clear" w:pos="2835"/>
          <w:tab w:val="clear" w:pos="3969"/>
          <w:tab w:val="clear" w:pos="5103"/>
          <w:tab w:val="clear" w:pos="6237"/>
          <w:tab w:val="clear" w:pos="7371"/>
        </w:tabs>
        <w:spacing w:after="240"/>
        <w:rPr>
          <w:rFonts w:cs="Arial"/>
        </w:rPr>
      </w:pPr>
      <w:r>
        <w:rPr>
          <w:rFonts w:cs="Arial"/>
        </w:rPr>
        <w:t>Se han revisado los siguientes expedientes de contrat</w:t>
      </w:r>
      <w:r w:rsidR="00290331">
        <w:rPr>
          <w:rFonts w:cs="Arial"/>
        </w:rPr>
        <w:t>ación imputados a este capítulo</w:t>
      </w:r>
      <w:r>
        <w:rPr>
          <w:rFonts w:cs="Arial"/>
        </w:rPr>
        <w:t xml:space="preserve"> (i</w:t>
      </w:r>
      <w:r w:rsidRPr="00064D9E">
        <w:rPr>
          <w:rFonts w:cs="Arial"/>
        </w:rPr>
        <w:t>mportes IVA excluido</w:t>
      </w:r>
      <w:r>
        <w:rPr>
          <w:rFonts w:cs="Arial"/>
        </w:rPr>
        <w:t>):</w:t>
      </w:r>
    </w:p>
    <w:tbl>
      <w:tblPr>
        <w:tblW w:w="8821" w:type="dxa"/>
        <w:jc w:val="center"/>
        <w:tblInd w:w="5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2"/>
        <w:gridCol w:w="1080"/>
        <w:gridCol w:w="2160"/>
        <w:gridCol w:w="960"/>
        <w:gridCol w:w="960"/>
        <w:gridCol w:w="1409"/>
      </w:tblGrid>
      <w:tr w:rsidR="00280ACA" w:rsidRPr="00F733CC">
        <w:trPr>
          <w:trHeight w:val="312"/>
          <w:jc w:val="center"/>
        </w:trPr>
        <w:tc>
          <w:tcPr>
            <w:tcW w:w="2252" w:type="dxa"/>
            <w:shd w:val="clear" w:color="auto" w:fill="FFCC99"/>
            <w:vAlign w:val="center"/>
          </w:tcPr>
          <w:p w:rsidR="00280ACA" w:rsidRPr="00F733CC" w:rsidRDefault="00280ACA" w:rsidP="00BF14B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F733CC">
              <w:rPr>
                <w:rFonts w:ascii="Arial" w:hAnsi="Arial" w:cs="Arial"/>
                <w:sz w:val="16"/>
                <w:szCs w:val="16"/>
              </w:rPr>
              <w:t>Descripción</w:t>
            </w:r>
          </w:p>
        </w:tc>
        <w:tc>
          <w:tcPr>
            <w:tcW w:w="1080" w:type="dxa"/>
            <w:shd w:val="clear" w:color="auto" w:fill="FFCC99"/>
            <w:vAlign w:val="center"/>
          </w:tcPr>
          <w:p w:rsidR="00280ACA" w:rsidRPr="00F733CC" w:rsidRDefault="00280ACA" w:rsidP="00147E91">
            <w:pPr>
              <w:pStyle w:val="texto"/>
              <w:tabs>
                <w:tab w:val="clear" w:pos="2835"/>
                <w:tab w:val="clear" w:pos="3969"/>
                <w:tab w:val="clear" w:pos="5103"/>
                <w:tab w:val="clear" w:pos="6237"/>
                <w:tab w:val="clear" w:pos="7371"/>
              </w:tabs>
              <w:spacing w:after="0"/>
              <w:ind w:right="-132" w:firstLine="0"/>
              <w:jc w:val="center"/>
              <w:rPr>
                <w:rFonts w:ascii="Arial" w:hAnsi="Arial" w:cs="Arial"/>
                <w:sz w:val="16"/>
                <w:szCs w:val="16"/>
              </w:rPr>
            </w:pPr>
            <w:r w:rsidRPr="00F733CC">
              <w:rPr>
                <w:rFonts w:ascii="Arial" w:hAnsi="Arial" w:cs="Arial"/>
                <w:sz w:val="16"/>
                <w:szCs w:val="16"/>
              </w:rPr>
              <w:t>Tipo de Contrato</w:t>
            </w:r>
          </w:p>
        </w:tc>
        <w:tc>
          <w:tcPr>
            <w:tcW w:w="2160" w:type="dxa"/>
            <w:shd w:val="clear" w:color="auto" w:fill="FFCC99"/>
            <w:vAlign w:val="center"/>
          </w:tcPr>
          <w:p w:rsidR="00147E91" w:rsidRDefault="00280ACA" w:rsidP="00147E91">
            <w:pPr>
              <w:pStyle w:val="texto"/>
              <w:tabs>
                <w:tab w:val="clear" w:pos="2835"/>
                <w:tab w:val="clear" w:pos="3969"/>
                <w:tab w:val="clear" w:pos="5103"/>
                <w:tab w:val="clear" w:pos="6237"/>
              </w:tabs>
              <w:spacing w:after="0"/>
              <w:ind w:left="-85" w:firstLine="0"/>
              <w:jc w:val="center"/>
              <w:rPr>
                <w:rFonts w:ascii="Arial" w:hAnsi="Arial" w:cs="Arial"/>
                <w:sz w:val="16"/>
                <w:szCs w:val="16"/>
              </w:rPr>
            </w:pPr>
            <w:r w:rsidRPr="00F733CC">
              <w:rPr>
                <w:rFonts w:ascii="Arial" w:hAnsi="Arial" w:cs="Arial"/>
                <w:sz w:val="16"/>
                <w:szCs w:val="16"/>
              </w:rPr>
              <w:t>Procedimiento</w:t>
            </w:r>
          </w:p>
          <w:p w:rsidR="00280ACA" w:rsidRPr="00F733CC" w:rsidRDefault="00280ACA" w:rsidP="00147E91">
            <w:pPr>
              <w:pStyle w:val="texto"/>
              <w:tabs>
                <w:tab w:val="clear" w:pos="2835"/>
                <w:tab w:val="clear" w:pos="3969"/>
                <w:tab w:val="clear" w:pos="5103"/>
                <w:tab w:val="clear" w:pos="6237"/>
              </w:tabs>
              <w:spacing w:after="0"/>
              <w:ind w:left="-84" w:firstLine="0"/>
              <w:jc w:val="center"/>
              <w:rPr>
                <w:rFonts w:ascii="Arial" w:hAnsi="Arial" w:cs="Arial"/>
                <w:sz w:val="16"/>
                <w:szCs w:val="16"/>
              </w:rPr>
            </w:pPr>
            <w:r w:rsidRPr="00F733CC">
              <w:rPr>
                <w:rFonts w:ascii="Arial" w:hAnsi="Arial" w:cs="Arial"/>
                <w:sz w:val="16"/>
                <w:szCs w:val="16"/>
              </w:rPr>
              <w:t>adjudicación</w:t>
            </w:r>
          </w:p>
        </w:tc>
        <w:tc>
          <w:tcPr>
            <w:tcW w:w="960" w:type="dxa"/>
            <w:shd w:val="clear" w:color="auto" w:fill="FFCC99"/>
            <w:vAlign w:val="center"/>
          </w:tcPr>
          <w:p w:rsidR="00280ACA" w:rsidRPr="00F733CC" w:rsidRDefault="00280ACA" w:rsidP="00BF14B1">
            <w:pPr>
              <w:pStyle w:val="texto"/>
              <w:tabs>
                <w:tab w:val="clear" w:pos="2835"/>
                <w:tab w:val="clear" w:pos="3969"/>
                <w:tab w:val="clear" w:pos="5103"/>
                <w:tab w:val="clear" w:pos="6237"/>
              </w:tabs>
              <w:spacing w:after="0"/>
              <w:ind w:left="-120" w:firstLine="0"/>
              <w:jc w:val="right"/>
              <w:rPr>
                <w:rFonts w:ascii="Arial" w:hAnsi="Arial" w:cs="Arial"/>
                <w:sz w:val="16"/>
                <w:szCs w:val="16"/>
              </w:rPr>
            </w:pPr>
            <w:r w:rsidRPr="00F733CC">
              <w:rPr>
                <w:rFonts w:ascii="Arial" w:hAnsi="Arial" w:cs="Arial"/>
                <w:sz w:val="16"/>
                <w:szCs w:val="16"/>
              </w:rPr>
              <w:t xml:space="preserve">Importe de licitación </w:t>
            </w:r>
          </w:p>
        </w:tc>
        <w:tc>
          <w:tcPr>
            <w:tcW w:w="960" w:type="dxa"/>
            <w:shd w:val="clear" w:color="auto" w:fill="FFCC99"/>
            <w:vAlign w:val="center"/>
          </w:tcPr>
          <w:p w:rsidR="00280ACA" w:rsidRPr="00F733CC" w:rsidRDefault="00280ACA" w:rsidP="00BF14B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F733CC">
              <w:rPr>
                <w:rFonts w:ascii="Arial" w:hAnsi="Arial" w:cs="Arial"/>
                <w:sz w:val="16"/>
                <w:szCs w:val="16"/>
              </w:rPr>
              <w:t>Ofertantes</w:t>
            </w:r>
          </w:p>
        </w:tc>
        <w:tc>
          <w:tcPr>
            <w:tcW w:w="1409" w:type="dxa"/>
            <w:shd w:val="clear" w:color="auto" w:fill="FFCC99"/>
            <w:vAlign w:val="center"/>
          </w:tcPr>
          <w:p w:rsidR="00280ACA" w:rsidRPr="00F733CC" w:rsidRDefault="00280ACA" w:rsidP="00BF14B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F733CC">
              <w:rPr>
                <w:rFonts w:ascii="Arial" w:hAnsi="Arial" w:cs="Arial"/>
                <w:sz w:val="16"/>
                <w:szCs w:val="16"/>
              </w:rPr>
              <w:t>Importe de adjudicación</w:t>
            </w:r>
          </w:p>
        </w:tc>
      </w:tr>
      <w:tr w:rsidR="00280ACA" w:rsidRPr="00F733CC">
        <w:trPr>
          <w:jc w:val="center"/>
        </w:trPr>
        <w:tc>
          <w:tcPr>
            <w:tcW w:w="2252" w:type="dxa"/>
            <w:shd w:val="clear" w:color="auto" w:fill="auto"/>
            <w:vAlign w:val="center"/>
          </w:tcPr>
          <w:p w:rsidR="00280ACA" w:rsidRPr="00775311" w:rsidRDefault="00F733CC" w:rsidP="00F733CC">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775311">
              <w:rPr>
                <w:rFonts w:ascii="Arial Narrow" w:hAnsi="Arial Narrow" w:cs="Arial"/>
                <w:sz w:val="18"/>
                <w:szCs w:val="18"/>
              </w:rPr>
              <w:t>Alquiler mediante arrend</w:t>
            </w:r>
            <w:r w:rsidRPr="00775311">
              <w:rPr>
                <w:rFonts w:ascii="Arial Narrow" w:hAnsi="Arial Narrow" w:cs="Arial"/>
                <w:sz w:val="18"/>
                <w:szCs w:val="18"/>
              </w:rPr>
              <w:t>a</w:t>
            </w:r>
            <w:r w:rsidRPr="00775311">
              <w:rPr>
                <w:rFonts w:ascii="Arial Narrow" w:hAnsi="Arial Narrow" w:cs="Arial"/>
                <w:sz w:val="18"/>
                <w:szCs w:val="18"/>
              </w:rPr>
              <w:t>miento sin opción de co</w:t>
            </w:r>
            <w:r w:rsidRPr="00775311">
              <w:rPr>
                <w:rFonts w:ascii="Arial Narrow" w:hAnsi="Arial Narrow" w:cs="Arial"/>
                <w:sz w:val="18"/>
                <w:szCs w:val="18"/>
              </w:rPr>
              <w:t>m</w:t>
            </w:r>
            <w:r w:rsidRPr="00775311">
              <w:rPr>
                <w:rFonts w:ascii="Arial Narrow" w:hAnsi="Arial Narrow" w:cs="Arial"/>
                <w:sz w:val="18"/>
                <w:szCs w:val="18"/>
              </w:rPr>
              <w:t xml:space="preserve">pra de un </w:t>
            </w:r>
            <w:r w:rsidR="00775311">
              <w:rPr>
                <w:rFonts w:ascii="Arial Narrow" w:hAnsi="Arial Narrow" w:cs="Arial"/>
                <w:sz w:val="18"/>
                <w:szCs w:val="18"/>
              </w:rPr>
              <w:t>turismo patrulla para la policía municipal</w:t>
            </w:r>
          </w:p>
        </w:tc>
        <w:tc>
          <w:tcPr>
            <w:tcW w:w="1080" w:type="dxa"/>
            <w:shd w:val="clear" w:color="auto" w:fill="auto"/>
            <w:vAlign w:val="center"/>
          </w:tcPr>
          <w:p w:rsidR="00280ACA" w:rsidRPr="00775311" w:rsidRDefault="00280ACA" w:rsidP="00BF14B1">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sidRPr="00775311">
              <w:rPr>
                <w:rFonts w:ascii="Arial Narrow" w:hAnsi="Arial Narrow" w:cs="Arial"/>
                <w:sz w:val="18"/>
                <w:szCs w:val="18"/>
              </w:rPr>
              <w:t>Suministro</w:t>
            </w:r>
          </w:p>
        </w:tc>
        <w:tc>
          <w:tcPr>
            <w:tcW w:w="2160" w:type="dxa"/>
            <w:shd w:val="clear" w:color="auto" w:fill="auto"/>
            <w:vAlign w:val="center"/>
          </w:tcPr>
          <w:p w:rsidR="00F733CC" w:rsidRPr="00775311" w:rsidRDefault="00F733CC" w:rsidP="00F733CC">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775311">
              <w:rPr>
                <w:rFonts w:ascii="Arial Narrow" w:hAnsi="Arial Narrow" w:cs="Arial"/>
                <w:sz w:val="18"/>
                <w:szCs w:val="18"/>
              </w:rPr>
              <w:t>Abierto; sin publicidad comunitaria</w:t>
            </w:r>
          </w:p>
          <w:p w:rsidR="00280ACA" w:rsidRPr="00775311" w:rsidRDefault="00F733CC" w:rsidP="00F733CC">
            <w:pPr>
              <w:pStyle w:val="texto"/>
              <w:tabs>
                <w:tab w:val="clear" w:pos="2835"/>
                <w:tab w:val="clear" w:pos="3969"/>
                <w:tab w:val="clear" w:pos="5103"/>
                <w:tab w:val="clear" w:pos="6237"/>
                <w:tab w:val="clear" w:pos="7371"/>
              </w:tabs>
              <w:spacing w:after="0"/>
              <w:ind w:left="75" w:firstLine="0"/>
              <w:jc w:val="left"/>
              <w:rPr>
                <w:rFonts w:ascii="Arial Narrow" w:hAnsi="Arial Narrow" w:cs="Arial"/>
                <w:sz w:val="18"/>
                <w:szCs w:val="18"/>
              </w:rPr>
            </w:pPr>
            <w:r w:rsidRPr="00775311">
              <w:rPr>
                <w:rFonts w:ascii="Arial Narrow" w:hAnsi="Arial Narrow" w:cs="Arial"/>
                <w:sz w:val="18"/>
                <w:szCs w:val="18"/>
              </w:rPr>
              <w:t>oferta más ventajosa</w:t>
            </w:r>
          </w:p>
        </w:tc>
        <w:tc>
          <w:tcPr>
            <w:tcW w:w="960" w:type="dxa"/>
            <w:shd w:val="clear" w:color="auto" w:fill="auto"/>
            <w:vAlign w:val="center"/>
          </w:tcPr>
          <w:p w:rsidR="00280ACA" w:rsidRPr="00775311" w:rsidRDefault="00911200"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27.392</w:t>
            </w:r>
          </w:p>
        </w:tc>
        <w:tc>
          <w:tcPr>
            <w:tcW w:w="960" w:type="dxa"/>
            <w:vAlign w:val="center"/>
          </w:tcPr>
          <w:p w:rsidR="00280ACA" w:rsidRPr="00775311" w:rsidRDefault="00F733CC"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sidRPr="00775311">
              <w:rPr>
                <w:rFonts w:ascii="Arial Narrow" w:hAnsi="Arial Narrow" w:cs="Arial"/>
                <w:sz w:val="18"/>
                <w:szCs w:val="18"/>
              </w:rPr>
              <w:t>2</w:t>
            </w:r>
          </w:p>
        </w:tc>
        <w:tc>
          <w:tcPr>
            <w:tcW w:w="1409" w:type="dxa"/>
            <w:vAlign w:val="center"/>
          </w:tcPr>
          <w:p w:rsidR="00280ACA" w:rsidRPr="00F733CC" w:rsidRDefault="001518D8"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75311">
              <w:rPr>
                <w:rFonts w:ascii="Arial Narrow" w:hAnsi="Arial Narrow" w:cs="Arial"/>
                <w:sz w:val="18"/>
                <w:szCs w:val="18"/>
              </w:rPr>
              <w:t>26.814</w:t>
            </w:r>
          </w:p>
        </w:tc>
      </w:tr>
      <w:tr w:rsidR="00775311" w:rsidRPr="00F733CC" w:rsidTr="00DA33C3">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cs="Arial"/>
                <w:sz w:val="18"/>
                <w:szCs w:val="18"/>
              </w:rPr>
              <w:t>Suministro de un furgón para la policía municipal</w:t>
            </w:r>
          </w:p>
        </w:tc>
        <w:tc>
          <w:tcPr>
            <w:tcW w:w="1080" w:type="dxa"/>
            <w:shd w:val="clear" w:color="auto" w:fill="auto"/>
            <w:vAlign w:val="center"/>
          </w:tcPr>
          <w:p w:rsidR="00775311" w:rsidRPr="00775311" w:rsidRDefault="00775311" w:rsidP="008B6015">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sidRPr="00775311">
              <w:rPr>
                <w:rFonts w:ascii="Arial Narrow" w:hAnsi="Arial Narrow" w:cs="Arial"/>
                <w:sz w:val="18"/>
                <w:szCs w:val="18"/>
              </w:rPr>
              <w:t>Suministro</w:t>
            </w:r>
          </w:p>
        </w:tc>
        <w:tc>
          <w:tcPr>
            <w:tcW w:w="2160" w:type="dxa"/>
            <w:shd w:val="clear" w:color="auto" w:fill="auto"/>
            <w:vAlign w:val="center"/>
          </w:tcPr>
          <w:p w:rsidR="00775311" w:rsidRPr="00775311" w:rsidRDefault="00775311" w:rsidP="008B6015">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775311">
              <w:rPr>
                <w:rFonts w:ascii="Arial Narrow" w:hAnsi="Arial Narrow" w:cs="Arial"/>
                <w:sz w:val="18"/>
                <w:szCs w:val="18"/>
              </w:rPr>
              <w:t>Abierto; sin publicidad comunitaria</w:t>
            </w:r>
          </w:p>
          <w:p w:rsidR="00775311" w:rsidRPr="00775311" w:rsidRDefault="00775311" w:rsidP="008B6015">
            <w:pPr>
              <w:pStyle w:val="texto"/>
              <w:tabs>
                <w:tab w:val="clear" w:pos="2835"/>
                <w:tab w:val="clear" w:pos="3969"/>
                <w:tab w:val="clear" w:pos="5103"/>
                <w:tab w:val="clear" w:pos="6237"/>
                <w:tab w:val="clear" w:pos="7371"/>
              </w:tabs>
              <w:spacing w:after="0"/>
              <w:ind w:left="75" w:firstLine="0"/>
              <w:jc w:val="left"/>
              <w:rPr>
                <w:rFonts w:ascii="Arial Narrow" w:hAnsi="Arial Narrow" w:cs="Arial"/>
                <w:sz w:val="18"/>
                <w:szCs w:val="18"/>
              </w:rPr>
            </w:pPr>
            <w:r w:rsidRPr="00775311">
              <w:rPr>
                <w:rFonts w:ascii="Arial Narrow" w:hAnsi="Arial Narrow" w:cs="Arial"/>
                <w:sz w:val="18"/>
                <w:szCs w:val="18"/>
              </w:rPr>
              <w:t>oferta más ventajosa</w:t>
            </w:r>
          </w:p>
        </w:tc>
        <w:tc>
          <w:tcPr>
            <w:tcW w:w="960" w:type="dxa"/>
            <w:shd w:val="clear" w:color="auto" w:fill="auto"/>
            <w:vAlign w:val="center"/>
          </w:tcPr>
          <w:p w:rsidR="00775311" w:rsidRPr="00DA33C3" w:rsidRDefault="00DA33C3" w:rsidP="00DA33C3">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DA33C3">
              <w:rPr>
                <w:rFonts w:ascii="Arial Narrow" w:hAnsi="Arial Narrow" w:cs="Arial"/>
                <w:sz w:val="18"/>
                <w:szCs w:val="18"/>
              </w:rPr>
              <w:t>44.628</w:t>
            </w:r>
            <w:r w:rsidRPr="00DA33C3">
              <w:rPr>
                <w:rFonts w:ascii="Arial Narrow" w:hAnsi="Arial Narrow"/>
                <w:sz w:val="18"/>
                <w:szCs w:val="18"/>
              </w:rPr>
              <w:t>(*)</w:t>
            </w:r>
          </w:p>
        </w:tc>
        <w:tc>
          <w:tcPr>
            <w:tcW w:w="960" w:type="dxa"/>
            <w:vAlign w:val="center"/>
          </w:tcPr>
          <w:p w:rsidR="00775311" w:rsidRPr="00DA33C3"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sidRPr="00DA33C3">
              <w:rPr>
                <w:rFonts w:ascii="Arial Narrow" w:hAnsi="Arial Narrow" w:cs="Arial"/>
                <w:sz w:val="18"/>
                <w:szCs w:val="18"/>
              </w:rPr>
              <w:t>2</w:t>
            </w:r>
          </w:p>
        </w:tc>
        <w:tc>
          <w:tcPr>
            <w:tcW w:w="1409" w:type="dxa"/>
            <w:vAlign w:val="center"/>
          </w:tcPr>
          <w:p w:rsidR="00775311" w:rsidRPr="00DA33C3" w:rsidRDefault="00DA33C3"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DA33C3">
              <w:rPr>
                <w:rFonts w:ascii="Arial Narrow" w:hAnsi="Arial Narrow" w:cs="Arial"/>
                <w:sz w:val="18"/>
                <w:szCs w:val="18"/>
              </w:rPr>
              <w:t>43.574</w:t>
            </w:r>
            <w:r w:rsidRPr="00DA33C3">
              <w:rPr>
                <w:rFonts w:ascii="Arial Narrow" w:hAnsi="Arial Narrow"/>
                <w:sz w:val="18"/>
                <w:szCs w:val="18"/>
              </w:rPr>
              <w:t>(*)</w:t>
            </w:r>
          </w:p>
        </w:tc>
      </w:tr>
      <w:tr w:rsidR="00775311" w:rsidRPr="00F733CC">
        <w:trPr>
          <w:jc w:val="center"/>
        </w:trPr>
        <w:tc>
          <w:tcPr>
            <w:tcW w:w="2252"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cs="Arial"/>
                <w:sz w:val="18"/>
                <w:szCs w:val="18"/>
              </w:rPr>
              <w:t>Espectáculos públicos para las fiestas de Santa Ana</w:t>
            </w:r>
          </w:p>
        </w:tc>
        <w:tc>
          <w:tcPr>
            <w:tcW w:w="108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sidRPr="00F733CC">
              <w:rPr>
                <w:rFonts w:ascii="Arial Narrow" w:hAnsi="Arial Narrow" w:cs="Arial"/>
                <w:sz w:val="18"/>
                <w:szCs w:val="18"/>
              </w:rPr>
              <w:t>Asistencia</w:t>
            </w:r>
          </w:p>
        </w:tc>
        <w:tc>
          <w:tcPr>
            <w:tcW w:w="216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Abierto; sin publicidad comunitaria</w:t>
            </w:r>
          </w:p>
          <w:p w:rsidR="00775311" w:rsidRPr="00F733CC" w:rsidRDefault="00775311" w:rsidP="00BF14B1">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oferta más ventajosa</w:t>
            </w:r>
          </w:p>
        </w:tc>
        <w:tc>
          <w:tcPr>
            <w:tcW w:w="96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61.983</w:t>
            </w:r>
          </w:p>
        </w:tc>
        <w:tc>
          <w:tcPr>
            <w:tcW w:w="960" w:type="dxa"/>
            <w:vAlign w:val="center"/>
          </w:tcPr>
          <w:p w:rsidR="00775311" w:rsidRPr="00F733CC"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cs="Arial"/>
                <w:sz w:val="18"/>
                <w:szCs w:val="18"/>
              </w:rPr>
              <w:t>2</w:t>
            </w:r>
          </w:p>
        </w:tc>
        <w:tc>
          <w:tcPr>
            <w:tcW w:w="1409" w:type="dxa"/>
            <w:vAlign w:val="center"/>
          </w:tcPr>
          <w:p w:rsidR="00775311" w:rsidRPr="00F733CC"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61.300</w:t>
            </w:r>
          </w:p>
        </w:tc>
      </w:tr>
      <w:tr w:rsidR="00775311" w:rsidRPr="00F733CC">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cs="Arial"/>
                <w:sz w:val="18"/>
                <w:szCs w:val="18"/>
              </w:rPr>
              <w:t>Consolidación y virtualiz</w:t>
            </w:r>
            <w:r>
              <w:rPr>
                <w:rFonts w:ascii="Arial Narrow" w:hAnsi="Arial Narrow" w:cs="Arial"/>
                <w:sz w:val="18"/>
                <w:szCs w:val="18"/>
              </w:rPr>
              <w:t>a</w:t>
            </w:r>
            <w:r>
              <w:rPr>
                <w:rFonts w:ascii="Arial Narrow" w:hAnsi="Arial Narrow" w:cs="Arial"/>
                <w:sz w:val="18"/>
                <w:szCs w:val="18"/>
              </w:rPr>
              <w:t>ción de servidores y alm</w:t>
            </w:r>
            <w:r>
              <w:rPr>
                <w:rFonts w:ascii="Arial Narrow" w:hAnsi="Arial Narrow" w:cs="Arial"/>
                <w:sz w:val="18"/>
                <w:szCs w:val="18"/>
              </w:rPr>
              <w:t>a</w:t>
            </w:r>
            <w:r>
              <w:rPr>
                <w:rFonts w:ascii="Arial Narrow" w:hAnsi="Arial Narrow" w:cs="Arial"/>
                <w:sz w:val="18"/>
                <w:szCs w:val="18"/>
              </w:rPr>
              <w:t>cenamiento de datos</w:t>
            </w:r>
          </w:p>
        </w:tc>
        <w:tc>
          <w:tcPr>
            <w:tcW w:w="1080" w:type="dxa"/>
            <w:shd w:val="clear" w:color="auto" w:fill="auto"/>
            <w:vAlign w:val="center"/>
          </w:tcPr>
          <w:p w:rsidR="00775311" w:rsidRPr="000027DB" w:rsidRDefault="00775311"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sidRPr="000027DB">
              <w:rPr>
                <w:rFonts w:ascii="Arial Narrow" w:hAnsi="Arial Narrow" w:cs="Arial"/>
                <w:sz w:val="18"/>
                <w:szCs w:val="18"/>
              </w:rPr>
              <w:t>Suministro</w:t>
            </w:r>
          </w:p>
        </w:tc>
        <w:tc>
          <w:tcPr>
            <w:tcW w:w="2160" w:type="dxa"/>
            <w:shd w:val="clear" w:color="auto" w:fill="auto"/>
            <w:vAlign w:val="center"/>
          </w:tcPr>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Abierto; sin publicidad comunitaria</w:t>
            </w:r>
          </w:p>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oferta más ventajosa</w:t>
            </w:r>
          </w:p>
        </w:tc>
        <w:tc>
          <w:tcPr>
            <w:tcW w:w="960"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61.000</w:t>
            </w:r>
          </w:p>
        </w:tc>
        <w:tc>
          <w:tcPr>
            <w:tcW w:w="960" w:type="dxa"/>
            <w:vAlign w:val="center"/>
          </w:tcPr>
          <w:p w:rsidR="00775311"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cs="Arial"/>
                <w:sz w:val="18"/>
                <w:szCs w:val="18"/>
              </w:rPr>
              <w:t>13</w:t>
            </w:r>
          </w:p>
        </w:tc>
        <w:tc>
          <w:tcPr>
            <w:tcW w:w="1409" w:type="dxa"/>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48.740</w:t>
            </w:r>
          </w:p>
        </w:tc>
      </w:tr>
      <w:tr w:rsidR="00775311" w:rsidRPr="00F733CC">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cs="Arial"/>
                <w:sz w:val="18"/>
                <w:szCs w:val="18"/>
              </w:rPr>
              <w:t>Trabajos de reparación de la redes de abastecimiento y saneamiento</w:t>
            </w:r>
          </w:p>
        </w:tc>
        <w:tc>
          <w:tcPr>
            <w:tcW w:w="1080" w:type="dxa"/>
            <w:shd w:val="clear" w:color="auto" w:fill="auto"/>
            <w:vAlign w:val="center"/>
          </w:tcPr>
          <w:p w:rsidR="00775311" w:rsidRPr="00F733CC" w:rsidRDefault="00775311"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sidRPr="00F733CC">
              <w:rPr>
                <w:rFonts w:ascii="Arial Narrow" w:hAnsi="Arial Narrow" w:cs="Arial"/>
                <w:sz w:val="18"/>
                <w:szCs w:val="18"/>
              </w:rPr>
              <w:t>Asistencia</w:t>
            </w:r>
          </w:p>
        </w:tc>
        <w:tc>
          <w:tcPr>
            <w:tcW w:w="2160" w:type="dxa"/>
            <w:shd w:val="clear" w:color="auto" w:fill="auto"/>
            <w:vAlign w:val="center"/>
          </w:tcPr>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Abierto; sin publicidad comunitaria</w:t>
            </w:r>
          </w:p>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oferta más ventajosa</w:t>
            </w:r>
          </w:p>
        </w:tc>
        <w:tc>
          <w:tcPr>
            <w:tcW w:w="960"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160.185</w:t>
            </w:r>
          </w:p>
        </w:tc>
        <w:tc>
          <w:tcPr>
            <w:tcW w:w="960" w:type="dxa"/>
            <w:vAlign w:val="center"/>
          </w:tcPr>
          <w:p w:rsidR="00775311"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cs="Arial"/>
                <w:sz w:val="18"/>
                <w:szCs w:val="18"/>
              </w:rPr>
              <w:t>3</w:t>
            </w:r>
          </w:p>
        </w:tc>
        <w:tc>
          <w:tcPr>
            <w:tcW w:w="1409" w:type="dxa"/>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133.485</w:t>
            </w:r>
          </w:p>
        </w:tc>
      </w:tr>
    </w:tbl>
    <w:p w:rsidR="00DA33C3" w:rsidRPr="00CF545C" w:rsidRDefault="00DA33C3" w:rsidP="00DA33C3">
      <w:pPr>
        <w:pStyle w:val="Textonotapie"/>
        <w:spacing w:before="60"/>
        <w:rPr>
          <w:rFonts w:ascii="Arial Narrow" w:hAnsi="Arial Narrow"/>
          <w:sz w:val="16"/>
          <w:szCs w:val="16"/>
        </w:rPr>
      </w:pPr>
      <w:r w:rsidRPr="00CF545C">
        <w:rPr>
          <w:rFonts w:ascii="Arial Narrow" w:hAnsi="Arial Narrow"/>
          <w:sz w:val="16"/>
          <w:szCs w:val="16"/>
        </w:rPr>
        <w:t xml:space="preserve">(*) Importe para 4 anualidades   </w:t>
      </w:r>
    </w:p>
    <w:p w:rsidR="007C1CA1" w:rsidRDefault="007C1CA1" w:rsidP="007C1CA1">
      <w:pPr>
        <w:pStyle w:val="texto"/>
        <w:tabs>
          <w:tab w:val="clear" w:pos="2835"/>
          <w:tab w:val="clear" w:pos="3969"/>
          <w:tab w:val="clear" w:pos="5103"/>
          <w:tab w:val="clear" w:pos="6237"/>
          <w:tab w:val="clear" w:pos="7371"/>
          <w:tab w:val="left" w:pos="480"/>
          <w:tab w:val="num" w:pos="720"/>
        </w:tabs>
        <w:spacing w:before="240" w:after="240"/>
        <w:rPr>
          <w:rFonts w:cs="Arial"/>
        </w:rPr>
      </w:pPr>
      <w:r w:rsidRPr="00B3641A">
        <w:rPr>
          <w:rFonts w:cs="Arial"/>
        </w:rPr>
        <w:t xml:space="preserve">De la revisión </w:t>
      </w:r>
      <w:r>
        <w:rPr>
          <w:rFonts w:cs="Arial"/>
        </w:rPr>
        <w:t>anterior y de</w:t>
      </w:r>
      <w:r w:rsidRPr="00B3641A">
        <w:rPr>
          <w:rFonts w:cs="Arial"/>
        </w:rPr>
        <w:t xml:space="preserve"> una muestra de gastos registrados en </w:t>
      </w:r>
      <w:r>
        <w:rPr>
          <w:rFonts w:cs="Arial"/>
        </w:rPr>
        <w:t>este capít</w:t>
      </w:r>
      <w:r>
        <w:rPr>
          <w:rFonts w:cs="Arial"/>
        </w:rPr>
        <w:t>u</w:t>
      </w:r>
      <w:r>
        <w:rPr>
          <w:rFonts w:cs="Arial"/>
        </w:rPr>
        <w:t>lo, se ha verificado que están justificados con las facturas y certificaciones c</w:t>
      </w:r>
      <w:r>
        <w:rPr>
          <w:rFonts w:cs="Arial"/>
        </w:rPr>
        <w:t>o</w:t>
      </w:r>
      <w:r>
        <w:rPr>
          <w:rFonts w:cs="Arial"/>
        </w:rPr>
        <w:t>rrespondientes, han sido correctamente contabilizados y se ha respetado de m</w:t>
      </w:r>
      <w:r>
        <w:rPr>
          <w:rFonts w:cs="Arial"/>
        </w:rPr>
        <w:t>a</w:t>
      </w:r>
      <w:r>
        <w:rPr>
          <w:rFonts w:cs="Arial"/>
        </w:rPr>
        <w:t xml:space="preserve">nera razonable la normativa contractual aplicable, así como </w:t>
      </w:r>
      <w:r w:rsidR="00BE5C08">
        <w:rPr>
          <w:rFonts w:cs="Arial"/>
        </w:rPr>
        <w:t>las vigencias de los contratos a excepción de ciertos servicios que en 2014 deberían haberse sacado a licitación.</w:t>
      </w:r>
    </w:p>
    <w:p w:rsidR="00A803A6" w:rsidRPr="00A803A6" w:rsidRDefault="00A803A6" w:rsidP="007C1CA1">
      <w:pPr>
        <w:pStyle w:val="texto"/>
        <w:tabs>
          <w:tab w:val="clear" w:pos="2835"/>
          <w:tab w:val="clear" w:pos="3969"/>
          <w:tab w:val="clear" w:pos="5103"/>
          <w:tab w:val="clear" w:pos="6237"/>
          <w:tab w:val="clear" w:pos="7371"/>
          <w:tab w:val="left" w:pos="480"/>
          <w:tab w:val="num" w:pos="720"/>
        </w:tabs>
        <w:spacing w:before="240" w:after="240"/>
        <w:rPr>
          <w:rFonts w:cs="Arial"/>
          <w:i/>
        </w:rPr>
      </w:pPr>
      <w:r w:rsidRPr="00A803A6">
        <w:rPr>
          <w:rFonts w:cs="Arial"/>
          <w:i/>
        </w:rPr>
        <w:t>Recomendamos preparar las nuevas licitaciones de los contratos teniendo en cuenta la fecha de vencimiento de los anteriores.</w:t>
      </w:r>
    </w:p>
    <w:p w:rsidR="00265181" w:rsidRPr="00B3641A" w:rsidRDefault="00265181" w:rsidP="00265181">
      <w:pPr>
        <w:pStyle w:val="atitulo2"/>
      </w:pPr>
      <w:bookmarkStart w:id="81" w:name="_Toc431365484"/>
      <w:r w:rsidRPr="00B3641A">
        <w:t>VI.</w:t>
      </w:r>
      <w:r>
        <w:t>4</w:t>
      </w:r>
      <w:r w:rsidRPr="00B3641A">
        <w:t xml:space="preserve">. </w:t>
      </w:r>
      <w:r>
        <w:t>Carga financiera</w:t>
      </w:r>
      <w:bookmarkEnd w:id="81"/>
      <w:r>
        <w:t xml:space="preserve"> </w:t>
      </w:r>
    </w:p>
    <w:p w:rsidR="00265181" w:rsidRDefault="00265181" w:rsidP="00265181">
      <w:pPr>
        <w:pStyle w:val="texto"/>
        <w:tabs>
          <w:tab w:val="clear" w:pos="2835"/>
          <w:tab w:val="clear" w:pos="3969"/>
          <w:tab w:val="clear" w:pos="5103"/>
          <w:tab w:val="clear" w:pos="6237"/>
          <w:tab w:val="clear" w:pos="7371"/>
          <w:tab w:val="left" w:pos="480"/>
          <w:tab w:val="num" w:pos="720"/>
        </w:tabs>
        <w:rPr>
          <w:rFonts w:cs="Arial"/>
        </w:rPr>
      </w:pPr>
      <w:r>
        <w:rPr>
          <w:rFonts w:cs="Arial"/>
        </w:rPr>
        <w:t>Los gastos de</w:t>
      </w:r>
      <w:r w:rsidRPr="00F35C01">
        <w:rPr>
          <w:rFonts w:cs="Arial"/>
        </w:rPr>
        <w:t xml:space="preserve"> la carga financiera (intereses más amortización de la deuda) han</w:t>
      </w:r>
      <w:r>
        <w:rPr>
          <w:rFonts w:cs="Arial"/>
        </w:rPr>
        <w:t xml:space="preserve"> ascendido a </w:t>
      </w:r>
      <w:r w:rsidR="002E507D">
        <w:rPr>
          <w:rFonts w:cs="Arial"/>
        </w:rPr>
        <w:t>4,02</w:t>
      </w:r>
      <w:r>
        <w:rPr>
          <w:rFonts w:cs="Arial"/>
        </w:rPr>
        <w:t xml:space="preserve"> millones, que representan el </w:t>
      </w:r>
      <w:r w:rsidR="002E507D">
        <w:rPr>
          <w:rFonts w:cs="Arial"/>
        </w:rPr>
        <w:t>12</w:t>
      </w:r>
      <w:r w:rsidRPr="00F35C01">
        <w:rPr>
          <w:rFonts w:cs="Arial"/>
        </w:rPr>
        <w:t xml:space="preserve"> por ciento del total de los gastos</w:t>
      </w:r>
      <w:r w:rsidR="0092506B">
        <w:rPr>
          <w:rFonts w:cs="Arial"/>
        </w:rPr>
        <w:t xml:space="preserve"> devengados en 2014</w:t>
      </w:r>
      <w:r w:rsidRPr="00F35C01">
        <w:rPr>
          <w:rFonts w:cs="Arial"/>
        </w:rPr>
        <w:t xml:space="preserve">. Respecto a </w:t>
      </w:r>
      <w:r>
        <w:rPr>
          <w:rFonts w:cs="Arial"/>
        </w:rPr>
        <w:t>201</w:t>
      </w:r>
      <w:r w:rsidR="002E507D">
        <w:rPr>
          <w:rFonts w:cs="Arial"/>
        </w:rPr>
        <w:t>3</w:t>
      </w:r>
      <w:r w:rsidRPr="00F35C01">
        <w:rPr>
          <w:rFonts w:cs="Arial"/>
        </w:rPr>
        <w:t>, es</w:t>
      </w:r>
      <w:r>
        <w:rPr>
          <w:rFonts w:cs="Arial"/>
        </w:rPr>
        <w:t xml:space="preserve">tos gastos se han incrementado en un </w:t>
      </w:r>
      <w:r w:rsidR="002E507D">
        <w:rPr>
          <w:rFonts w:cs="Arial"/>
        </w:rPr>
        <w:t>34</w:t>
      </w:r>
      <w:r w:rsidRPr="00F35C01">
        <w:rPr>
          <w:rFonts w:cs="Arial"/>
        </w:rPr>
        <w:t xml:space="preserve"> por ciento.</w:t>
      </w:r>
    </w:p>
    <w:p w:rsidR="00265181" w:rsidRDefault="00265181" w:rsidP="00121776">
      <w:pPr>
        <w:pStyle w:val="texto"/>
        <w:tabs>
          <w:tab w:val="clear" w:pos="2835"/>
          <w:tab w:val="clear" w:pos="3969"/>
          <w:tab w:val="clear" w:pos="5103"/>
          <w:tab w:val="clear" w:pos="6237"/>
          <w:tab w:val="clear" w:pos="7371"/>
          <w:tab w:val="left" w:pos="480"/>
          <w:tab w:val="num" w:pos="720"/>
        </w:tabs>
        <w:spacing w:after="120"/>
        <w:rPr>
          <w:rFonts w:cs="Arial"/>
        </w:rPr>
      </w:pPr>
      <w:r w:rsidRPr="00F35C01">
        <w:rPr>
          <w:rFonts w:cs="Arial"/>
        </w:rPr>
        <w:t>Su detalle es el siguiente:</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40"/>
        <w:gridCol w:w="1080"/>
        <w:gridCol w:w="1320"/>
        <w:gridCol w:w="1348"/>
      </w:tblGrid>
      <w:tr w:rsidR="00265181" w:rsidRPr="007F547F" w:rsidTr="00121776">
        <w:trPr>
          <w:trHeight w:val="113"/>
        </w:trPr>
        <w:tc>
          <w:tcPr>
            <w:tcW w:w="5040" w:type="dxa"/>
            <w:tcBorders>
              <w:top w:val="single" w:sz="4" w:space="0" w:color="auto"/>
              <w:bottom w:val="nil"/>
            </w:tcBorders>
            <w:shd w:val="clear" w:color="auto" w:fill="FFCC99"/>
            <w:noWrap/>
            <w:vAlign w:val="center"/>
          </w:tcPr>
          <w:p w:rsidR="00265181" w:rsidRPr="007F547F" w:rsidRDefault="00265181" w:rsidP="00121776">
            <w:pPr>
              <w:spacing w:after="0"/>
              <w:ind w:firstLine="0"/>
              <w:jc w:val="right"/>
              <w:rPr>
                <w:rFonts w:ascii="Arial" w:hAnsi="Arial" w:cs="Arial"/>
                <w:color w:val="000000"/>
                <w:sz w:val="16"/>
                <w:szCs w:val="16"/>
                <w:lang w:val="es-ES" w:eastAsia="es-ES"/>
              </w:rPr>
            </w:pPr>
            <w:r w:rsidRPr="007F547F">
              <w:rPr>
                <w:rFonts w:ascii="Arial" w:hAnsi="Arial" w:cs="Arial"/>
                <w:color w:val="000000"/>
                <w:sz w:val="16"/>
                <w:szCs w:val="16"/>
                <w:lang w:val="es-ES" w:eastAsia="es-ES"/>
              </w:rPr>
              <w:t> </w:t>
            </w:r>
          </w:p>
        </w:tc>
        <w:tc>
          <w:tcPr>
            <w:tcW w:w="2400" w:type="dxa"/>
            <w:gridSpan w:val="2"/>
            <w:tcBorders>
              <w:top w:val="single" w:sz="4" w:space="0" w:color="auto"/>
              <w:bottom w:val="single" w:sz="4" w:space="0" w:color="auto"/>
            </w:tcBorders>
            <w:shd w:val="clear" w:color="auto" w:fill="FFCC99"/>
            <w:noWrap/>
            <w:vAlign w:val="center"/>
          </w:tcPr>
          <w:p w:rsidR="00265181" w:rsidRPr="007F547F" w:rsidRDefault="00265181" w:rsidP="00121776">
            <w:pPr>
              <w:spacing w:after="0"/>
              <w:ind w:firstLine="0"/>
              <w:jc w:val="right"/>
              <w:rPr>
                <w:rFonts w:ascii="Arial" w:hAnsi="Arial" w:cs="Arial"/>
                <w:color w:val="000000"/>
                <w:sz w:val="18"/>
                <w:szCs w:val="18"/>
                <w:lang w:val="es-ES" w:eastAsia="es-ES"/>
              </w:rPr>
            </w:pPr>
            <w:r w:rsidRPr="007F547F">
              <w:rPr>
                <w:rFonts w:ascii="Arial" w:hAnsi="Arial" w:cs="Arial"/>
                <w:color w:val="000000"/>
                <w:sz w:val="18"/>
                <w:szCs w:val="18"/>
                <w:lang w:val="es-ES" w:eastAsia="es-ES"/>
              </w:rPr>
              <w:t>Obligaciones</w:t>
            </w:r>
            <w:r>
              <w:rPr>
                <w:rFonts w:ascii="Arial" w:hAnsi="Arial" w:cs="Arial"/>
                <w:color w:val="000000"/>
                <w:sz w:val="18"/>
                <w:szCs w:val="18"/>
                <w:lang w:val="es-ES" w:eastAsia="es-ES"/>
              </w:rPr>
              <w:t xml:space="preserve"> </w:t>
            </w:r>
            <w:r w:rsidRPr="007F547F">
              <w:rPr>
                <w:rFonts w:ascii="Arial" w:hAnsi="Arial" w:cs="Arial"/>
                <w:color w:val="000000"/>
                <w:sz w:val="18"/>
                <w:szCs w:val="18"/>
                <w:lang w:val="es-ES" w:eastAsia="es-ES"/>
              </w:rPr>
              <w:t xml:space="preserve">Reconocidas </w:t>
            </w:r>
          </w:p>
        </w:tc>
        <w:tc>
          <w:tcPr>
            <w:tcW w:w="1348" w:type="dxa"/>
            <w:tcBorders>
              <w:top w:val="single" w:sz="4" w:space="0" w:color="auto"/>
              <w:bottom w:val="nil"/>
            </w:tcBorders>
            <w:shd w:val="clear" w:color="auto" w:fill="FFCC99"/>
            <w:noWrap/>
            <w:vAlign w:val="center"/>
          </w:tcPr>
          <w:p w:rsidR="00265181" w:rsidRPr="007F547F" w:rsidRDefault="0047272A" w:rsidP="001217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 V</w:t>
            </w:r>
            <w:r w:rsidR="00265181" w:rsidRPr="007F547F">
              <w:rPr>
                <w:rFonts w:ascii="Arial" w:hAnsi="Arial" w:cs="Arial"/>
                <w:color w:val="000000"/>
                <w:sz w:val="18"/>
                <w:szCs w:val="18"/>
                <w:lang w:val="es-ES" w:eastAsia="es-ES"/>
              </w:rPr>
              <w:t>ar</w:t>
            </w:r>
            <w:r w:rsidR="00265181">
              <w:rPr>
                <w:rFonts w:ascii="Arial" w:hAnsi="Arial" w:cs="Arial"/>
                <w:color w:val="000000"/>
                <w:sz w:val="18"/>
                <w:szCs w:val="18"/>
                <w:lang w:val="es-ES" w:eastAsia="es-ES"/>
              </w:rPr>
              <w:t>iación</w:t>
            </w:r>
            <w:r w:rsidR="00265181" w:rsidRPr="007F547F">
              <w:rPr>
                <w:rFonts w:ascii="Arial" w:hAnsi="Arial" w:cs="Arial"/>
                <w:color w:val="000000"/>
                <w:sz w:val="18"/>
                <w:szCs w:val="18"/>
                <w:lang w:val="es-ES" w:eastAsia="es-ES"/>
              </w:rPr>
              <w:t xml:space="preserve"> </w:t>
            </w:r>
          </w:p>
        </w:tc>
      </w:tr>
      <w:tr w:rsidR="00265181" w:rsidRPr="00321C4E" w:rsidTr="00121776">
        <w:trPr>
          <w:trHeight w:val="113"/>
        </w:trPr>
        <w:tc>
          <w:tcPr>
            <w:tcW w:w="5040" w:type="dxa"/>
            <w:tcBorders>
              <w:top w:val="nil"/>
              <w:bottom w:val="single" w:sz="4" w:space="0" w:color="auto"/>
            </w:tcBorders>
            <w:shd w:val="clear" w:color="auto" w:fill="FFCC99"/>
            <w:noWrap/>
            <w:vAlign w:val="center"/>
          </w:tcPr>
          <w:p w:rsidR="00265181" w:rsidRPr="00321C4E" w:rsidRDefault="00265181" w:rsidP="00121776">
            <w:pPr>
              <w:spacing w:after="0"/>
              <w:ind w:firstLine="0"/>
              <w:jc w:val="left"/>
              <w:rPr>
                <w:rFonts w:ascii="Arial" w:hAnsi="Arial" w:cs="Arial"/>
                <w:color w:val="000000"/>
                <w:sz w:val="18"/>
                <w:szCs w:val="18"/>
                <w:lang w:val="es-ES" w:eastAsia="es-ES"/>
              </w:rPr>
            </w:pPr>
          </w:p>
        </w:tc>
        <w:tc>
          <w:tcPr>
            <w:tcW w:w="1080" w:type="dxa"/>
            <w:tcBorders>
              <w:top w:val="single" w:sz="4" w:space="0" w:color="auto"/>
              <w:bottom w:val="single" w:sz="4" w:space="0" w:color="auto"/>
            </w:tcBorders>
            <w:shd w:val="clear" w:color="auto" w:fill="FFCC99"/>
            <w:noWrap/>
            <w:vAlign w:val="center"/>
          </w:tcPr>
          <w:p w:rsidR="00265181" w:rsidRPr="00321C4E" w:rsidRDefault="00265181" w:rsidP="001217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w:t>
            </w:r>
            <w:r w:rsidR="002E507D">
              <w:rPr>
                <w:rFonts w:ascii="Arial" w:hAnsi="Arial" w:cs="Arial"/>
                <w:color w:val="000000"/>
                <w:sz w:val="18"/>
                <w:szCs w:val="18"/>
                <w:lang w:val="es-ES" w:eastAsia="es-ES"/>
              </w:rPr>
              <w:t>3</w:t>
            </w:r>
          </w:p>
        </w:tc>
        <w:tc>
          <w:tcPr>
            <w:tcW w:w="1320" w:type="dxa"/>
            <w:tcBorders>
              <w:top w:val="single" w:sz="4" w:space="0" w:color="auto"/>
              <w:bottom w:val="single" w:sz="4" w:space="0" w:color="auto"/>
            </w:tcBorders>
            <w:shd w:val="clear" w:color="auto" w:fill="FFCC99"/>
            <w:noWrap/>
            <w:vAlign w:val="center"/>
          </w:tcPr>
          <w:p w:rsidR="00265181" w:rsidRPr="00321C4E" w:rsidRDefault="00265181" w:rsidP="001217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w:t>
            </w:r>
            <w:r w:rsidR="002E507D">
              <w:rPr>
                <w:rFonts w:ascii="Arial" w:hAnsi="Arial" w:cs="Arial"/>
                <w:color w:val="000000"/>
                <w:sz w:val="18"/>
                <w:szCs w:val="18"/>
                <w:lang w:val="es-ES" w:eastAsia="es-ES"/>
              </w:rPr>
              <w:t>4</w:t>
            </w:r>
          </w:p>
        </w:tc>
        <w:tc>
          <w:tcPr>
            <w:tcW w:w="1348" w:type="dxa"/>
            <w:tcBorders>
              <w:top w:val="nil"/>
              <w:bottom w:val="single" w:sz="4" w:space="0" w:color="auto"/>
            </w:tcBorders>
            <w:shd w:val="clear" w:color="auto" w:fill="FFCC99"/>
            <w:noWrap/>
            <w:vAlign w:val="center"/>
          </w:tcPr>
          <w:p w:rsidR="00265181" w:rsidRPr="00321C4E" w:rsidRDefault="002E507D" w:rsidP="001217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r w:rsidR="00265181">
              <w:rPr>
                <w:rFonts w:ascii="Arial" w:hAnsi="Arial" w:cs="Arial"/>
                <w:color w:val="000000"/>
                <w:sz w:val="18"/>
                <w:szCs w:val="18"/>
                <w:lang w:val="es-ES" w:eastAsia="es-ES"/>
              </w:rPr>
              <w:t>/201</w:t>
            </w:r>
            <w:r>
              <w:rPr>
                <w:rFonts w:ascii="Arial" w:hAnsi="Arial" w:cs="Arial"/>
                <w:color w:val="000000"/>
                <w:sz w:val="18"/>
                <w:szCs w:val="18"/>
                <w:lang w:val="es-ES" w:eastAsia="es-ES"/>
              </w:rPr>
              <w:t>4</w:t>
            </w:r>
          </w:p>
        </w:tc>
      </w:tr>
      <w:tr w:rsidR="002E507D" w:rsidRPr="002A12BA" w:rsidTr="00121776">
        <w:trPr>
          <w:trHeight w:val="284"/>
        </w:trPr>
        <w:tc>
          <w:tcPr>
            <w:tcW w:w="5040" w:type="dxa"/>
            <w:tcBorders>
              <w:top w:val="single" w:sz="4" w:space="0" w:color="auto"/>
            </w:tcBorders>
            <w:shd w:val="clear" w:color="auto" w:fill="auto"/>
            <w:noWrap/>
            <w:vAlign w:val="center"/>
          </w:tcPr>
          <w:p w:rsidR="002E507D" w:rsidRPr="007F547F" w:rsidRDefault="002E507D" w:rsidP="00121776">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Intereses de préstamos </w:t>
            </w:r>
          </w:p>
        </w:tc>
        <w:tc>
          <w:tcPr>
            <w:tcW w:w="1080"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561.888</w:t>
            </w:r>
          </w:p>
        </w:tc>
        <w:tc>
          <w:tcPr>
            <w:tcW w:w="1320"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532.838</w:t>
            </w:r>
          </w:p>
        </w:tc>
        <w:tc>
          <w:tcPr>
            <w:tcW w:w="1348"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w:t>
            </w:r>
          </w:p>
        </w:tc>
      </w:tr>
      <w:tr w:rsidR="002E507D" w:rsidRPr="002A12BA" w:rsidTr="00121776">
        <w:trPr>
          <w:trHeight w:val="284"/>
        </w:trPr>
        <w:tc>
          <w:tcPr>
            <w:tcW w:w="5040" w:type="dxa"/>
            <w:shd w:val="clear" w:color="auto" w:fill="auto"/>
            <w:noWrap/>
            <w:vAlign w:val="center"/>
          </w:tcPr>
          <w:p w:rsidR="002E507D" w:rsidRPr="007F547F" w:rsidRDefault="002E507D" w:rsidP="00121776">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Amortización de préstamos </w:t>
            </w:r>
          </w:p>
        </w:tc>
        <w:tc>
          <w:tcPr>
            <w:tcW w:w="1080"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2.446.751</w:t>
            </w:r>
          </w:p>
        </w:tc>
        <w:tc>
          <w:tcPr>
            <w:tcW w:w="1320"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3.491.771</w:t>
            </w:r>
          </w:p>
        </w:tc>
        <w:tc>
          <w:tcPr>
            <w:tcW w:w="1348"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43</w:t>
            </w:r>
          </w:p>
        </w:tc>
      </w:tr>
    </w:tbl>
    <w:p w:rsidR="00265181" w:rsidRPr="00F30976" w:rsidRDefault="00280ACA" w:rsidP="0047272A">
      <w:pPr>
        <w:pStyle w:val="texto"/>
        <w:tabs>
          <w:tab w:val="clear" w:pos="2835"/>
          <w:tab w:val="clear" w:pos="3969"/>
          <w:tab w:val="clear" w:pos="5103"/>
          <w:tab w:val="clear" w:pos="6237"/>
          <w:tab w:val="clear" w:pos="7371"/>
          <w:tab w:val="left" w:pos="480"/>
          <w:tab w:val="num" w:pos="720"/>
        </w:tabs>
        <w:spacing w:after="240"/>
        <w:rPr>
          <w:lang w:val="es-ES" w:eastAsia="es-ES"/>
        </w:rPr>
      </w:pPr>
      <w:r w:rsidRPr="00F30976">
        <w:rPr>
          <w:lang w:eastAsia="es-ES"/>
        </w:rPr>
        <w:lastRenderedPageBreak/>
        <w:t>E</w:t>
      </w:r>
      <w:r w:rsidR="00265181" w:rsidRPr="00F30976">
        <w:rPr>
          <w:lang w:val="es-ES" w:eastAsia="es-ES"/>
        </w:rPr>
        <w:t>l c</w:t>
      </w:r>
      <w:r w:rsidRPr="00F30976">
        <w:rPr>
          <w:lang w:val="es-ES" w:eastAsia="es-ES"/>
        </w:rPr>
        <w:t>alendario de amortizaciones de la</w:t>
      </w:r>
      <w:r w:rsidR="00265181" w:rsidRPr="00F30976">
        <w:rPr>
          <w:lang w:val="es-ES" w:eastAsia="es-ES"/>
        </w:rPr>
        <w:t xml:space="preserve"> deuda a largo plazo </w:t>
      </w:r>
      <w:r w:rsidR="00121776">
        <w:rPr>
          <w:lang w:val="es-ES" w:eastAsia="es-ES"/>
        </w:rPr>
        <w:t>–</w:t>
      </w:r>
      <w:r w:rsidR="00265181" w:rsidRPr="00F30976">
        <w:rPr>
          <w:lang w:val="es-ES" w:eastAsia="es-ES"/>
        </w:rPr>
        <w:t>normalmente los préstamos concertados han sido para un plazo de 20 años</w:t>
      </w:r>
      <w:r w:rsidR="00121776">
        <w:rPr>
          <w:lang w:val="es-ES" w:eastAsia="es-ES"/>
        </w:rPr>
        <w:t>–</w:t>
      </w:r>
      <w:r w:rsidR="00265181" w:rsidRPr="00F30976">
        <w:rPr>
          <w:lang w:val="es-ES" w:eastAsia="es-ES"/>
        </w:rPr>
        <w:t xml:space="preserve"> es el siguiente:</w:t>
      </w:r>
    </w:p>
    <w:tbl>
      <w:tblPr>
        <w:tblW w:w="8737" w:type="dxa"/>
        <w:jc w:val="center"/>
        <w:tblCellMar>
          <w:left w:w="70" w:type="dxa"/>
          <w:right w:w="70" w:type="dxa"/>
        </w:tblCellMar>
        <w:tblLook w:val="0000" w:firstRow="0" w:lastRow="0" w:firstColumn="0" w:lastColumn="0" w:noHBand="0" w:noVBand="0"/>
      </w:tblPr>
      <w:tblGrid>
        <w:gridCol w:w="2540"/>
        <w:gridCol w:w="1994"/>
        <w:gridCol w:w="2040"/>
        <w:gridCol w:w="2163"/>
      </w:tblGrid>
      <w:tr w:rsidR="00265181" w:rsidRPr="002E507D" w:rsidTr="00622EEF">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left"/>
              <w:rPr>
                <w:rFonts w:ascii="Arial" w:hAnsi="Arial" w:cs="Arial"/>
                <w:bCs/>
                <w:sz w:val="18"/>
                <w:szCs w:val="18"/>
                <w:lang w:val="es-ES" w:eastAsia="es-ES"/>
              </w:rPr>
            </w:pPr>
            <w:r w:rsidRPr="00F30976">
              <w:rPr>
                <w:rFonts w:ascii="Arial" w:hAnsi="Arial" w:cs="Arial"/>
                <w:bCs/>
                <w:sz w:val="18"/>
                <w:szCs w:val="18"/>
                <w:lang w:val="es-ES" w:eastAsia="es-ES"/>
              </w:rPr>
              <w:t xml:space="preserve">Ejercicio </w:t>
            </w:r>
          </w:p>
        </w:tc>
        <w:tc>
          <w:tcPr>
            <w:tcW w:w="1994"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lang w:val="es-ES" w:eastAsia="es-ES"/>
              </w:rPr>
            </w:pPr>
            <w:r w:rsidRPr="00F30976">
              <w:rPr>
                <w:rFonts w:ascii="Arial" w:hAnsi="Arial" w:cs="Arial"/>
                <w:bCs/>
                <w:sz w:val="18"/>
                <w:szCs w:val="18"/>
                <w:lang w:val="es-ES" w:eastAsia="es-ES"/>
              </w:rPr>
              <w:t>Amortización</w:t>
            </w:r>
          </w:p>
        </w:tc>
        <w:tc>
          <w:tcPr>
            <w:tcW w:w="20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lang w:val="es-ES" w:eastAsia="es-ES"/>
              </w:rPr>
            </w:pPr>
            <w:r w:rsidRPr="00F30976">
              <w:rPr>
                <w:rFonts w:ascii="Arial" w:hAnsi="Arial" w:cs="Arial"/>
                <w:bCs/>
                <w:sz w:val="18"/>
                <w:szCs w:val="18"/>
                <w:lang w:val="es-ES" w:eastAsia="es-ES"/>
              </w:rPr>
              <w:t>Porcentaje</w:t>
            </w:r>
          </w:p>
        </w:tc>
        <w:tc>
          <w:tcPr>
            <w:tcW w:w="2163"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lang w:val="es-ES" w:eastAsia="es-ES"/>
              </w:rPr>
            </w:pPr>
            <w:r w:rsidRPr="00F30976">
              <w:rPr>
                <w:rFonts w:ascii="Arial" w:hAnsi="Arial" w:cs="Arial"/>
                <w:bCs/>
                <w:sz w:val="18"/>
                <w:szCs w:val="18"/>
                <w:lang w:val="es-ES" w:eastAsia="es-ES"/>
              </w:rPr>
              <w:t>Porcentaje acumulado</w:t>
            </w:r>
          </w:p>
        </w:tc>
      </w:tr>
      <w:tr w:rsidR="00F30976" w:rsidRPr="002E507D" w:rsidTr="00622EEF">
        <w:trPr>
          <w:trHeight w:val="255"/>
          <w:jc w:val="center"/>
        </w:trPr>
        <w:tc>
          <w:tcPr>
            <w:tcW w:w="2540" w:type="dxa"/>
            <w:tcBorders>
              <w:top w:val="single" w:sz="4"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lang w:val="es-ES" w:eastAsia="es-ES"/>
              </w:rPr>
            </w:pPr>
            <w:r>
              <w:rPr>
                <w:rFonts w:ascii="Arial Narrow" w:hAnsi="Arial Narrow"/>
                <w:lang w:val="es-ES" w:eastAsia="es-ES"/>
              </w:rPr>
              <w:t>2</w:t>
            </w:r>
            <w:r w:rsidRPr="00F30976">
              <w:rPr>
                <w:rFonts w:ascii="Arial Narrow" w:hAnsi="Arial Narrow"/>
                <w:lang w:val="es-ES" w:eastAsia="es-ES"/>
              </w:rPr>
              <w:t>015</w:t>
            </w:r>
          </w:p>
        </w:tc>
        <w:tc>
          <w:tcPr>
            <w:tcW w:w="1994" w:type="dxa"/>
            <w:tcBorders>
              <w:top w:val="single" w:sz="4"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2.932.856</w:t>
            </w:r>
          </w:p>
        </w:tc>
        <w:tc>
          <w:tcPr>
            <w:tcW w:w="2040" w:type="dxa"/>
            <w:tcBorders>
              <w:top w:val="nil"/>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8</w:t>
            </w:r>
          </w:p>
        </w:tc>
        <w:tc>
          <w:tcPr>
            <w:tcW w:w="2163" w:type="dxa"/>
            <w:tcBorders>
              <w:top w:val="nil"/>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8</w:t>
            </w:r>
          </w:p>
        </w:tc>
      </w:tr>
      <w:tr w:rsidR="00F30976" w:rsidRPr="002E507D" w:rsidTr="00622EEF">
        <w:trPr>
          <w:trHeight w:val="255"/>
          <w:jc w:val="center"/>
        </w:trPr>
        <w:tc>
          <w:tcPr>
            <w:tcW w:w="25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lang w:val="es-ES" w:eastAsia="es-ES"/>
              </w:rPr>
            </w:pPr>
            <w:r w:rsidRPr="00F30976">
              <w:rPr>
                <w:rFonts w:ascii="Arial Narrow" w:hAnsi="Arial Narrow"/>
                <w:lang w:val="es-ES" w:eastAsia="es-ES"/>
              </w:rPr>
              <w:t>2016-2020</w:t>
            </w:r>
          </w:p>
        </w:tc>
        <w:tc>
          <w:tcPr>
            <w:tcW w:w="1994"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12.899.338</w:t>
            </w:r>
          </w:p>
        </w:tc>
        <w:tc>
          <w:tcPr>
            <w:tcW w:w="20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36</w:t>
            </w:r>
          </w:p>
        </w:tc>
        <w:tc>
          <w:tcPr>
            <w:tcW w:w="2163"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45</w:t>
            </w:r>
          </w:p>
        </w:tc>
      </w:tr>
      <w:tr w:rsidR="00F30976" w:rsidRPr="002E507D" w:rsidTr="00622EEF">
        <w:trPr>
          <w:trHeight w:val="255"/>
          <w:jc w:val="center"/>
        </w:trPr>
        <w:tc>
          <w:tcPr>
            <w:tcW w:w="25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lang w:val="es-ES" w:eastAsia="es-ES"/>
              </w:rPr>
            </w:pPr>
            <w:r w:rsidRPr="00F30976">
              <w:rPr>
                <w:rFonts w:ascii="Arial Narrow" w:hAnsi="Arial Narrow"/>
                <w:lang w:val="es-ES" w:eastAsia="es-ES"/>
              </w:rPr>
              <w:t>2021-2025</w:t>
            </w:r>
          </w:p>
        </w:tc>
        <w:tc>
          <w:tcPr>
            <w:tcW w:w="1994"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10.741.441</w:t>
            </w:r>
          </w:p>
        </w:tc>
        <w:tc>
          <w:tcPr>
            <w:tcW w:w="20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30</w:t>
            </w:r>
          </w:p>
        </w:tc>
        <w:tc>
          <w:tcPr>
            <w:tcW w:w="2163"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75</w:t>
            </w:r>
          </w:p>
        </w:tc>
      </w:tr>
      <w:tr w:rsidR="00F30976" w:rsidRPr="002E507D" w:rsidTr="00622EEF">
        <w:trPr>
          <w:trHeight w:val="255"/>
          <w:jc w:val="center"/>
        </w:trPr>
        <w:tc>
          <w:tcPr>
            <w:tcW w:w="2540"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lang w:val="es-ES" w:eastAsia="es-ES"/>
              </w:rPr>
            </w:pPr>
            <w:r w:rsidRPr="00F30976">
              <w:rPr>
                <w:rFonts w:ascii="Arial Narrow" w:hAnsi="Arial Narrow"/>
                <w:lang w:val="es-ES" w:eastAsia="es-ES"/>
              </w:rPr>
              <w:t>2025-2030</w:t>
            </w:r>
          </w:p>
        </w:tc>
        <w:tc>
          <w:tcPr>
            <w:tcW w:w="1994"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8.987.406</w:t>
            </w:r>
          </w:p>
        </w:tc>
        <w:tc>
          <w:tcPr>
            <w:tcW w:w="2040"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25</w:t>
            </w:r>
          </w:p>
        </w:tc>
        <w:tc>
          <w:tcPr>
            <w:tcW w:w="2163"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lang w:val="es-ES" w:eastAsia="es-ES"/>
              </w:rPr>
            </w:pPr>
            <w:r w:rsidRPr="00F30976">
              <w:rPr>
                <w:rFonts w:ascii="Arial Narrow" w:hAnsi="Arial Narrow"/>
                <w:lang w:val="es-ES" w:eastAsia="es-ES"/>
              </w:rPr>
              <w:t>100</w:t>
            </w:r>
          </w:p>
        </w:tc>
      </w:tr>
      <w:tr w:rsidR="00265181" w:rsidRPr="00147E91" w:rsidTr="00622EEF">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left"/>
              <w:rPr>
                <w:rFonts w:ascii="Arial" w:hAnsi="Arial" w:cs="Arial"/>
                <w:bCs/>
                <w:sz w:val="18"/>
                <w:szCs w:val="18"/>
                <w:lang w:val="es-ES" w:eastAsia="es-ES"/>
              </w:rPr>
            </w:pPr>
            <w:r w:rsidRPr="00147E91">
              <w:rPr>
                <w:rFonts w:ascii="Arial" w:hAnsi="Arial" w:cs="Arial"/>
                <w:bCs/>
                <w:sz w:val="18"/>
                <w:szCs w:val="18"/>
                <w:lang w:val="es-ES" w:eastAsia="es-ES"/>
              </w:rPr>
              <w:t>Total</w:t>
            </w:r>
          </w:p>
        </w:tc>
        <w:tc>
          <w:tcPr>
            <w:tcW w:w="1994"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F30976" w:rsidP="00622EEF">
            <w:pPr>
              <w:spacing w:after="0"/>
              <w:ind w:firstLine="0"/>
              <w:jc w:val="right"/>
              <w:rPr>
                <w:rFonts w:ascii="Arial" w:hAnsi="Arial" w:cs="Arial"/>
                <w:sz w:val="18"/>
                <w:szCs w:val="18"/>
                <w:lang w:val="es-ES" w:eastAsia="es-ES"/>
              </w:rPr>
            </w:pPr>
            <w:r w:rsidRPr="00147E91">
              <w:rPr>
                <w:rFonts w:ascii="Arial" w:hAnsi="Arial" w:cs="Arial"/>
                <w:sz w:val="18"/>
                <w:szCs w:val="18"/>
                <w:lang w:val="es-ES" w:eastAsia="es-ES"/>
              </w:rPr>
              <w:t>35.561.041</w:t>
            </w:r>
          </w:p>
        </w:tc>
        <w:tc>
          <w:tcPr>
            <w:tcW w:w="20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right"/>
              <w:rPr>
                <w:rFonts w:ascii="Arial" w:hAnsi="Arial" w:cs="Arial"/>
                <w:sz w:val="18"/>
                <w:szCs w:val="18"/>
                <w:lang w:val="es-ES" w:eastAsia="es-ES"/>
              </w:rPr>
            </w:pPr>
            <w:r w:rsidRPr="00147E91">
              <w:rPr>
                <w:rFonts w:ascii="Arial" w:hAnsi="Arial" w:cs="Arial"/>
                <w:sz w:val="18"/>
                <w:szCs w:val="18"/>
                <w:lang w:val="es-ES" w:eastAsia="es-ES"/>
              </w:rPr>
              <w:t>100</w:t>
            </w:r>
          </w:p>
        </w:tc>
        <w:tc>
          <w:tcPr>
            <w:tcW w:w="2163"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right"/>
              <w:rPr>
                <w:rFonts w:ascii="Arial" w:hAnsi="Arial" w:cs="Arial"/>
                <w:sz w:val="18"/>
                <w:szCs w:val="18"/>
                <w:lang w:val="es-ES" w:eastAsia="es-ES"/>
              </w:rPr>
            </w:pPr>
          </w:p>
        </w:tc>
      </w:tr>
    </w:tbl>
    <w:p w:rsidR="00BE5C08" w:rsidRDefault="00BE5C08" w:rsidP="00FF176A">
      <w:pPr>
        <w:pStyle w:val="texto"/>
        <w:tabs>
          <w:tab w:val="clear" w:pos="2835"/>
          <w:tab w:val="clear" w:pos="3969"/>
          <w:tab w:val="clear" w:pos="5103"/>
          <w:tab w:val="clear" w:pos="6237"/>
          <w:tab w:val="clear" w:pos="7371"/>
          <w:tab w:val="left" w:pos="480"/>
          <w:tab w:val="num" w:pos="720"/>
        </w:tabs>
        <w:spacing w:before="240" w:after="240"/>
        <w:rPr>
          <w:rFonts w:cs="Arial"/>
        </w:rPr>
      </w:pPr>
      <w:r>
        <w:rPr>
          <w:rFonts w:cs="Arial"/>
        </w:rPr>
        <w:t xml:space="preserve">Cabe señalar que en la Junta de Aguas se ha amortizado anticipadamente un préstamo </w:t>
      </w:r>
      <w:r w:rsidR="00F30976">
        <w:rPr>
          <w:rFonts w:cs="Arial"/>
        </w:rPr>
        <w:t xml:space="preserve">concedido </w:t>
      </w:r>
      <w:r>
        <w:rPr>
          <w:rFonts w:cs="Arial"/>
        </w:rPr>
        <w:t xml:space="preserve">de 700.000 euros </w:t>
      </w:r>
      <w:r w:rsidR="00A803A6">
        <w:rPr>
          <w:rFonts w:cs="Arial"/>
        </w:rPr>
        <w:t>por</w:t>
      </w:r>
      <w:r>
        <w:rPr>
          <w:rFonts w:cs="Arial"/>
        </w:rPr>
        <w:t xml:space="preserve"> </w:t>
      </w:r>
      <w:r w:rsidR="00A803A6">
        <w:rPr>
          <w:rFonts w:cs="Arial"/>
        </w:rPr>
        <w:t>una entidad financiera</w:t>
      </w:r>
      <w:r w:rsidR="00F30976">
        <w:rPr>
          <w:rFonts w:cs="Arial"/>
        </w:rPr>
        <w:t xml:space="preserve"> en el ejercicio 2014, de forma que a 31</w:t>
      </w:r>
      <w:r w:rsidR="00A803A6">
        <w:rPr>
          <w:rFonts w:cs="Arial"/>
        </w:rPr>
        <w:t xml:space="preserve"> de diciembre de 2014</w:t>
      </w:r>
      <w:r w:rsidR="00F30976">
        <w:rPr>
          <w:rFonts w:cs="Arial"/>
        </w:rPr>
        <w:t xml:space="preserve"> no tiene deuda alguna.</w:t>
      </w:r>
    </w:p>
    <w:p w:rsidR="00265181" w:rsidRPr="00B3641A" w:rsidRDefault="00265181" w:rsidP="00265181">
      <w:pPr>
        <w:pStyle w:val="atitulo2"/>
      </w:pPr>
      <w:bookmarkStart w:id="82" w:name="_Toc316383985"/>
      <w:bookmarkStart w:id="83" w:name="_Toc372531198"/>
      <w:bookmarkStart w:id="84" w:name="_Toc431365485"/>
      <w:r>
        <w:t>VI</w:t>
      </w:r>
      <w:r w:rsidRPr="00B3641A">
        <w:t>.</w:t>
      </w:r>
      <w:r>
        <w:t>5</w:t>
      </w:r>
      <w:r w:rsidRPr="00B3641A">
        <w:t xml:space="preserve">. </w:t>
      </w:r>
      <w:r>
        <w:t>Gastos por transferencias</w:t>
      </w:r>
      <w:bookmarkEnd w:id="82"/>
      <w:bookmarkEnd w:id="83"/>
      <w:bookmarkEnd w:id="84"/>
      <w:r>
        <w:t xml:space="preserve"> </w:t>
      </w:r>
    </w:p>
    <w:p w:rsidR="00265181" w:rsidRDefault="00265181" w:rsidP="005A58E8">
      <w:pPr>
        <w:pStyle w:val="texto"/>
        <w:tabs>
          <w:tab w:val="clear" w:pos="2835"/>
          <w:tab w:val="clear" w:pos="3969"/>
          <w:tab w:val="clear" w:pos="5103"/>
          <w:tab w:val="clear" w:pos="6237"/>
          <w:tab w:val="clear" w:pos="7371"/>
        </w:tabs>
        <w:spacing w:after="240"/>
        <w:rPr>
          <w:rFonts w:cs="Arial"/>
        </w:rPr>
      </w:pPr>
      <w:r w:rsidRPr="005430D0">
        <w:rPr>
          <w:rFonts w:cs="Arial"/>
        </w:rPr>
        <w:t>Los gastos de esta naturaleza</w:t>
      </w:r>
      <w:r>
        <w:rPr>
          <w:rFonts w:cs="Arial"/>
        </w:rPr>
        <w:t xml:space="preserve"> </w:t>
      </w:r>
      <w:r w:rsidRPr="005430D0">
        <w:rPr>
          <w:rFonts w:cs="Arial"/>
        </w:rPr>
        <w:t>han ascendido</w:t>
      </w:r>
      <w:r>
        <w:rPr>
          <w:rFonts w:cs="Arial"/>
        </w:rPr>
        <w:t xml:space="preserve"> a 1,</w:t>
      </w:r>
      <w:r w:rsidR="00464782">
        <w:rPr>
          <w:rFonts w:cs="Arial"/>
        </w:rPr>
        <w:t>81</w:t>
      </w:r>
      <w:r>
        <w:rPr>
          <w:rFonts w:cs="Arial"/>
        </w:rPr>
        <w:t xml:space="preserve"> millones,</w:t>
      </w:r>
      <w:r w:rsidRPr="006461E2">
        <w:rPr>
          <w:rFonts w:cs="Arial"/>
        </w:rPr>
        <w:t xml:space="preserve"> que representa</w:t>
      </w:r>
      <w:r>
        <w:rPr>
          <w:rFonts w:cs="Arial"/>
        </w:rPr>
        <w:t>n</w:t>
      </w:r>
      <w:r w:rsidRPr="006461E2">
        <w:rPr>
          <w:rFonts w:cs="Arial"/>
        </w:rPr>
        <w:t xml:space="preserve"> el </w:t>
      </w:r>
      <w:r w:rsidR="00464782">
        <w:rPr>
          <w:rFonts w:cs="Arial"/>
        </w:rPr>
        <w:t>5,18</w:t>
      </w:r>
      <w:r w:rsidRPr="006461E2">
        <w:rPr>
          <w:rFonts w:cs="Arial"/>
        </w:rPr>
        <w:t xml:space="preserve"> por ciento del total de los gastos devengados en </w:t>
      </w:r>
      <w:r>
        <w:rPr>
          <w:rFonts w:cs="Arial"/>
        </w:rPr>
        <w:t>201</w:t>
      </w:r>
      <w:r w:rsidR="00464782">
        <w:rPr>
          <w:rFonts w:cs="Arial"/>
        </w:rPr>
        <w:t>4</w:t>
      </w:r>
      <w:r>
        <w:rPr>
          <w:rFonts w:cs="Arial"/>
        </w:rPr>
        <w:t>,</w:t>
      </w:r>
      <w:r w:rsidRPr="006461E2">
        <w:rPr>
          <w:rFonts w:cs="Arial"/>
        </w:rPr>
        <w:t xml:space="preserve"> el </w:t>
      </w:r>
      <w:r w:rsidR="00464782">
        <w:rPr>
          <w:rFonts w:cs="Arial"/>
        </w:rPr>
        <w:t>4,27</w:t>
      </w:r>
      <w:r>
        <w:rPr>
          <w:rFonts w:cs="Arial"/>
        </w:rPr>
        <w:t xml:space="preserve"> por ciento las transferencias</w:t>
      </w:r>
      <w:r w:rsidRPr="006461E2">
        <w:rPr>
          <w:rFonts w:cs="Arial"/>
        </w:rPr>
        <w:t xml:space="preserve"> corrientes</w:t>
      </w:r>
      <w:r>
        <w:rPr>
          <w:rFonts w:cs="Arial"/>
        </w:rPr>
        <w:t xml:space="preserve"> y el </w:t>
      </w:r>
      <w:r w:rsidR="00464782">
        <w:rPr>
          <w:rFonts w:cs="Arial"/>
        </w:rPr>
        <w:t>0,90</w:t>
      </w:r>
      <w:r>
        <w:rPr>
          <w:rFonts w:cs="Arial"/>
        </w:rPr>
        <w:t xml:space="preserve"> por ciento las de capital.</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32"/>
        <w:gridCol w:w="1440"/>
        <w:gridCol w:w="1348"/>
      </w:tblGrid>
      <w:tr w:rsidR="00265181" w:rsidRPr="007F547F" w:rsidTr="00147E91">
        <w:trPr>
          <w:trHeight w:val="170"/>
        </w:trPr>
        <w:tc>
          <w:tcPr>
            <w:tcW w:w="5068" w:type="dxa"/>
            <w:tcBorders>
              <w:top w:val="single" w:sz="4" w:space="0" w:color="auto"/>
              <w:bottom w:val="nil"/>
            </w:tcBorders>
            <w:shd w:val="clear" w:color="auto" w:fill="FABF8F" w:themeFill="accent6" w:themeFillTint="99"/>
            <w:noWrap/>
            <w:vAlign w:val="bottom"/>
          </w:tcPr>
          <w:p w:rsidR="00265181" w:rsidRPr="007F547F" w:rsidRDefault="00265181" w:rsidP="00AA07BC">
            <w:pPr>
              <w:spacing w:after="0"/>
              <w:ind w:firstLine="0"/>
              <w:jc w:val="right"/>
              <w:rPr>
                <w:rFonts w:ascii="Arial" w:hAnsi="Arial" w:cs="Arial"/>
                <w:color w:val="000000"/>
                <w:sz w:val="16"/>
                <w:szCs w:val="16"/>
                <w:lang w:val="es-ES" w:eastAsia="es-ES"/>
              </w:rPr>
            </w:pPr>
          </w:p>
        </w:tc>
        <w:tc>
          <w:tcPr>
            <w:tcW w:w="2372" w:type="dxa"/>
            <w:gridSpan w:val="2"/>
            <w:tcBorders>
              <w:top w:val="single" w:sz="4" w:space="0" w:color="auto"/>
              <w:bottom w:val="single" w:sz="4" w:space="0" w:color="auto"/>
            </w:tcBorders>
            <w:shd w:val="clear" w:color="auto" w:fill="FABF8F" w:themeFill="accent6" w:themeFillTint="99"/>
            <w:noWrap/>
            <w:vAlign w:val="center"/>
          </w:tcPr>
          <w:p w:rsidR="00265181" w:rsidRPr="007F547F" w:rsidRDefault="00265181" w:rsidP="00AA07BC">
            <w:pPr>
              <w:spacing w:after="0"/>
              <w:ind w:firstLine="0"/>
              <w:jc w:val="right"/>
              <w:rPr>
                <w:rFonts w:ascii="Arial" w:hAnsi="Arial" w:cs="Arial"/>
                <w:color w:val="000000"/>
                <w:sz w:val="18"/>
                <w:szCs w:val="18"/>
                <w:lang w:val="es-ES" w:eastAsia="es-ES"/>
              </w:rPr>
            </w:pPr>
            <w:r w:rsidRPr="007F547F">
              <w:rPr>
                <w:rFonts w:ascii="Arial" w:hAnsi="Arial" w:cs="Arial"/>
                <w:color w:val="000000"/>
                <w:sz w:val="18"/>
                <w:szCs w:val="18"/>
                <w:lang w:val="es-ES" w:eastAsia="es-ES"/>
              </w:rPr>
              <w:t>Obligaciones</w:t>
            </w:r>
            <w:r>
              <w:rPr>
                <w:rFonts w:ascii="Arial" w:hAnsi="Arial" w:cs="Arial"/>
                <w:color w:val="000000"/>
                <w:sz w:val="18"/>
                <w:szCs w:val="18"/>
                <w:lang w:val="es-ES" w:eastAsia="es-ES"/>
              </w:rPr>
              <w:t xml:space="preserve"> </w:t>
            </w:r>
            <w:r w:rsidRPr="007F547F">
              <w:rPr>
                <w:rFonts w:ascii="Arial" w:hAnsi="Arial" w:cs="Arial"/>
                <w:color w:val="000000"/>
                <w:sz w:val="18"/>
                <w:szCs w:val="18"/>
                <w:lang w:val="es-ES" w:eastAsia="es-ES"/>
              </w:rPr>
              <w:t>Reconocidas</w:t>
            </w:r>
          </w:p>
        </w:tc>
        <w:tc>
          <w:tcPr>
            <w:tcW w:w="1348" w:type="dxa"/>
            <w:tcBorders>
              <w:top w:val="single" w:sz="4" w:space="0" w:color="auto"/>
              <w:bottom w:val="nil"/>
            </w:tcBorders>
            <w:shd w:val="clear" w:color="auto" w:fill="FABF8F" w:themeFill="accent6" w:themeFillTint="99"/>
            <w:noWrap/>
            <w:vAlign w:val="bottom"/>
          </w:tcPr>
          <w:p w:rsidR="00265181" w:rsidRPr="007F547F" w:rsidRDefault="00E63CFD" w:rsidP="00AA07B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 V</w:t>
            </w:r>
            <w:r w:rsidR="00265181" w:rsidRPr="007F547F">
              <w:rPr>
                <w:rFonts w:ascii="Arial" w:hAnsi="Arial" w:cs="Arial"/>
                <w:color w:val="000000"/>
                <w:sz w:val="18"/>
                <w:szCs w:val="18"/>
                <w:lang w:val="es-ES" w:eastAsia="es-ES"/>
              </w:rPr>
              <w:t>ar</w:t>
            </w:r>
            <w:r w:rsidR="00265181">
              <w:rPr>
                <w:rFonts w:ascii="Arial" w:hAnsi="Arial" w:cs="Arial"/>
                <w:color w:val="000000"/>
                <w:sz w:val="18"/>
                <w:szCs w:val="18"/>
                <w:lang w:val="es-ES" w:eastAsia="es-ES"/>
              </w:rPr>
              <w:t>iación</w:t>
            </w:r>
          </w:p>
        </w:tc>
      </w:tr>
      <w:tr w:rsidR="00265181" w:rsidRPr="00321C4E" w:rsidTr="00147E91">
        <w:trPr>
          <w:trHeight w:val="170"/>
        </w:trPr>
        <w:tc>
          <w:tcPr>
            <w:tcW w:w="5068" w:type="dxa"/>
            <w:tcBorders>
              <w:top w:val="nil"/>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left"/>
              <w:rPr>
                <w:rFonts w:ascii="Arial" w:hAnsi="Arial" w:cs="Arial"/>
                <w:color w:val="000000"/>
                <w:sz w:val="18"/>
                <w:szCs w:val="18"/>
                <w:lang w:val="es-ES" w:eastAsia="es-ES"/>
              </w:rPr>
            </w:pPr>
          </w:p>
        </w:tc>
        <w:tc>
          <w:tcPr>
            <w:tcW w:w="932" w:type="dxa"/>
            <w:tcBorders>
              <w:top w:val="single" w:sz="4" w:space="0" w:color="auto"/>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w:t>
            </w:r>
            <w:r w:rsidR="00464782">
              <w:rPr>
                <w:rFonts w:ascii="Arial" w:hAnsi="Arial" w:cs="Arial"/>
                <w:color w:val="000000"/>
                <w:sz w:val="18"/>
                <w:szCs w:val="18"/>
                <w:lang w:val="es-ES" w:eastAsia="es-ES"/>
              </w:rPr>
              <w:t>3</w:t>
            </w:r>
          </w:p>
        </w:tc>
        <w:tc>
          <w:tcPr>
            <w:tcW w:w="1440" w:type="dxa"/>
            <w:tcBorders>
              <w:top w:val="single" w:sz="4" w:space="0" w:color="auto"/>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w:t>
            </w:r>
            <w:r w:rsidR="00464782">
              <w:rPr>
                <w:rFonts w:ascii="Arial" w:hAnsi="Arial" w:cs="Arial"/>
                <w:color w:val="000000"/>
                <w:sz w:val="18"/>
                <w:szCs w:val="18"/>
                <w:lang w:val="es-ES" w:eastAsia="es-ES"/>
              </w:rPr>
              <w:t>4</w:t>
            </w:r>
          </w:p>
        </w:tc>
        <w:tc>
          <w:tcPr>
            <w:tcW w:w="1348" w:type="dxa"/>
            <w:tcBorders>
              <w:top w:val="nil"/>
              <w:bottom w:val="single" w:sz="4" w:space="0" w:color="auto"/>
            </w:tcBorders>
            <w:shd w:val="clear" w:color="auto" w:fill="FABF8F" w:themeFill="accent6" w:themeFillTint="99"/>
            <w:noWrap/>
            <w:vAlign w:val="center"/>
          </w:tcPr>
          <w:p w:rsidR="00265181" w:rsidRPr="00321C4E" w:rsidRDefault="00464782" w:rsidP="00AA07B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r w:rsidR="00265181">
              <w:rPr>
                <w:rFonts w:ascii="Arial" w:hAnsi="Arial" w:cs="Arial"/>
                <w:color w:val="000000"/>
                <w:sz w:val="18"/>
                <w:szCs w:val="18"/>
                <w:lang w:val="es-ES" w:eastAsia="es-ES"/>
              </w:rPr>
              <w:t>/201</w:t>
            </w:r>
            <w:r>
              <w:rPr>
                <w:rFonts w:ascii="Arial" w:hAnsi="Arial" w:cs="Arial"/>
                <w:color w:val="000000"/>
                <w:sz w:val="18"/>
                <w:szCs w:val="18"/>
                <w:lang w:val="es-ES" w:eastAsia="es-ES"/>
              </w:rPr>
              <w:t>4</w:t>
            </w:r>
          </w:p>
        </w:tc>
      </w:tr>
      <w:tr w:rsidR="00464782" w:rsidRPr="002A12BA" w:rsidTr="00CD38F5">
        <w:trPr>
          <w:trHeight w:val="225"/>
        </w:trPr>
        <w:tc>
          <w:tcPr>
            <w:tcW w:w="5068"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A Entidades Locales </w:t>
            </w:r>
          </w:p>
        </w:tc>
        <w:tc>
          <w:tcPr>
            <w:tcW w:w="932"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44.258</w:t>
            </w:r>
          </w:p>
        </w:tc>
        <w:tc>
          <w:tcPr>
            <w:tcW w:w="1440"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45.294</w:t>
            </w:r>
          </w:p>
        </w:tc>
        <w:tc>
          <w:tcPr>
            <w:tcW w:w="1348"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A empresas privadas </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176.735</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143.318</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A Familias e Instituciones sin Fines de lucro</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1.224.415</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1.304.434</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      4. Transferencias Corrientes</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1.445.409</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1.493.046</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A Entidades Locales</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r>
      <w:tr w:rsidR="00464782" w:rsidRPr="002A12BA" w:rsidTr="00CD38F5">
        <w:trPr>
          <w:trHeight w:val="25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 empresas privadas</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227.630</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225.000</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464782" w:rsidRPr="002A12BA" w:rsidTr="00CD38F5">
        <w:trPr>
          <w:trHeight w:val="255"/>
        </w:trPr>
        <w:tc>
          <w:tcPr>
            <w:tcW w:w="5068" w:type="dxa"/>
            <w:tcBorders>
              <w:top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A Familias e Instituciones sin Fines de lucro</w:t>
            </w:r>
          </w:p>
        </w:tc>
        <w:tc>
          <w:tcPr>
            <w:tcW w:w="932"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117.509</w:t>
            </w:r>
          </w:p>
        </w:tc>
        <w:tc>
          <w:tcPr>
            <w:tcW w:w="1440"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90.459</w:t>
            </w:r>
          </w:p>
        </w:tc>
        <w:tc>
          <w:tcPr>
            <w:tcW w:w="1348"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-23</w:t>
            </w:r>
          </w:p>
        </w:tc>
      </w:tr>
      <w:tr w:rsidR="00464782" w:rsidRPr="002A12BA" w:rsidTr="00CD38F5">
        <w:trPr>
          <w:trHeight w:val="255"/>
        </w:trPr>
        <w:tc>
          <w:tcPr>
            <w:tcW w:w="5068" w:type="dxa"/>
            <w:shd w:val="clear" w:color="auto" w:fill="auto"/>
            <w:noWrap/>
            <w:vAlign w:val="center"/>
          </w:tcPr>
          <w:p w:rsidR="00464782" w:rsidRPr="007F547F" w:rsidRDefault="00464782" w:rsidP="00CD38F5">
            <w:pPr>
              <w:spacing w:after="0"/>
              <w:ind w:firstLine="0"/>
              <w:jc w:val="left"/>
              <w:rPr>
                <w:rFonts w:ascii="Arial Narrow" w:hAnsi="Arial Narrow" w:cs="Arial"/>
                <w:color w:val="000000"/>
                <w:lang w:val="es-ES" w:eastAsia="es-ES"/>
              </w:rPr>
            </w:pPr>
            <w:r w:rsidRPr="007F547F">
              <w:rPr>
                <w:rFonts w:ascii="Arial Narrow" w:hAnsi="Arial Narrow" w:cs="Arial"/>
                <w:color w:val="000000"/>
                <w:lang w:val="es-ES" w:eastAsia="es-ES"/>
              </w:rPr>
              <w:t xml:space="preserve">     7. Transferencias de Capital</w:t>
            </w:r>
          </w:p>
        </w:tc>
        <w:tc>
          <w:tcPr>
            <w:tcW w:w="932"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345.139</w:t>
            </w:r>
          </w:p>
        </w:tc>
        <w:tc>
          <w:tcPr>
            <w:tcW w:w="1440"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315.459</w:t>
            </w:r>
          </w:p>
        </w:tc>
        <w:tc>
          <w:tcPr>
            <w:tcW w:w="1348"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w:t>
            </w:r>
          </w:p>
        </w:tc>
      </w:tr>
    </w:tbl>
    <w:p w:rsidR="00265181" w:rsidRDefault="00265181" w:rsidP="00265181">
      <w:pPr>
        <w:pStyle w:val="texto"/>
        <w:tabs>
          <w:tab w:val="clear" w:pos="2835"/>
          <w:tab w:val="clear" w:pos="3969"/>
          <w:tab w:val="clear" w:pos="5103"/>
          <w:tab w:val="clear" w:pos="6237"/>
          <w:tab w:val="clear" w:pos="7371"/>
        </w:tabs>
        <w:spacing w:before="240"/>
        <w:rPr>
          <w:rFonts w:cs="Arial"/>
        </w:rPr>
      </w:pPr>
      <w:r w:rsidRPr="00F80C1A">
        <w:rPr>
          <w:rFonts w:cs="Arial"/>
        </w:rPr>
        <w:t xml:space="preserve">Respecto a </w:t>
      </w:r>
      <w:r w:rsidR="00464782">
        <w:rPr>
          <w:rFonts w:cs="Arial"/>
        </w:rPr>
        <w:t>2013</w:t>
      </w:r>
      <w:r w:rsidRPr="00F80C1A">
        <w:rPr>
          <w:rFonts w:cs="Arial"/>
        </w:rPr>
        <w:t xml:space="preserve">, estos gastos se </w:t>
      </w:r>
      <w:r>
        <w:rPr>
          <w:rFonts w:cs="Arial"/>
        </w:rPr>
        <w:t>han incrementado</w:t>
      </w:r>
      <w:r w:rsidRPr="00F80C1A">
        <w:rPr>
          <w:rFonts w:cs="Arial"/>
        </w:rPr>
        <w:t xml:space="preserve"> en un </w:t>
      </w:r>
      <w:r w:rsidR="00464782">
        <w:rPr>
          <w:rFonts w:cs="Arial"/>
        </w:rPr>
        <w:t>1</w:t>
      </w:r>
      <w:r w:rsidRPr="00F80C1A">
        <w:rPr>
          <w:rFonts w:cs="Arial"/>
        </w:rPr>
        <w:t xml:space="preserve"> por ciento</w:t>
      </w:r>
      <w:r w:rsidR="00464782">
        <w:rPr>
          <w:rFonts w:cs="Arial"/>
        </w:rPr>
        <w:t>.</w:t>
      </w:r>
    </w:p>
    <w:p w:rsidR="00265181" w:rsidRDefault="00265181" w:rsidP="00265181">
      <w:pPr>
        <w:pStyle w:val="texto"/>
        <w:tabs>
          <w:tab w:val="clear" w:pos="2835"/>
          <w:tab w:val="clear" w:pos="3969"/>
          <w:tab w:val="clear" w:pos="5103"/>
          <w:tab w:val="clear" w:pos="6237"/>
          <w:tab w:val="clear" w:pos="7371"/>
        </w:tabs>
        <w:spacing w:after="240"/>
        <w:rPr>
          <w:rFonts w:cs="Arial"/>
        </w:rPr>
      </w:pPr>
      <w:r w:rsidRPr="00056CAA">
        <w:rPr>
          <w:rFonts w:cs="Arial"/>
        </w:rPr>
        <w:t>Las principales</w:t>
      </w:r>
      <w:r w:rsidR="00464782">
        <w:rPr>
          <w:rFonts w:cs="Arial"/>
        </w:rPr>
        <w:t xml:space="preserve"> subvenciones concedidas en 2014</w:t>
      </w:r>
      <w:r w:rsidRPr="00056CAA">
        <w:rPr>
          <w:rFonts w:cs="Arial"/>
        </w:rPr>
        <w:t xml:space="preserve"> han sido las siguientes:</w:t>
      </w:r>
    </w:p>
    <w:tbl>
      <w:tblPr>
        <w:tblW w:w="0" w:type="auto"/>
        <w:jc w:val="center"/>
        <w:tblInd w:w="-268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265181" w:rsidRPr="007F547F" w:rsidTr="00147E91">
        <w:trPr>
          <w:trHeight w:val="270"/>
          <w:jc w:val="center"/>
        </w:trPr>
        <w:tc>
          <w:tcPr>
            <w:tcW w:w="6732" w:type="dxa"/>
            <w:shd w:val="clear" w:color="auto" w:fill="FABF8F" w:themeFill="accent6" w:themeFillTint="99"/>
            <w:noWrap/>
            <w:vAlign w:val="center"/>
          </w:tcPr>
          <w:p w:rsidR="00265181" w:rsidRPr="007F547F" w:rsidRDefault="00265181" w:rsidP="00AA07BC">
            <w:pPr>
              <w:spacing w:after="0"/>
              <w:ind w:firstLine="0"/>
              <w:jc w:val="left"/>
              <w:rPr>
                <w:rFonts w:ascii="Arial" w:hAnsi="Arial" w:cs="Arial"/>
                <w:color w:val="000000"/>
                <w:sz w:val="18"/>
                <w:szCs w:val="18"/>
                <w:lang w:val="es-ES" w:eastAsia="es-ES"/>
              </w:rPr>
            </w:pPr>
            <w:r w:rsidRPr="007F547F">
              <w:rPr>
                <w:rFonts w:ascii="Arial" w:hAnsi="Arial" w:cs="Arial"/>
                <w:color w:val="000000"/>
                <w:sz w:val="18"/>
                <w:szCs w:val="18"/>
                <w:lang w:val="es-ES" w:eastAsia="es-ES"/>
              </w:rPr>
              <w:t>Beneficiario</w:t>
            </w:r>
          </w:p>
        </w:tc>
        <w:tc>
          <w:tcPr>
            <w:tcW w:w="2024" w:type="dxa"/>
            <w:shd w:val="clear" w:color="auto" w:fill="FABF8F" w:themeFill="accent6" w:themeFillTint="99"/>
            <w:noWrap/>
            <w:vAlign w:val="center"/>
          </w:tcPr>
          <w:p w:rsidR="00265181" w:rsidRPr="007F547F" w:rsidRDefault="00265181" w:rsidP="00AA07BC">
            <w:pPr>
              <w:spacing w:after="0"/>
              <w:ind w:firstLine="0"/>
              <w:jc w:val="right"/>
              <w:rPr>
                <w:rFonts w:ascii="Arial" w:hAnsi="Arial" w:cs="Arial"/>
                <w:color w:val="000000"/>
                <w:sz w:val="18"/>
                <w:szCs w:val="18"/>
                <w:lang w:val="es-ES" w:eastAsia="es-ES"/>
              </w:rPr>
            </w:pPr>
            <w:r w:rsidRPr="007F547F">
              <w:rPr>
                <w:rFonts w:ascii="Arial" w:hAnsi="Arial" w:cs="Arial"/>
                <w:color w:val="000000"/>
                <w:sz w:val="18"/>
                <w:szCs w:val="18"/>
                <w:lang w:val="es-ES" w:eastAsia="es-ES"/>
              </w:rPr>
              <w:t>Importe</w:t>
            </w:r>
          </w:p>
        </w:tc>
      </w:tr>
      <w:tr w:rsidR="00265181" w:rsidRPr="00056CAA">
        <w:trPr>
          <w:trHeight w:val="270"/>
          <w:jc w:val="center"/>
        </w:trPr>
        <w:tc>
          <w:tcPr>
            <w:tcW w:w="6732" w:type="dxa"/>
            <w:shd w:val="clear" w:color="auto" w:fill="auto"/>
            <w:noWrap/>
            <w:vAlign w:val="center"/>
          </w:tcPr>
          <w:p w:rsidR="00265181" w:rsidRPr="007F547F" w:rsidRDefault="00512763" w:rsidP="00AA07BC">
            <w:pPr>
              <w:spacing w:after="0"/>
              <w:ind w:firstLine="0"/>
              <w:jc w:val="left"/>
              <w:rPr>
                <w:rFonts w:ascii="Arial Narrow" w:hAnsi="Arial Narrow"/>
                <w:color w:val="000000"/>
                <w:lang w:val="es-ES" w:eastAsia="es-ES"/>
              </w:rPr>
            </w:pPr>
            <w:r>
              <w:rPr>
                <w:rFonts w:ascii="Arial Narrow" w:hAnsi="Arial Narrow"/>
                <w:color w:val="000000"/>
                <w:lang w:val="es-ES" w:eastAsia="es-ES"/>
              </w:rPr>
              <w:t>Castel-Ruiz</w:t>
            </w:r>
          </w:p>
        </w:tc>
        <w:tc>
          <w:tcPr>
            <w:tcW w:w="2024" w:type="dxa"/>
            <w:shd w:val="clear" w:color="auto" w:fill="auto"/>
            <w:noWrap/>
            <w:vAlign w:val="center"/>
          </w:tcPr>
          <w:p w:rsidR="00265181" w:rsidRPr="007F547F" w:rsidRDefault="00265181" w:rsidP="00464782">
            <w:pPr>
              <w:spacing w:after="0"/>
              <w:ind w:firstLine="0"/>
              <w:jc w:val="right"/>
              <w:rPr>
                <w:rFonts w:ascii="Arial Narrow" w:hAnsi="Arial Narrow"/>
                <w:color w:val="000000"/>
                <w:lang w:val="es-ES" w:eastAsia="es-ES"/>
              </w:rPr>
            </w:pPr>
            <w:r>
              <w:rPr>
                <w:rFonts w:ascii="Arial Narrow" w:hAnsi="Arial Narrow"/>
                <w:color w:val="000000"/>
                <w:lang w:val="es-ES" w:eastAsia="es-ES"/>
              </w:rPr>
              <w:t>1.</w:t>
            </w:r>
            <w:r w:rsidR="00464782">
              <w:rPr>
                <w:rFonts w:ascii="Arial Narrow" w:hAnsi="Arial Narrow"/>
                <w:color w:val="000000"/>
                <w:lang w:val="es-ES" w:eastAsia="es-ES"/>
              </w:rPr>
              <w:t>05</w:t>
            </w:r>
            <w:r>
              <w:rPr>
                <w:rFonts w:ascii="Arial Narrow" w:hAnsi="Arial Narrow"/>
                <w:color w:val="000000"/>
                <w:lang w:val="es-ES" w:eastAsia="es-ES"/>
              </w:rPr>
              <w:t>0.000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lang w:val="es-ES" w:eastAsia="es-ES"/>
              </w:rPr>
            </w:pPr>
            <w:r w:rsidRPr="007F547F">
              <w:rPr>
                <w:rFonts w:ascii="Arial Narrow" w:hAnsi="Arial Narrow"/>
                <w:color w:val="000000"/>
                <w:lang w:val="es-ES" w:eastAsia="es-ES"/>
              </w:rPr>
              <w:t>Ayudas asistencia domiciliaria</w:t>
            </w:r>
          </w:p>
        </w:tc>
        <w:tc>
          <w:tcPr>
            <w:tcW w:w="2024" w:type="dxa"/>
            <w:shd w:val="clear" w:color="auto" w:fill="auto"/>
            <w:noWrap/>
            <w:vAlign w:val="center"/>
          </w:tcPr>
          <w:p w:rsidR="00265181" w:rsidRPr="007F547F" w:rsidRDefault="00464782" w:rsidP="00AA07BC">
            <w:pPr>
              <w:spacing w:after="0"/>
              <w:ind w:firstLine="0"/>
              <w:jc w:val="right"/>
              <w:rPr>
                <w:rFonts w:ascii="Arial Narrow" w:hAnsi="Arial Narrow"/>
                <w:color w:val="000000"/>
                <w:lang w:val="es-ES" w:eastAsia="es-ES"/>
              </w:rPr>
            </w:pPr>
            <w:r>
              <w:rPr>
                <w:rFonts w:ascii="Arial Narrow" w:hAnsi="Arial Narrow"/>
                <w:color w:val="000000"/>
                <w:lang w:val="es-ES" w:eastAsia="es-ES"/>
              </w:rPr>
              <w:t>291.700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lang w:val="es-ES" w:eastAsia="es-ES"/>
              </w:rPr>
            </w:pPr>
            <w:r w:rsidRPr="007F547F">
              <w:rPr>
                <w:rFonts w:ascii="Arial Narrow" w:hAnsi="Arial Narrow"/>
                <w:color w:val="000000"/>
                <w:lang w:val="es-ES" w:eastAsia="es-ES"/>
              </w:rPr>
              <w:t xml:space="preserve">Ayudas </w:t>
            </w:r>
            <w:r>
              <w:rPr>
                <w:rFonts w:ascii="Arial Narrow" w:hAnsi="Arial Narrow"/>
                <w:color w:val="000000"/>
                <w:lang w:val="es-ES" w:eastAsia="es-ES"/>
              </w:rPr>
              <w:t>y subvención cooperación al desarrollo</w:t>
            </w:r>
          </w:p>
        </w:tc>
        <w:tc>
          <w:tcPr>
            <w:tcW w:w="2024" w:type="dxa"/>
            <w:shd w:val="clear" w:color="auto" w:fill="auto"/>
            <w:noWrap/>
            <w:vAlign w:val="center"/>
          </w:tcPr>
          <w:p w:rsidR="00265181" w:rsidRPr="007F547F" w:rsidRDefault="00464782" w:rsidP="00AA07BC">
            <w:pPr>
              <w:spacing w:after="0"/>
              <w:ind w:firstLine="0"/>
              <w:jc w:val="right"/>
              <w:rPr>
                <w:rFonts w:ascii="Arial Narrow" w:hAnsi="Arial Narrow"/>
                <w:color w:val="000000"/>
                <w:lang w:val="es-ES" w:eastAsia="es-ES"/>
              </w:rPr>
            </w:pPr>
            <w:r>
              <w:rPr>
                <w:rFonts w:ascii="Arial Narrow" w:hAnsi="Arial Narrow"/>
                <w:color w:val="000000"/>
                <w:lang w:val="es-ES" w:eastAsia="es-ES"/>
              </w:rPr>
              <w:t>128.800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lang w:val="es-ES" w:eastAsia="es-ES"/>
              </w:rPr>
            </w:pPr>
            <w:r w:rsidRPr="007F547F">
              <w:rPr>
                <w:rFonts w:ascii="Arial Narrow" w:hAnsi="Arial Narrow"/>
                <w:color w:val="000000"/>
                <w:lang w:val="es-ES" w:eastAsia="es-ES"/>
              </w:rPr>
              <w:t>Fundación Dédalo para la Sociedad de la Información</w:t>
            </w:r>
          </w:p>
        </w:tc>
        <w:tc>
          <w:tcPr>
            <w:tcW w:w="2024" w:type="dxa"/>
            <w:shd w:val="clear" w:color="auto" w:fill="auto"/>
            <w:noWrap/>
            <w:vAlign w:val="center"/>
          </w:tcPr>
          <w:p w:rsidR="00265181" w:rsidRPr="007F547F" w:rsidRDefault="00265181" w:rsidP="00AA07BC">
            <w:pPr>
              <w:spacing w:after="0"/>
              <w:ind w:firstLine="0"/>
              <w:jc w:val="right"/>
              <w:rPr>
                <w:rFonts w:ascii="Arial Narrow" w:hAnsi="Arial Narrow"/>
                <w:color w:val="000000"/>
                <w:lang w:val="es-ES" w:eastAsia="es-ES"/>
              </w:rPr>
            </w:pPr>
            <w:r>
              <w:rPr>
                <w:rFonts w:ascii="Arial Narrow" w:hAnsi="Arial Narrow"/>
                <w:color w:val="000000"/>
                <w:lang w:val="es-ES" w:eastAsia="es-ES"/>
              </w:rPr>
              <w:t>115.000</w:t>
            </w:r>
          </w:p>
        </w:tc>
      </w:tr>
    </w:tbl>
    <w:p w:rsidR="00265181" w:rsidRDefault="00265181" w:rsidP="0047272A">
      <w:pPr>
        <w:pStyle w:val="texto"/>
        <w:tabs>
          <w:tab w:val="num" w:pos="720"/>
        </w:tabs>
        <w:spacing w:before="240"/>
        <w:ind w:firstLine="357"/>
      </w:pPr>
      <w:r>
        <w:t>El ayuntamiento no cuenta con un plan estratégico de subvenciones ni con una ordenanza general, a pesar de lo regulado por la Ley 38/2003, General de Subvenciones, circunstancia puesta de relieve por el interventor municipal en diversos informes. No obstante, sí se dispone de ordenanzas específicas para la concesión de las distintas subvenciones, aunque la antigüedad de algunas de ellas, especialmente servicios sociales, exigiría una adaptación a las necesid</w:t>
      </w:r>
      <w:r>
        <w:t>a</w:t>
      </w:r>
      <w:r>
        <w:t>des actuales.</w:t>
      </w:r>
    </w:p>
    <w:p w:rsidR="00265181" w:rsidRDefault="00265181" w:rsidP="0047272A">
      <w:pPr>
        <w:pStyle w:val="texto"/>
        <w:ind w:firstLine="357"/>
        <w:rPr>
          <w:szCs w:val="26"/>
        </w:rPr>
      </w:pPr>
      <w:bookmarkStart w:id="85" w:name="_Toc316383986"/>
      <w:r>
        <w:rPr>
          <w:szCs w:val="26"/>
        </w:rPr>
        <w:lastRenderedPageBreak/>
        <w:t>S</w:t>
      </w:r>
      <w:r w:rsidRPr="007F547F">
        <w:rPr>
          <w:szCs w:val="26"/>
        </w:rPr>
        <w:t>e ha podido comprobar el correcto funcionamiento del control interno que se lleva desde el área de Intervención a la hora de realizar los pagos de las su</w:t>
      </w:r>
      <w:r w:rsidRPr="007F547F">
        <w:rPr>
          <w:szCs w:val="26"/>
        </w:rPr>
        <w:t>b</w:t>
      </w:r>
      <w:r w:rsidRPr="007F547F">
        <w:rPr>
          <w:szCs w:val="26"/>
        </w:rPr>
        <w:t>venciones otorgadas por la Junta de Gobierno Local.</w:t>
      </w:r>
    </w:p>
    <w:p w:rsidR="00265181" w:rsidRPr="00984ACB" w:rsidRDefault="00265181" w:rsidP="00265181">
      <w:pPr>
        <w:pStyle w:val="texto"/>
        <w:ind w:firstLine="360"/>
        <w:rPr>
          <w:rFonts w:cs="Arial"/>
        </w:rPr>
      </w:pPr>
      <w:r w:rsidRPr="00984ACB">
        <w:rPr>
          <w:rFonts w:cs="Arial"/>
        </w:rPr>
        <w:t>Recomendamos:</w:t>
      </w:r>
    </w:p>
    <w:p w:rsidR="00211B23" w:rsidRPr="00211B23" w:rsidRDefault="00265181" w:rsidP="0026518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b/>
          <w:i/>
        </w:rPr>
      </w:pPr>
      <w:r>
        <w:rPr>
          <w:i/>
        </w:rPr>
        <w:t>Elaborar un plan estratégico y aprobar una ordenanza general reguladora de</w:t>
      </w:r>
      <w:r w:rsidR="00AE5619">
        <w:rPr>
          <w:i/>
        </w:rPr>
        <w:t xml:space="preserve"> las </w:t>
      </w:r>
      <w:r w:rsidR="00211B23">
        <w:rPr>
          <w:i/>
        </w:rPr>
        <w:t>subvenciones.</w:t>
      </w:r>
    </w:p>
    <w:p w:rsidR="00265181" w:rsidRPr="00121776" w:rsidRDefault="00211B23" w:rsidP="0026518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ascii="Times New (W1)" w:hAnsi="Times New (W1)"/>
          <w:b/>
          <w:i/>
          <w:spacing w:val="2"/>
        </w:rPr>
      </w:pPr>
      <w:r w:rsidRPr="00121776">
        <w:rPr>
          <w:rFonts w:ascii="Times New (W1)" w:hAnsi="Times New (W1)"/>
          <w:i/>
          <w:spacing w:val="2"/>
        </w:rPr>
        <w:t>R</w:t>
      </w:r>
      <w:r w:rsidR="00265181" w:rsidRPr="00121776">
        <w:rPr>
          <w:rFonts w:ascii="Times New (W1)" w:hAnsi="Times New (W1)"/>
          <w:i/>
          <w:spacing w:val="2"/>
        </w:rPr>
        <w:t>evisar o actualizar aquellas ordenanzas que han podido quedar desfasadas.</w:t>
      </w:r>
    </w:p>
    <w:p w:rsidR="00265181" w:rsidRPr="00B3641A" w:rsidRDefault="00265181" w:rsidP="00265181">
      <w:pPr>
        <w:pStyle w:val="atitulo2"/>
      </w:pPr>
      <w:bookmarkStart w:id="86" w:name="_Toc372531199"/>
      <w:bookmarkStart w:id="87" w:name="_Toc431365486"/>
      <w:r>
        <w:t>VI</w:t>
      </w:r>
      <w:r w:rsidRPr="00B3641A">
        <w:t>.</w:t>
      </w:r>
      <w:r>
        <w:t>6.</w:t>
      </w:r>
      <w:r w:rsidRPr="00B3641A">
        <w:t xml:space="preserve"> Inversiones</w:t>
      </w:r>
      <w:bookmarkEnd w:id="85"/>
      <w:bookmarkEnd w:id="86"/>
      <w:bookmarkEnd w:id="87"/>
    </w:p>
    <w:p w:rsidR="00265181" w:rsidRDefault="00265181" w:rsidP="00265181">
      <w:pPr>
        <w:pStyle w:val="texto"/>
        <w:tabs>
          <w:tab w:val="clear" w:pos="2835"/>
          <w:tab w:val="clear" w:pos="3969"/>
          <w:tab w:val="clear" w:pos="5103"/>
          <w:tab w:val="clear" w:pos="6237"/>
          <w:tab w:val="clear" w:pos="7371"/>
        </w:tabs>
        <w:spacing w:after="240"/>
        <w:rPr>
          <w:rFonts w:cs="Arial"/>
        </w:rPr>
      </w:pPr>
      <w:r w:rsidRPr="00B3641A">
        <w:rPr>
          <w:rFonts w:cs="Arial"/>
        </w:rPr>
        <w:t xml:space="preserve">Las inversiones previstas en el presupuesto </w:t>
      </w:r>
      <w:r>
        <w:rPr>
          <w:rFonts w:cs="Arial"/>
        </w:rPr>
        <w:t>definitivo de</w:t>
      </w:r>
      <w:r w:rsidRPr="00B3641A">
        <w:rPr>
          <w:rFonts w:cs="Arial"/>
        </w:rPr>
        <w:t xml:space="preserve"> </w:t>
      </w:r>
      <w:r w:rsidR="00464782">
        <w:rPr>
          <w:rFonts w:cs="Arial"/>
        </w:rPr>
        <w:t>2014</w:t>
      </w:r>
      <w:r w:rsidRPr="00B3641A">
        <w:rPr>
          <w:rFonts w:cs="Arial"/>
        </w:rPr>
        <w:t xml:space="preserve">, </w:t>
      </w:r>
      <w:r w:rsidR="007C12E1">
        <w:rPr>
          <w:rFonts w:cs="Arial"/>
        </w:rPr>
        <w:t>1,12</w:t>
      </w:r>
      <w:r>
        <w:rPr>
          <w:rFonts w:cs="Arial"/>
        </w:rPr>
        <w:t xml:space="preserve"> mill</w:t>
      </w:r>
      <w:r>
        <w:rPr>
          <w:rFonts w:cs="Arial"/>
        </w:rPr>
        <w:t>o</w:t>
      </w:r>
      <w:r>
        <w:rPr>
          <w:rFonts w:cs="Arial"/>
        </w:rPr>
        <w:t>nes</w:t>
      </w:r>
      <w:r w:rsidRPr="00B3641A">
        <w:rPr>
          <w:rFonts w:cs="Arial"/>
        </w:rPr>
        <w:t xml:space="preserve">, se han ejecutado en un </w:t>
      </w:r>
      <w:r w:rsidR="007C12E1">
        <w:rPr>
          <w:rFonts w:cs="Arial"/>
        </w:rPr>
        <w:t>32</w:t>
      </w:r>
      <w:r>
        <w:rPr>
          <w:rFonts w:cs="Arial"/>
        </w:rPr>
        <w:t xml:space="preserve"> por ciento</w:t>
      </w:r>
      <w:r w:rsidRPr="00B3641A">
        <w:rPr>
          <w:rFonts w:cs="Arial"/>
        </w:rPr>
        <w:t xml:space="preserve">, alcanzando la cifra de </w:t>
      </w:r>
      <w:r w:rsidR="007C12E1">
        <w:rPr>
          <w:rFonts w:cs="Arial"/>
        </w:rPr>
        <w:t>0,35</w:t>
      </w:r>
      <w:r w:rsidRPr="00B3641A">
        <w:rPr>
          <w:rFonts w:cs="Arial"/>
        </w:rPr>
        <w:t xml:space="preserve"> millones, es decir, el </w:t>
      </w:r>
      <w:r w:rsidR="007C12E1">
        <w:rPr>
          <w:rFonts w:cs="Arial"/>
        </w:rPr>
        <w:t>1</w:t>
      </w:r>
      <w:r>
        <w:rPr>
          <w:rFonts w:cs="Arial"/>
        </w:rPr>
        <w:t xml:space="preserve"> </w:t>
      </w:r>
      <w:r w:rsidRPr="00B3641A">
        <w:rPr>
          <w:rFonts w:cs="Arial"/>
        </w:rPr>
        <w:t>por ciento del total de las obligaciones reconocidas en el ejercicio.</w:t>
      </w:r>
    </w:p>
    <w:p w:rsidR="00265181" w:rsidRDefault="00280ACA" w:rsidP="00265181">
      <w:pPr>
        <w:pStyle w:val="texto"/>
        <w:tabs>
          <w:tab w:val="clear" w:pos="2835"/>
          <w:tab w:val="clear" w:pos="3969"/>
          <w:tab w:val="clear" w:pos="5103"/>
          <w:tab w:val="clear" w:pos="6237"/>
          <w:tab w:val="clear" w:pos="7371"/>
        </w:tabs>
        <w:spacing w:after="240"/>
      </w:pPr>
      <w:r>
        <w:t>En el cuadro puede verse la evolución del porcentaje de ejecución de las i</w:t>
      </w:r>
      <w:r>
        <w:t>n</w:t>
      </w:r>
      <w:r>
        <w:t>versiones en los últimos años.</w:t>
      </w:r>
    </w:p>
    <w:tbl>
      <w:tblPr>
        <w:tblW w:w="6691" w:type="dxa"/>
        <w:jc w:val="center"/>
        <w:tblInd w:w="-2350" w:type="dxa"/>
        <w:tblCellMar>
          <w:left w:w="70" w:type="dxa"/>
          <w:right w:w="70" w:type="dxa"/>
        </w:tblCellMar>
        <w:tblLook w:val="0000" w:firstRow="0" w:lastRow="0" w:firstColumn="0" w:lastColumn="0" w:noHBand="0" w:noVBand="0"/>
      </w:tblPr>
      <w:tblGrid>
        <w:gridCol w:w="3441"/>
        <w:gridCol w:w="3250"/>
      </w:tblGrid>
      <w:tr w:rsidR="00265181" w:rsidRPr="007F547F" w:rsidTr="00147E91">
        <w:trPr>
          <w:trHeight w:val="324"/>
          <w:jc w:val="center"/>
        </w:trPr>
        <w:tc>
          <w:tcPr>
            <w:tcW w:w="3441" w:type="dxa"/>
            <w:tcBorders>
              <w:top w:val="single" w:sz="4" w:space="0" w:color="auto"/>
              <w:left w:val="nil"/>
              <w:bottom w:val="single" w:sz="4" w:space="0" w:color="auto"/>
              <w:right w:val="nil"/>
            </w:tcBorders>
            <w:shd w:val="clear" w:color="auto" w:fill="FFCC99"/>
            <w:noWrap/>
            <w:vAlign w:val="center"/>
          </w:tcPr>
          <w:p w:rsidR="00265181" w:rsidRPr="007F547F" w:rsidRDefault="00265181" w:rsidP="00E63CFD">
            <w:pPr>
              <w:spacing w:after="0"/>
              <w:ind w:firstLine="0"/>
              <w:jc w:val="left"/>
              <w:rPr>
                <w:rFonts w:ascii="Arial" w:hAnsi="Arial" w:cs="Arial"/>
                <w:bCs/>
                <w:sz w:val="18"/>
                <w:szCs w:val="18"/>
                <w:lang w:val="es-ES" w:eastAsia="es-ES"/>
              </w:rPr>
            </w:pPr>
            <w:r w:rsidRPr="007F547F">
              <w:rPr>
                <w:rFonts w:ascii="Arial" w:hAnsi="Arial" w:cs="Arial"/>
                <w:bCs/>
                <w:sz w:val="18"/>
                <w:szCs w:val="18"/>
                <w:lang w:val="es-ES" w:eastAsia="es-ES"/>
              </w:rPr>
              <w:t>Ejercicio</w:t>
            </w:r>
          </w:p>
        </w:tc>
        <w:tc>
          <w:tcPr>
            <w:tcW w:w="3250" w:type="dxa"/>
            <w:tcBorders>
              <w:top w:val="single" w:sz="4" w:space="0" w:color="auto"/>
              <w:left w:val="nil"/>
              <w:bottom w:val="single" w:sz="4" w:space="0" w:color="auto"/>
              <w:right w:val="nil"/>
            </w:tcBorders>
            <w:shd w:val="clear" w:color="auto" w:fill="FFCC99"/>
            <w:vAlign w:val="center"/>
          </w:tcPr>
          <w:p w:rsidR="00265181" w:rsidRPr="007F547F" w:rsidRDefault="00CD38F5" w:rsidP="00CD38F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Porcentaje e</w:t>
            </w:r>
            <w:r w:rsidR="00265181" w:rsidRPr="007F547F">
              <w:rPr>
                <w:rFonts w:ascii="Arial" w:hAnsi="Arial" w:cs="Arial"/>
                <w:bCs/>
                <w:sz w:val="18"/>
                <w:szCs w:val="18"/>
                <w:lang w:val="es-ES" w:eastAsia="es-ES"/>
              </w:rPr>
              <w:t>jecución de inversiones</w:t>
            </w:r>
          </w:p>
        </w:tc>
      </w:tr>
      <w:tr w:rsidR="00265181" w:rsidRPr="009C7F56" w:rsidTr="00147E91">
        <w:trPr>
          <w:trHeight w:val="259"/>
          <w:jc w:val="center"/>
        </w:trPr>
        <w:tc>
          <w:tcPr>
            <w:tcW w:w="3441" w:type="dxa"/>
            <w:tcBorders>
              <w:top w:val="single" w:sz="4"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2005</w:t>
            </w:r>
          </w:p>
        </w:tc>
        <w:tc>
          <w:tcPr>
            <w:tcW w:w="3250" w:type="dxa"/>
            <w:tcBorders>
              <w:top w:val="single" w:sz="4"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26</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2006</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15</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2007</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24</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2008</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25</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2009</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34</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sidRPr="007F547F">
              <w:rPr>
                <w:rFonts w:ascii="Arial Narrow" w:hAnsi="Arial Narrow" w:cs="Arial"/>
                <w:lang w:val="es-ES" w:eastAsia="es-ES"/>
              </w:rPr>
              <w:t>2010</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28</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Pr>
                <w:rFonts w:ascii="Arial Narrow" w:hAnsi="Arial Narrow" w:cs="Arial"/>
                <w:lang w:val="es-ES" w:eastAsia="es-ES"/>
              </w:rPr>
              <w:t>2011</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22</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lang w:val="es-ES" w:eastAsia="es-ES"/>
              </w:rPr>
            </w:pPr>
            <w:r>
              <w:rPr>
                <w:rFonts w:ascii="Arial Narrow" w:hAnsi="Arial Narrow" w:cs="Arial"/>
                <w:lang w:val="es-ES" w:eastAsia="es-ES"/>
              </w:rPr>
              <w:t>2012</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sidRPr="007F547F">
              <w:rPr>
                <w:rFonts w:ascii="Arial Narrow" w:hAnsi="Arial Narrow" w:cs="Arial"/>
                <w:lang w:val="es-ES" w:eastAsia="es-ES"/>
              </w:rPr>
              <w:t>49</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Default="00265181" w:rsidP="00E63CFD">
            <w:pPr>
              <w:spacing w:after="0"/>
              <w:ind w:firstLine="0"/>
              <w:jc w:val="left"/>
              <w:rPr>
                <w:rFonts w:ascii="Arial Narrow" w:hAnsi="Arial Narrow" w:cs="Arial"/>
                <w:lang w:val="es-ES" w:eastAsia="es-ES"/>
              </w:rPr>
            </w:pPr>
            <w:r>
              <w:rPr>
                <w:rFonts w:ascii="Arial Narrow" w:hAnsi="Arial Narrow" w:cs="Arial"/>
                <w:lang w:val="es-ES" w:eastAsia="es-ES"/>
              </w:rPr>
              <w:t>2013</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lang w:val="es-ES" w:eastAsia="es-ES"/>
              </w:rPr>
            </w:pPr>
            <w:r>
              <w:rPr>
                <w:rFonts w:ascii="Arial Narrow" w:hAnsi="Arial Narrow" w:cs="Arial"/>
                <w:lang w:val="es-ES" w:eastAsia="es-ES"/>
              </w:rPr>
              <w:t>51</w:t>
            </w:r>
          </w:p>
        </w:tc>
      </w:tr>
      <w:tr w:rsidR="007C12E1" w:rsidRPr="009C7F56" w:rsidTr="00147E91">
        <w:trPr>
          <w:trHeight w:val="259"/>
          <w:jc w:val="center"/>
        </w:trPr>
        <w:tc>
          <w:tcPr>
            <w:tcW w:w="3441" w:type="dxa"/>
            <w:tcBorders>
              <w:top w:val="single" w:sz="2" w:space="0" w:color="auto"/>
              <w:left w:val="nil"/>
              <w:bottom w:val="single" w:sz="4" w:space="0" w:color="auto"/>
              <w:right w:val="nil"/>
            </w:tcBorders>
            <w:shd w:val="clear" w:color="auto" w:fill="auto"/>
            <w:noWrap/>
            <w:vAlign w:val="bottom"/>
          </w:tcPr>
          <w:p w:rsidR="007C12E1" w:rsidRDefault="007C12E1" w:rsidP="00E63CFD">
            <w:pPr>
              <w:spacing w:after="0"/>
              <w:ind w:firstLine="0"/>
              <w:jc w:val="left"/>
              <w:rPr>
                <w:rFonts w:ascii="Arial Narrow" w:hAnsi="Arial Narrow" w:cs="Arial"/>
                <w:lang w:val="es-ES" w:eastAsia="es-ES"/>
              </w:rPr>
            </w:pPr>
            <w:r>
              <w:rPr>
                <w:rFonts w:ascii="Arial Narrow" w:hAnsi="Arial Narrow" w:cs="Arial"/>
                <w:lang w:val="es-ES" w:eastAsia="es-ES"/>
              </w:rPr>
              <w:t>2014</w:t>
            </w:r>
          </w:p>
        </w:tc>
        <w:tc>
          <w:tcPr>
            <w:tcW w:w="3250" w:type="dxa"/>
            <w:tcBorders>
              <w:top w:val="single" w:sz="2" w:space="0" w:color="auto"/>
              <w:left w:val="nil"/>
              <w:bottom w:val="single" w:sz="4" w:space="0" w:color="auto"/>
              <w:right w:val="nil"/>
            </w:tcBorders>
            <w:shd w:val="clear" w:color="auto" w:fill="auto"/>
            <w:noWrap/>
            <w:vAlign w:val="bottom"/>
          </w:tcPr>
          <w:p w:rsidR="007C12E1" w:rsidRDefault="007C12E1" w:rsidP="00E63CFD">
            <w:pPr>
              <w:spacing w:after="0"/>
              <w:ind w:firstLine="0"/>
              <w:jc w:val="right"/>
              <w:rPr>
                <w:rFonts w:ascii="Arial Narrow" w:hAnsi="Arial Narrow" w:cs="Arial"/>
                <w:lang w:val="es-ES" w:eastAsia="es-ES"/>
              </w:rPr>
            </w:pPr>
            <w:r>
              <w:rPr>
                <w:rFonts w:ascii="Arial Narrow" w:hAnsi="Arial Narrow" w:cs="Arial"/>
                <w:lang w:val="es-ES" w:eastAsia="es-ES"/>
              </w:rPr>
              <w:t>32</w:t>
            </w:r>
          </w:p>
        </w:tc>
      </w:tr>
    </w:tbl>
    <w:p w:rsidR="007C12E1" w:rsidRDefault="00280ACA" w:rsidP="00265181">
      <w:pPr>
        <w:pStyle w:val="texto"/>
        <w:tabs>
          <w:tab w:val="clear" w:pos="2835"/>
          <w:tab w:val="clear" w:pos="3969"/>
          <w:tab w:val="clear" w:pos="5103"/>
          <w:tab w:val="clear" w:pos="6237"/>
          <w:tab w:val="clear" w:pos="7371"/>
        </w:tabs>
        <w:spacing w:before="240"/>
      </w:pPr>
      <w:r w:rsidRPr="008F6B6A">
        <w:t>Esta Cámara de Comptos ha</w:t>
      </w:r>
      <w:r>
        <w:t>bía</w:t>
      </w:r>
      <w:r w:rsidRPr="008F6B6A">
        <w:t xml:space="preserve"> venido recomendando insistentemente en sus informes el ajuste de las cifras presupuestarias de inversiones a las p</w:t>
      </w:r>
      <w:r>
        <w:t>osibilid</w:t>
      </w:r>
      <w:r>
        <w:t>a</w:t>
      </w:r>
      <w:r>
        <w:t>des reales de gestión</w:t>
      </w:r>
      <w:r w:rsidR="007C12E1">
        <w:t>.</w:t>
      </w:r>
    </w:p>
    <w:p w:rsidR="00265181" w:rsidRDefault="00265181" w:rsidP="00265181">
      <w:pPr>
        <w:pStyle w:val="texto"/>
        <w:tabs>
          <w:tab w:val="clear" w:pos="2835"/>
          <w:tab w:val="clear" w:pos="3969"/>
          <w:tab w:val="clear" w:pos="5103"/>
          <w:tab w:val="clear" w:pos="6237"/>
          <w:tab w:val="clear" w:pos="7371"/>
        </w:tabs>
        <w:spacing w:before="240"/>
        <w:rPr>
          <w:rFonts w:cs="Arial"/>
        </w:rPr>
      </w:pPr>
      <w:r w:rsidRPr="00B3641A">
        <w:rPr>
          <w:rFonts w:cs="Arial"/>
        </w:rPr>
        <w:t xml:space="preserve">En comparación con </w:t>
      </w:r>
      <w:r>
        <w:rPr>
          <w:rFonts w:cs="Arial"/>
        </w:rPr>
        <w:t>201</w:t>
      </w:r>
      <w:r w:rsidR="007C12E1">
        <w:rPr>
          <w:rFonts w:cs="Arial"/>
        </w:rPr>
        <w:t>3</w:t>
      </w:r>
      <w:r w:rsidRPr="00B3641A">
        <w:rPr>
          <w:rFonts w:cs="Arial"/>
        </w:rPr>
        <w:t xml:space="preserve">, las inversiones han disminuido en un </w:t>
      </w:r>
      <w:r>
        <w:rPr>
          <w:rFonts w:cs="Arial"/>
        </w:rPr>
        <w:t>56</w:t>
      </w:r>
      <w:r w:rsidRPr="00B3641A">
        <w:rPr>
          <w:rFonts w:cs="Arial"/>
        </w:rPr>
        <w:t xml:space="preserve"> por cie</w:t>
      </w:r>
      <w:r w:rsidRPr="00B3641A">
        <w:rPr>
          <w:rFonts w:cs="Arial"/>
        </w:rPr>
        <w:t>n</w:t>
      </w:r>
      <w:r w:rsidRPr="00B3641A">
        <w:rPr>
          <w:rFonts w:cs="Arial"/>
        </w:rPr>
        <w:t>to</w:t>
      </w:r>
      <w:r w:rsidR="00CF0A1C">
        <w:rPr>
          <w:rFonts w:cs="Arial"/>
        </w:rPr>
        <w:t xml:space="preserve">, es decir, </w:t>
      </w:r>
      <w:r w:rsidR="007C12E1">
        <w:rPr>
          <w:rFonts w:cs="Arial"/>
        </w:rPr>
        <w:t>medio</w:t>
      </w:r>
      <w:r>
        <w:rPr>
          <w:rFonts w:cs="Arial"/>
        </w:rPr>
        <w:t xml:space="preserve"> millón de euros.</w:t>
      </w:r>
    </w:p>
    <w:p w:rsidR="00265181" w:rsidRDefault="00265181" w:rsidP="005A58E8">
      <w:pPr>
        <w:pStyle w:val="texto"/>
        <w:tabs>
          <w:tab w:val="clear" w:pos="2835"/>
          <w:tab w:val="clear" w:pos="3969"/>
          <w:tab w:val="clear" w:pos="5103"/>
          <w:tab w:val="clear" w:pos="6237"/>
          <w:tab w:val="clear" w:pos="7371"/>
        </w:tabs>
        <w:spacing w:before="140" w:after="240"/>
        <w:rPr>
          <w:rFonts w:cs="Arial"/>
        </w:rPr>
      </w:pPr>
      <w:r w:rsidRPr="00A570A4">
        <w:rPr>
          <w:rFonts w:cs="Arial"/>
        </w:rPr>
        <w:t xml:space="preserve">Las principales inversiones efectuadas en </w:t>
      </w:r>
      <w:r w:rsidR="007C12E1">
        <w:rPr>
          <w:rFonts w:cs="Arial"/>
        </w:rPr>
        <w:t>2014</w:t>
      </w:r>
      <w:r w:rsidRPr="00A570A4">
        <w:rPr>
          <w:rFonts w:cs="Arial"/>
        </w:rPr>
        <w:t xml:space="preserve"> han sido</w:t>
      </w:r>
      <w:r>
        <w:rPr>
          <w:rFonts w:cs="Arial"/>
        </w:rPr>
        <w:t xml:space="preserve"> las siguientes:</w:t>
      </w:r>
    </w:p>
    <w:tbl>
      <w:tblPr>
        <w:tblW w:w="8822" w:type="dxa"/>
        <w:jc w:val="center"/>
        <w:tblCellMar>
          <w:left w:w="70" w:type="dxa"/>
          <w:right w:w="70" w:type="dxa"/>
        </w:tblCellMar>
        <w:tblLook w:val="0000" w:firstRow="0" w:lastRow="0" w:firstColumn="0" w:lastColumn="0" w:noHBand="0" w:noVBand="0"/>
      </w:tblPr>
      <w:tblGrid>
        <w:gridCol w:w="5022"/>
        <w:gridCol w:w="3800"/>
      </w:tblGrid>
      <w:tr w:rsidR="00265181" w:rsidRPr="005630AC" w:rsidTr="00CD38F5">
        <w:trPr>
          <w:trHeight w:val="284"/>
          <w:jc w:val="center"/>
        </w:trPr>
        <w:tc>
          <w:tcPr>
            <w:tcW w:w="5022" w:type="dxa"/>
            <w:tcBorders>
              <w:top w:val="single" w:sz="4" w:space="0" w:color="auto"/>
              <w:left w:val="nil"/>
              <w:bottom w:val="single" w:sz="4" w:space="0" w:color="auto"/>
              <w:right w:val="nil"/>
            </w:tcBorders>
            <w:shd w:val="clear" w:color="auto" w:fill="FFCC99"/>
            <w:noWrap/>
            <w:vAlign w:val="center"/>
          </w:tcPr>
          <w:p w:rsidR="00265181" w:rsidRPr="005630AC" w:rsidRDefault="00265181" w:rsidP="00CD38F5">
            <w:pPr>
              <w:spacing w:after="0"/>
              <w:ind w:firstLine="0"/>
              <w:jc w:val="left"/>
              <w:rPr>
                <w:rFonts w:ascii="Arial" w:hAnsi="Arial" w:cs="Arial"/>
                <w:color w:val="000000"/>
                <w:sz w:val="18"/>
                <w:szCs w:val="18"/>
                <w:lang w:val="es-ES" w:eastAsia="es-ES"/>
              </w:rPr>
            </w:pPr>
            <w:r w:rsidRPr="005630AC">
              <w:rPr>
                <w:rFonts w:ascii="Arial" w:hAnsi="Arial" w:cs="Arial"/>
                <w:color w:val="000000"/>
                <w:sz w:val="18"/>
                <w:szCs w:val="18"/>
                <w:lang w:val="es-ES" w:eastAsia="es-ES"/>
              </w:rPr>
              <w:t>Inversión</w:t>
            </w:r>
          </w:p>
        </w:tc>
        <w:tc>
          <w:tcPr>
            <w:tcW w:w="3800" w:type="dxa"/>
            <w:tcBorders>
              <w:top w:val="single" w:sz="4" w:space="0" w:color="auto"/>
              <w:left w:val="nil"/>
              <w:bottom w:val="single" w:sz="4" w:space="0" w:color="auto"/>
              <w:right w:val="nil"/>
            </w:tcBorders>
            <w:shd w:val="clear" w:color="auto" w:fill="FFCC99"/>
            <w:noWrap/>
            <w:vAlign w:val="center"/>
          </w:tcPr>
          <w:p w:rsidR="00265181" w:rsidRPr="005630AC" w:rsidRDefault="00265181" w:rsidP="00CD38F5">
            <w:pPr>
              <w:spacing w:after="0"/>
              <w:ind w:firstLine="0"/>
              <w:jc w:val="right"/>
              <w:rPr>
                <w:rFonts w:ascii="Arial" w:hAnsi="Arial" w:cs="Arial"/>
                <w:color w:val="000000"/>
                <w:sz w:val="18"/>
                <w:szCs w:val="18"/>
                <w:lang w:val="es-ES" w:eastAsia="es-ES"/>
              </w:rPr>
            </w:pPr>
            <w:r w:rsidRPr="005630AC">
              <w:rPr>
                <w:rFonts w:ascii="Arial" w:hAnsi="Arial" w:cs="Arial"/>
                <w:color w:val="000000"/>
                <w:sz w:val="18"/>
                <w:szCs w:val="18"/>
                <w:lang w:val="es-ES" w:eastAsia="es-ES"/>
              </w:rPr>
              <w:t>Importe</w:t>
            </w:r>
          </w:p>
        </w:tc>
      </w:tr>
      <w:tr w:rsidR="00265181" w:rsidRPr="001C4502" w:rsidTr="00CD38F5">
        <w:trPr>
          <w:trHeight w:val="284"/>
          <w:jc w:val="center"/>
        </w:trPr>
        <w:tc>
          <w:tcPr>
            <w:tcW w:w="5022" w:type="dxa"/>
            <w:tcBorders>
              <w:top w:val="nil"/>
              <w:left w:val="nil"/>
              <w:bottom w:val="single" w:sz="2" w:space="0" w:color="auto"/>
              <w:right w:val="nil"/>
            </w:tcBorders>
            <w:shd w:val="clear" w:color="auto" w:fill="auto"/>
            <w:noWrap/>
            <w:vAlign w:val="center"/>
          </w:tcPr>
          <w:p w:rsidR="00265181" w:rsidRPr="005630AC" w:rsidRDefault="00960DDC" w:rsidP="00CD38F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Rehabilitación Iglesia de San Nicolás</w:t>
            </w:r>
          </w:p>
        </w:tc>
        <w:tc>
          <w:tcPr>
            <w:tcW w:w="3800" w:type="dxa"/>
            <w:tcBorders>
              <w:top w:val="nil"/>
              <w:left w:val="nil"/>
              <w:bottom w:val="single" w:sz="2"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149.756</w:t>
            </w:r>
          </w:p>
        </w:tc>
      </w:tr>
      <w:tr w:rsidR="00265181" w:rsidRPr="001C4502" w:rsidTr="00CD38F5">
        <w:trPr>
          <w:trHeight w:val="284"/>
          <w:jc w:val="center"/>
        </w:trPr>
        <w:tc>
          <w:tcPr>
            <w:tcW w:w="5022" w:type="dxa"/>
            <w:tcBorders>
              <w:top w:val="single" w:sz="2" w:space="0" w:color="auto"/>
              <w:left w:val="nil"/>
              <w:bottom w:val="single" w:sz="2" w:space="0" w:color="auto"/>
              <w:right w:val="nil"/>
            </w:tcBorders>
            <w:shd w:val="clear" w:color="auto" w:fill="auto"/>
            <w:noWrap/>
            <w:vAlign w:val="center"/>
          </w:tcPr>
          <w:p w:rsidR="00265181" w:rsidRPr="005630AC" w:rsidRDefault="00960DDC" w:rsidP="00CD38F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Proyecto Consolidación y virtualización de servidores</w:t>
            </w:r>
          </w:p>
        </w:tc>
        <w:tc>
          <w:tcPr>
            <w:tcW w:w="3800" w:type="dxa"/>
            <w:tcBorders>
              <w:top w:val="single" w:sz="2" w:space="0" w:color="auto"/>
              <w:left w:val="nil"/>
              <w:bottom w:val="single" w:sz="2"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48.740</w:t>
            </w:r>
          </w:p>
        </w:tc>
      </w:tr>
      <w:tr w:rsidR="00265181" w:rsidRPr="001C4502" w:rsidTr="00CD38F5">
        <w:trPr>
          <w:trHeight w:val="284"/>
          <w:jc w:val="center"/>
        </w:trPr>
        <w:tc>
          <w:tcPr>
            <w:tcW w:w="5022" w:type="dxa"/>
            <w:tcBorders>
              <w:top w:val="single" w:sz="2" w:space="0" w:color="auto"/>
              <w:left w:val="nil"/>
              <w:bottom w:val="single" w:sz="4" w:space="0" w:color="auto"/>
              <w:right w:val="nil"/>
            </w:tcBorders>
            <w:shd w:val="clear" w:color="auto" w:fill="auto"/>
            <w:noWrap/>
            <w:vAlign w:val="center"/>
          </w:tcPr>
          <w:p w:rsidR="00265181" w:rsidRPr="005630AC" w:rsidRDefault="00BB1E2B" w:rsidP="00CD38F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Adquisición espectrofotómetro de absorción atómica</w:t>
            </w:r>
          </w:p>
        </w:tc>
        <w:tc>
          <w:tcPr>
            <w:tcW w:w="3800" w:type="dxa"/>
            <w:tcBorders>
              <w:top w:val="single" w:sz="2" w:space="0" w:color="auto"/>
              <w:left w:val="nil"/>
              <w:bottom w:val="single" w:sz="4"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42.500</w:t>
            </w:r>
          </w:p>
        </w:tc>
      </w:tr>
    </w:tbl>
    <w:p w:rsidR="0065173E" w:rsidRDefault="0065173E" w:rsidP="006D1A1C">
      <w:pPr>
        <w:pStyle w:val="texto"/>
        <w:tabs>
          <w:tab w:val="clear" w:pos="2835"/>
          <w:tab w:val="clear" w:pos="3969"/>
          <w:tab w:val="clear" w:pos="5103"/>
          <w:tab w:val="clear" w:pos="6237"/>
          <w:tab w:val="clear" w:pos="7371"/>
        </w:tabs>
        <w:spacing w:after="0"/>
        <w:rPr>
          <w:rFonts w:cs="Arial"/>
        </w:rPr>
      </w:pPr>
    </w:p>
    <w:p w:rsidR="004107D1" w:rsidRDefault="004107D1" w:rsidP="0065173E">
      <w:pPr>
        <w:pStyle w:val="texto"/>
        <w:tabs>
          <w:tab w:val="clear" w:pos="2835"/>
          <w:tab w:val="clear" w:pos="3969"/>
          <w:tab w:val="clear" w:pos="5103"/>
          <w:tab w:val="clear" w:pos="6237"/>
          <w:tab w:val="clear" w:pos="7371"/>
        </w:tabs>
        <w:spacing w:after="240"/>
        <w:rPr>
          <w:rFonts w:cs="Arial"/>
        </w:rPr>
      </w:pPr>
    </w:p>
    <w:p w:rsidR="001518D8" w:rsidRDefault="001518D8" w:rsidP="0065173E">
      <w:pPr>
        <w:pStyle w:val="texto"/>
        <w:tabs>
          <w:tab w:val="clear" w:pos="2835"/>
          <w:tab w:val="clear" w:pos="3969"/>
          <w:tab w:val="clear" w:pos="5103"/>
          <w:tab w:val="clear" w:pos="6237"/>
          <w:tab w:val="clear" w:pos="7371"/>
        </w:tabs>
        <w:spacing w:after="240"/>
        <w:rPr>
          <w:rFonts w:cs="Arial"/>
        </w:rPr>
      </w:pPr>
      <w:r>
        <w:rPr>
          <w:rFonts w:cs="Arial"/>
        </w:rPr>
        <w:lastRenderedPageBreak/>
        <w:t xml:space="preserve">Se ha revisado </w:t>
      </w:r>
      <w:r w:rsidR="0065173E">
        <w:rPr>
          <w:rFonts w:cs="Arial"/>
        </w:rPr>
        <w:t>e</w:t>
      </w:r>
      <w:r>
        <w:rPr>
          <w:rFonts w:cs="Arial"/>
        </w:rPr>
        <w:t>l siguiente expediente de contratación imputado a este cap</w:t>
      </w:r>
      <w:r>
        <w:rPr>
          <w:rFonts w:cs="Arial"/>
        </w:rPr>
        <w:t>í</w:t>
      </w:r>
      <w:r>
        <w:rPr>
          <w:rFonts w:cs="Arial"/>
        </w:rPr>
        <w:t>tulo (i</w:t>
      </w:r>
      <w:r w:rsidRPr="00064D9E">
        <w:rPr>
          <w:rFonts w:cs="Arial"/>
        </w:rPr>
        <w:t>mportes IVA excluido</w:t>
      </w:r>
      <w:r>
        <w:rPr>
          <w:rFonts w:cs="Arial"/>
        </w:rPr>
        <w:t>):</w:t>
      </w:r>
    </w:p>
    <w:tbl>
      <w:tblPr>
        <w:tblW w:w="8821" w:type="dxa"/>
        <w:jc w:val="center"/>
        <w:tblInd w:w="5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2"/>
        <w:gridCol w:w="1080"/>
        <w:gridCol w:w="2160"/>
        <w:gridCol w:w="960"/>
        <w:gridCol w:w="960"/>
        <w:gridCol w:w="1409"/>
      </w:tblGrid>
      <w:tr w:rsidR="001518D8" w:rsidRPr="00F733CC" w:rsidTr="006D6279">
        <w:trPr>
          <w:trHeight w:val="312"/>
          <w:jc w:val="center"/>
        </w:trPr>
        <w:tc>
          <w:tcPr>
            <w:tcW w:w="2252"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F733CC">
              <w:rPr>
                <w:rFonts w:ascii="Arial" w:hAnsi="Arial" w:cs="Arial"/>
                <w:sz w:val="16"/>
                <w:szCs w:val="16"/>
              </w:rPr>
              <w:t>Descripción</w:t>
            </w:r>
          </w:p>
        </w:tc>
        <w:tc>
          <w:tcPr>
            <w:tcW w:w="1080"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right="-132" w:firstLine="0"/>
              <w:jc w:val="center"/>
              <w:rPr>
                <w:rFonts w:ascii="Arial" w:hAnsi="Arial" w:cs="Arial"/>
                <w:sz w:val="16"/>
                <w:szCs w:val="16"/>
              </w:rPr>
            </w:pPr>
            <w:r w:rsidRPr="00F733CC">
              <w:rPr>
                <w:rFonts w:ascii="Arial" w:hAnsi="Arial" w:cs="Arial"/>
                <w:sz w:val="16"/>
                <w:szCs w:val="16"/>
              </w:rPr>
              <w:t xml:space="preserve">Tipo de </w:t>
            </w:r>
          </w:p>
          <w:p w:rsidR="001518D8" w:rsidRPr="00F733CC" w:rsidRDefault="001518D8" w:rsidP="006D6279">
            <w:pPr>
              <w:pStyle w:val="texto"/>
              <w:tabs>
                <w:tab w:val="clear" w:pos="2835"/>
                <w:tab w:val="clear" w:pos="3969"/>
                <w:tab w:val="clear" w:pos="5103"/>
                <w:tab w:val="clear" w:pos="6237"/>
                <w:tab w:val="clear" w:pos="7371"/>
              </w:tabs>
              <w:spacing w:after="0"/>
              <w:ind w:right="-132" w:firstLine="0"/>
              <w:jc w:val="center"/>
              <w:rPr>
                <w:rFonts w:ascii="Arial" w:hAnsi="Arial" w:cs="Arial"/>
                <w:sz w:val="16"/>
                <w:szCs w:val="16"/>
              </w:rPr>
            </w:pPr>
            <w:r w:rsidRPr="00F733CC">
              <w:rPr>
                <w:rFonts w:ascii="Arial" w:hAnsi="Arial" w:cs="Arial"/>
                <w:sz w:val="16"/>
                <w:szCs w:val="16"/>
              </w:rPr>
              <w:t>Contrato</w:t>
            </w:r>
          </w:p>
        </w:tc>
        <w:tc>
          <w:tcPr>
            <w:tcW w:w="2160" w:type="dxa"/>
            <w:shd w:val="clear" w:color="auto" w:fill="FFCC99"/>
            <w:vAlign w:val="center"/>
          </w:tcPr>
          <w:p w:rsidR="001518D8" w:rsidRPr="00F733CC" w:rsidRDefault="001518D8" w:rsidP="006D6279">
            <w:pPr>
              <w:pStyle w:val="texto"/>
              <w:tabs>
                <w:tab w:val="clear" w:pos="2835"/>
                <w:tab w:val="clear" w:pos="3969"/>
                <w:tab w:val="clear" w:pos="5103"/>
                <w:tab w:val="clear" w:pos="6237"/>
              </w:tabs>
              <w:spacing w:after="0"/>
              <w:ind w:left="-84" w:firstLine="0"/>
              <w:jc w:val="center"/>
              <w:rPr>
                <w:rFonts w:ascii="Arial" w:hAnsi="Arial" w:cs="Arial"/>
                <w:sz w:val="16"/>
                <w:szCs w:val="16"/>
              </w:rPr>
            </w:pPr>
            <w:r w:rsidRPr="00F733CC">
              <w:rPr>
                <w:rFonts w:ascii="Arial" w:hAnsi="Arial" w:cs="Arial"/>
                <w:sz w:val="16"/>
                <w:szCs w:val="16"/>
              </w:rPr>
              <w:t>Procedimiento</w:t>
            </w:r>
          </w:p>
          <w:p w:rsidR="001518D8" w:rsidRPr="00F733CC" w:rsidRDefault="001518D8" w:rsidP="006D6279">
            <w:pPr>
              <w:pStyle w:val="texto"/>
              <w:tabs>
                <w:tab w:val="clear" w:pos="2835"/>
                <w:tab w:val="clear" w:pos="3969"/>
                <w:tab w:val="clear" w:pos="5103"/>
                <w:tab w:val="clear" w:pos="6237"/>
              </w:tabs>
              <w:spacing w:after="0"/>
              <w:ind w:left="-84" w:firstLine="0"/>
              <w:jc w:val="center"/>
              <w:rPr>
                <w:rFonts w:ascii="Arial" w:hAnsi="Arial" w:cs="Arial"/>
                <w:sz w:val="16"/>
                <w:szCs w:val="16"/>
              </w:rPr>
            </w:pPr>
            <w:r w:rsidRPr="00F733CC">
              <w:rPr>
                <w:rFonts w:ascii="Arial" w:hAnsi="Arial" w:cs="Arial"/>
                <w:sz w:val="16"/>
                <w:szCs w:val="16"/>
              </w:rPr>
              <w:t>adjudicación</w:t>
            </w:r>
          </w:p>
        </w:tc>
        <w:tc>
          <w:tcPr>
            <w:tcW w:w="960" w:type="dxa"/>
            <w:shd w:val="clear" w:color="auto" w:fill="FFCC99"/>
            <w:vAlign w:val="center"/>
          </w:tcPr>
          <w:p w:rsidR="001518D8" w:rsidRPr="00F733CC" w:rsidRDefault="001518D8" w:rsidP="006D6279">
            <w:pPr>
              <w:pStyle w:val="texto"/>
              <w:tabs>
                <w:tab w:val="clear" w:pos="2835"/>
                <w:tab w:val="clear" w:pos="3969"/>
                <w:tab w:val="clear" w:pos="5103"/>
                <w:tab w:val="clear" w:pos="6237"/>
              </w:tabs>
              <w:spacing w:after="0"/>
              <w:ind w:left="-120" w:firstLine="0"/>
              <w:jc w:val="right"/>
              <w:rPr>
                <w:rFonts w:ascii="Arial" w:hAnsi="Arial" w:cs="Arial"/>
                <w:sz w:val="16"/>
                <w:szCs w:val="16"/>
              </w:rPr>
            </w:pPr>
            <w:r w:rsidRPr="00F733CC">
              <w:rPr>
                <w:rFonts w:ascii="Arial" w:hAnsi="Arial" w:cs="Arial"/>
                <w:sz w:val="16"/>
                <w:szCs w:val="16"/>
              </w:rPr>
              <w:t xml:space="preserve">Importe de licitación </w:t>
            </w:r>
          </w:p>
        </w:tc>
        <w:tc>
          <w:tcPr>
            <w:tcW w:w="960"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F733CC">
              <w:rPr>
                <w:rFonts w:ascii="Arial" w:hAnsi="Arial" w:cs="Arial"/>
                <w:sz w:val="16"/>
                <w:szCs w:val="16"/>
              </w:rPr>
              <w:t>Ofertantes</w:t>
            </w:r>
          </w:p>
        </w:tc>
        <w:tc>
          <w:tcPr>
            <w:tcW w:w="1409"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F733CC">
              <w:rPr>
                <w:rFonts w:ascii="Arial" w:hAnsi="Arial" w:cs="Arial"/>
                <w:sz w:val="16"/>
                <w:szCs w:val="16"/>
              </w:rPr>
              <w:t>Importe de adjudicación</w:t>
            </w:r>
          </w:p>
        </w:tc>
      </w:tr>
      <w:tr w:rsidR="001518D8" w:rsidRPr="00964315" w:rsidTr="006D6279">
        <w:trPr>
          <w:jc w:val="center"/>
        </w:trPr>
        <w:tc>
          <w:tcPr>
            <w:tcW w:w="2252" w:type="dxa"/>
            <w:shd w:val="clear" w:color="auto" w:fill="auto"/>
            <w:vAlign w:val="center"/>
          </w:tcPr>
          <w:p w:rsidR="001518D8" w:rsidRPr="00F733CC" w:rsidRDefault="001518D8" w:rsidP="00CD38F5">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1518D8">
              <w:rPr>
                <w:rFonts w:ascii="Arial Narrow" w:hAnsi="Arial Narrow" w:cs="Arial"/>
                <w:sz w:val="18"/>
                <w:szCs w:val="18"/>
              </w:rPr>
              <w:t xml:space="preserve">Consolidación Parcial y </w:t>
            </w:r>
            <w:r w:rsidR="00CD38F5">
              <w:rPr>
                <w:rFonts w:ascii="Arial Narrow" w:hAnsi="Arial Narrow" w:cs="Arial"/>
                <w:sz w:val="18"/>
                <w:szCs w:val="18"/>
              </w:rPr>
              <w:t>c</w:t>
            </w:r>
            <w:r w:rsidRPr="001518D8">
              <w:rPr>
                <w:rFonts w:ascii="Arial Narrow" w:hAnsi="Arial Narrow" w:cs="Arial"/>
                <w:sz w:val="18"/>
                <w:szCs w:val="18"/>
              </w:rPr>
              <w:t>ubiertas de la Iglesia de San Nicolá</w:t>
            </w:r>
            <w:r>
              <w:rPr>
                <w:rFonts w:ascii="Arial Narrow" w:hAnsi="Arial Narrow" w:cs="Arial"/>
                <w:sz w:val="18"/>
                <w:szCs w:val="18"/>
              </w:rPr>
              <w:t>s</w:t>
            </w:r>
          </w:p>
        </w:tc>
        <w:tc>
          <w:tcPr>
            <w:tcW w:w="108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cs="Arial"/>
                <w:sz w:val="18"/>
                <w:szCs w:val="18"/>
              </w:rPr>
              <w:t>Obras</w:t>
            </w:r>
          </w:p>
        </w:tc>
        <w:tc>
          <w:tcPr>
            <w:tcW w:w="216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Abierto; sin publicidad comunitaria</w:t>
            </w:r>
          </w:p>
          <w:p w:rsidR="001518D8" w:rsidRPr="00F733CC" w:rsidRDefault="001518D8" w:rsidP="006D6279">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sidRPr="00F733CC">
              <w:rPr>
                <w:rFonts w:ascii="Arial Narrow" w:hAnsi="Arial Narrow" w:cs="Arial"/>
                <w:sz w:val="18"/>
                <w:szCs w:val="18"/>
              </w:rPr>
              <w:t>oferta más ventajosa</w:t>
            </w:r>
          </w:p>
        </w:tc>
        <w:tc>
          <w:tcPr>
            <w:tcW w:w="96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448.933</w:t>
            </w:r>
          </w:p>
        </w:tc>
        <w:tc>
          <w:tcPr>
            <w:tcW w:w="960" w:type="dxa"/>
            <w:vAlign w:val="center"/>
          </w:tcPr>
          <w:p w:rsidR="001518D8" w:rsidRPr="00F733CC" w:rsidRDefault="001518D8" w:rsidP="006D6279">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sidRPr="00F733CC">
              <w:rPr>
                <w:rFonts w:ascii="Arial Narrow" w:hAnsi="Arial Narrow" w:cs="Arial"/>
                <w:sz w:val="18"/>
                <w:szCs w:val="18"/>
              </w:rPr>
              <w:t>7</w:t>
            </w:r>
          </w:p>
        </w:tc>
        <w:tc>
          <w:tcPr>
            <w:tcW w:w="1409" w:type="dxa"/>
            <w:vAlign w:val="center"/>
          </w:tcPr>
          <w:p w:rsidR="001518D8" w:rsidRDefault="001518D8" w:rsidP="006D6279">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cs="Arial"/>
                <w:sz w:val="18"/>
                <w:szCs w:val="18"/>
              </w:rPr>
              <w:t>314.702</w:t>
            </w:r>
          </w:p>
        </w:tc>
      </w:tr>
    </w:tbl>
    <w:p w:rsidR="00265181" w:rsidRDefault="00265181" w:rsidP="005A58E8">
      <w:pPr>
        <w:pStyle w:val="texto"/>
        <w:spacing w:before="240" w:after="240"/>
        <w:ind w:firstLine="357"/>
        <w:rPr>
          <w:rFonts w:cs="Arial"/>
        </w:rPr>
      </w:pPr>
      <w:r w:rsidRPr="00B3641A">
        <w:rPr>
          <w:rFonts w:cs="Arial"/>
        </w:rPr>
        <w:t>Del examen realizado se ha constatado</w:t>
      </w:r>
      <w:r>
        <w:rPr>
          <w:rFonts w:cs="Arial"/>
        </w:rPr>
        <w:t xml:space="preserve"> </w:t>
      </w:r>
      <w:r w:rsidRPr="00992A02">
        <w:rPr>
          <w:rFonts w:cs="Arial"/>
        </w:rPr>
        <w:t>el cumplimiento de la legislación contractual en la tramitación del expediente de contratación, en su adjudicación y en su ejecución, en sus aspectos más significativos así como la razonabilidad de los gastos contabilizados.</w:t>
      </w:r>
    </w:p>
    <w:p w:rsidR="00265181" w:rsidRPr="00B3641A" w:rsidRDefault="00265181" w:rsidP="00265181">
      <w:pPr>
        <w:pStyle w:val="atitulo2"/>
      </w:pPr>
      <w:bookmarkStart w:id="88" w:name="_Toc309383730"/>
      <w:bookmarkStart w:id="89" w:name="_Toc316383987"/>
      <w:bookmarkStart w:id="90" w:name="_Toc372531200"/>
      <w:bookmarkStart w:id="91" w:name="_Toc431365487"/>
      <w:r w:rsidRPr="00B3641A">
        <w:t>VI.</w:t>
      </w:r>
      <w:r>
        <w:t>7</w:t>
      </w:r>
      <w:r w:rsidRPr="00B3641A">
        <w:t xml:space="preserve">. Ingresos </w:t>
      </w:r>
      <w:r>
        <w:t>p</w:t>
      </w:r>
      <w:r w:rsidRPr="00B3641A">
        <w:t>resupuestarios</w:t>
      </w:r>
      <w:bookmarkEnd w:id="88"/>
      <w:bookmarkEnd w:id="89"/>
      <w:bookmarkEnd w:id="90"/>
      <w:bookmarkEnd w:id="91"/>
      <w:r>
        <w:t xml:space="preserve"> </w:t>
      </w:r>
    </w:p>
    <w:p w:rsidR="00265181" w:rsidRPr="00B3641A" w:rsidRDefault="00265181" w:rsidP="00265181">
      <w:pPr>
        <w:pStyle w:val="texto"/>
        <w:tabs>
          <w:tab w:val="clear" w:pos="2835"/>
          <w:tab w:val="clear" w:pos="3969"/>
          <w:tab w:val="clear" w:pos="5103"/>
          <w:tab w:val="clear" w:pos="6237"/>
          <w:tab w:val="clear" w:pos="7371"/>
        </w:tabs>
        <w:rPr>
          <w:rFonts w:cs="Arial"/>
        </w:rPr>
      </w:pPr>
      <w:r>
        <w:rPr>
          <w:rFonts w:cs="Arial"/>
        </w:rPr>
        <w:t xml:space="preserve">Los derechos reconocidos </w:t>
      </w:r>
      <w:r w:rsidRPr="00B3641A">
        <w:rPr>
          <w:rFonts w:cs="Arial"/>
        </w:rPr>
        <w:t xml:space="preserve">en el ejercicio </w:t>
      </w:r>
      <w:r w:rsidR="00BB1E2B">
        <w:rPr>
          <w:rFonts w:cs="Arial"/>
        </w:rPr>
        <w:t>2014</w:t>
      </w:r>
      <w:r w:rsidRPr="00B3641A">
        <w:rPr>
          <w:rFonts w:cs="Arial"/>
        </w:rPr>
        <w:t xml:space="preserve"> han sido de </w:t>
      </w:r>
      <w:r>
        <w:rPr>
          <w:rFonts w:cs="Arial"/>
        </w:rPr>
        <w:t>35,</w:t>
      </w:r>
      <w:r w:rsidR="00BB1E2B">
        <w:rPr>
          <w:rFonts w:cs="Arial"/>
        </w:rPr>
        <w:t>58 millones; el 99,91</w:t>
      </w:r>
      <w:r>
        <w:rPr>
          <w:rFonts w:cs="Arial"/>
        </w:rPr>
        <w:t xml:space="preserve"> por ciento corresponde</w:t>
      </w:r>
      <w:r w:rsidRPr="00B3641A">
        <w:rPr>
          <w:rFonts w:cs="Arial"/>
        </w:rPr>
        <w:t xml:space="preserve"> a ingresos por operaciones corrientes y el </w:t>
      </w:r>
      <w:r w:rsidR="00BB1E2B">
        <w:rPr>
          <w:rFonts w:cs="Arial"/>
        </w:rPr>
        <w:t>0,09</w:t>
      </w:r>
      <w:r w:rsidRPr="00B3641A">
        <w:rPr>
          <w:rFonts w:cs="Arial"/>
        </w:rPr>
        <w:t xml:space="preserve"> por ciento a operaciones de capital. </w:t>
      </w:r>
    </w:p>
    <w:p w:rsidR="00265181" w:rsidRPr="00B3641A" w:rsidRDefault="00265181" w:rsidP="00265181">
      <w:pPr>
        <w:pStyle w:val="texto"/>
        <w:tabs>
          <w:tab w:val="clear" w:pos="2835"/>
          <w:tab w:val="clear" w:pos="3969"/>
          <w:tab w:val="clear" w:pos="5103"/>
          <w:tab w:val="clear" w:pos="6237"/>
          <w:tab w:val="clear" w:pos="7371"/>
        </w:tabs>
        <w:rPr>
          <w:rFonts w:cs="Arial"/>
        </w:rPr>
      </w:pPr>
      <w:r w:rsidRPr="00B3641A">
        <w:rPr>
          <w:rFonts w:cs="Arial"/>
        </w:rPr>
        <w:t>En las operaciones corrientes destacan los ingresos tributarios (</w:t>
      </w:r>
      <w:r>
        <w:rPr>
          <w:rFonts w:cs="Arial"/>
        </w:rPr>
        <w:t>21</w:t>
      </w:r>
      <w:r w:rsidRPr="00B3641A">
        <w:rPr>
          <w:rFonts w:cs="Arial"/>
        </w:rPr>
        <w:t xml:space="preserve"> millones de euros) y las transferencias corrientes (</w:t>
      </w:r>
      <w:r>
        <w:rPr>
          <w:rFonts w:cs="Arial"/>
        </w:rPr>
        <w:t>12</w:t>
      </w:r>
      <w:r w:rsidR="00BB1E2B">
        <w:rPr>
          <w:rFonts w:cs="Arial"/>
        </w:rPr>
        <w:t xml:space="preserve"> millones de euros), al igual que en el ejercicio pasado.</w:t>
      </w:r>
    </w:p>
    <w:p w:rsidR="00265181" w:rsidRDefault="00265181" w:rsidP="00265181">
      <w:pPr>
        <w:pStyle w:val="texto"/>
        <w:tabs>
          <w:tab w:val="clear" w:pos="2835"/>
          <w:tab w:val="clear" w:pos="3969"/>
          <w:tab w:val="clear" w:pos="5103"/>
          <w:tab w:val="clear" w:pos="6237"/>
          <w:tab w:val="clear" w:pos="7371"/>
        </w:tabs>
        <w:rPr>
          <w:rFonts w:cs="Arial"/>
        </w:rPr>
      </w:pPr>
      <w:r w:rsidRPr="00B3641A">
        <w:rPr>
          <w:rFonts w:cs="Arial"/>
        </w:rPr>
        <w:t xml:space="preserve">El grado de realización del presupuesto de ingresos ha sido del </w:t>
      </w:r>
      <w:r>
        <w:rPr>
          <w:rFonts w:cs="Arial"/>
        </w:rPr>
        <w:t>96</w:t>
      </w:r>
      <w:r w:rsidRPr="00B3641A">
        <w:rPr>
          <w:rFonts w:cs="Arial"/>
        </w:rPr>
        <w:t xml:space="preserve"> por ciento.</w:t>
      </w:r>
    </w:p>
    <w:p w:rsidR="00265181" w:rsidRDefault="00265181" w:rsidP="005A58E8">
      <w:pPr>
        <w:pStyle w:val="texto"/>
        <w:tabs>
          <w:tab w:val="clear" w:pos="2835"/>
          <w:tab w:val="clear" w:pos="3969"/>
          <w:tab w:val="clear" w:pos="5103"/>
          <w:tab w:val="clear" w:pos="6237"/>
          <w:tab w:val="clear" w:pos="7371"/>
        </w:tabs>
        <w:spacing w:after="240"/>
        <w:rPr>
          <w:rFonts w:cs="Arial"/>
        </w:rPr>
      </w:pPr>
      <w:r w:rsidRPr="00B3641A">
        <w:rPr>
          <w:rFonts w:cs="Arial"/>
        </w:rPr>
        <w:t xml:space="preserve">Con respecto a </w:t>
      </w:r>
      <w:r>
        <w:rPr>
          <w:rFonts w:cs="Arial"/>
        </w:rPr>
        <w:t>201</w:t>
      </w:r>
      <w:r w:rsidR="00BB1E2B">
        <w:rPr>
          <w:rFonts w:cs="Arial"/>
        </w:rPr>
        <w:t>3</w:t>
      </w:r>
      <w:r w:rsidRPr="00B3641A">
        <w:rPr>
          <w:rFonts w:cs="Arial"/>
        </w:rPr>
        <w:t xml:space="preserve">, los derechos reconocidos </w:t>
      </w:r>
      <w:r w:rsidR="00C91736">
        <w:rPr>
          <w:rFonts w:cs="Arial"/>
        </w:rPr>
        <w:t>apenas han variado. Este es el</w:t>
      </w:r>
      <w:r w:rsidRPr="00B3641A">
        <w:rPr>
          <w:rFonts w:cs="Arial"/>
        </w:rPr>
        <w:t xml:space="preserve"> desglose:</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1251"/>
        <w:gridCol w:w="1401"/>
      </w:tblGrid>
      <w:tr w:rsidR="00265181" w:rsidRPr="005630AC" w:rsidTr="00CD38F5">
        <w:trPr>
          <w:trHeight w:val="113"/>
        </w:trPr>
        <w:tc>
          <w:tcPr>
            <w:tcW w:w="4920" w:type="dxa"/>
            <w:tcBorders>
              <w:top w:val="single" w:sz="4" w:space="0" w:color="auto"/>
              <w:bottom w:val="nil"/>
            </w:tcBorders>
            <w:shd w:val="clear" w:color="auto" w:fill="FFCC99"/>
            <w:vAlign w:val="center"/>
          </w:tcPr>
          <w:p w:rsidR="00265181" w:rsidRPr="005630AC" w:rsidRDefault="00265181" w:rsidP="00AA07BC">
            <w:pPr>
              <w:spacing w:after="0"/>
              <w:ind w:firstLine="0"/>
              <w:jc w:val="left"/>
              <w:rPr>
                <w:rFonts w:ascii="Arial" w:hAnsi="Arial" w:cs="Arial"/>
                <w:bCs/>
                <w:sz w:val="18"/>
                <w:szCs w:val="18"/>
                <w:lang w:val="es-ES" w:eastAsia="es-ES"/>
              </w:rPr>
            </w:pPr>
            <w:r w:rsidRPr="005630AC">
              <w:rPr>
                <w:rFonts w:ascii="Arial" w:hAnsi="Arial" w:cs="Arial"/>
                <w:sz w:val="18"/>
                <w:szCs w:val="18"/>
              </w:rPr>
              <w:br w:type="page"/>
            </w:r>
            <w:r w:rsidRPr="005630AC">
              <w:rPr>
                <w:rFonts w:ascii="Arial" w:hAnsi="Arial" w:cs="Arial"/>
                <w:bCs/>
                <w:sz w:val="18"/>
                <w:szCs w:val="18"/>
                <w:lang w:val="es-ES" w:eastAsia="es-ES"/>
              </w:rPr>
              <w:t>Capítulos de ingresos</w:t>
            </w:r>
          </w:p>
        </w:tc>
        <w:tc>
          <w:tcPr>
            <w:tcW w:w="2451" w:type="dxa"/>
            <w:gridSpan w:val="2"/>
            <w:tcBorders>
              <w:top w:val="single" w:sz="4" w:space="0" w:color="auto"/>
              <w:bottom w:val="single" w:sz="4" w:space="0" w:color="auto"/>
            </w:tcBorders>
            <w:shd w:val="clear" w:color="auto" w:fill="FFCC99"/>
            <w:vAlign w:val="center"/>
          </w:tcPr>
          <w:p w:rsidR="00265181" w:rsidRPr="005630AC" w:rsidRDefault="00265181" w:rsidP="00AA07BC">
            <w:pPr>
              <w:spacing w:after="0"/>
              <w:ind w:firstLine="0"/>
              <w:jc w:val="right"/>
              <w:rPr>
                <w:rFonts w:ascii="Arial" w:hAnsi="Arial" w:cs="Arial"/>
                <w:bCs/>
                <w:sz w:val="18"/>
                <w:szCs w:val="18"/>
                <w:lang w:val="es-ES" w:eastAsia="es-ES"/>
              </w:rPr>
            </w:pPr>
            <w:r w:rsidRPr="005630AC">
              <w:rPr>
                <w:rFonts w:ascii="Arial" w:hAnsi="Arial" w:cs="Arial"/>
                <w:bCs/>
                <w:sz w:val="18"/>
                <w:szCs w:val="18"/>
                <w:lang w:val="es-ES" w:eastAsia="es-ES"/>
              </w:rPr>
              <w:t>Derechos reconocidos netos</w:t>
            </w:r>
          </w:p>
        </w:tc>
        <w:tc>
          <w:tcPr>
            <w:tcW w:w="1401" w:type="dxa"/>
            <w:tcBorders>
              <w:top w:val="single" w:sz="4" w:space="0" w:color="auto"/>
              <w:bottom w:val="nil"/>
            </w:tcBorders>
            <w:shd w:val="clear" w:color="auto" w:fill="FFCC99"/>
            <w:vAlign w:val="center"/>
          </w:tcPr>
          <w:p w:rsidR="00265181" w:rsidRPr="005630AC" w:rsidRDefault="00265181" w:rsidP="00AA07BC">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 </w:t>
            </w:r>
            <w:r w:rsidRPr="005630AC">
              <w:rPr>
                <w:rFonts w:ascii="Arial" w:hAnsi="Arial" w:cs="Arial"/>
                <w:bCs/>
                <w:sz w:val="18"/>
                <w:szCs w:val="18"/>
                <w:lang w:val="es-ES" w:eastAsia="es-ES"/>
              </w:rPr>
              <w:t xml:space="preserve">Variación </w:t>
            </w:r>
          </w:p>
        </w:tc>
      </w:tr>
      <w:tr w:rsidR="00265181" w:rsidRPr="00321C4E" w:rsidTr="00CD38F5">
        <w:trPr>
          <w:trHeight w:val="113"/>
        </w:trPr>
        <w:tc>
          <w:tcPr>
            <w:tcW w:w="4920" w:type="dxa"/>
            <w:tcBorders>
              <w:top w:val="nil"/>
              <w:bottom w:val="single" w:sz="4" w:space="0" w:color="auto"/>
            </w:tcBorders>
            <w:shd w:val="clear" w:color="auto" w:fill="FFCC99"/>
            <w:noWrap/>
            <w:vAlign w:val="center"/>
          </w:tcPr>
          <w:p w:rsidR="00265181" w:rsidRPr="00321C4E" w:rsidRDefault="00265181" w:rsidP="00AA07BC">
            <w:pPr>
              <w:tabs>
                <w:tab w:val="left" w:pos="290"/>
              </w:tabs>
              <w:spacing w:after="0"/>
              <w:ind w:firstLine="0"/>
              <w:rPr>
                <w:rFonts w:ascii="Arial" w:hAnsi="Arial" w:cs="Arial"/>
                <w:sz w:val="18"/>
                <w:szCs w:val="18"/>
                <w:lang w:val="es-ES" w:eastAsia="es-ES"/>
              </w:rPr>
            </w:pPr>
          </w:p>
        </w:tc>
        <w:tc>
          <w:tcPr>
            <w:tcW w:w="1200" w:type="dxa"/>
            <w:tcBorders>
              <w:top w:val="single" w:sz="4" w:space="0" w:color="auto"/>
              <w:bottom w:val="single" w:sz="4" w:space="0" w:color="auto"/>
            </w:tcBorders>
            <w:shd w:val="clear" w:color="auto" w:fill="FFCC99"/>
            <w:noWrap/>
            <w:vAlign w:val="center"/>
          </w:tcPr>
          <w:p w:rsidR="00265181" w:rsidRPr="00321C4E" w:rsidRDefault="00265181" w:rsidP="00AA07BC">
            <w:pPr>
              <w:spacing w:after="0"/>
              <w:ind w:right="50" w:firstLine="0"/>
              <w:jc w:val="right"/>
              <w:rPr>
                <w:rFonts w:ascii="Arial" w:hAnsi="Arial" w:cs="Arial"/>
                <w:sz w:val="18"/>
                <w:szCs w:val="18"/>
                <w:lang w:val="es-ES" w:eastAsia="es-ES"/>
              </w:rPr>
            </w:pPr>
            <w:r>
              <w:rPr>
                <w:rFonts w:ascii="Arial" w:hAnsi="Arial" w:cs="Arial"/>
                <w:sz w:val="18"/>
                <w:szCs w:val="18"/>
                <w:lang w:val="es-ES" w:eastAsia="es-ES"/>
              </w:rPr>
              <w:t>201</w:t>
            </w:r>
            <w:r w:rsidR="00BB1E2B">
              <w:rPr>
                <w:rFonts w:ascii="Arial" w:hAnsi="Arial" w:cs="Arial"/>
                <w:sz w:val="18"/>
                <w:szCs w:val="18"/>
                <w:lang w:val="es-ES" w:eastAsia="es-ES"/>
              </w:rPr>
              <w:t>3</w:t>
            </w:r>
          </w:p>
        </w:tc>
        <w:tc>
          <w:tcPr>
            <w:tcW w:w="1251" w:type="dxa"/>
            <w:tcBorders>
              <w:top w:val="single" w:sz="4" w:space="0" w:color="auto"/>
              <w:bottom w:val="single" w:sz="4" w:space="0" w:color="auto"/>
            </w:tcBorders>
            <w:shd w:val="clear" w:color="auto" w:fill="FFCC99"/>
            <w:vAlign w:val="center"/>
          </w:tcPr>
          <w:p w:rsidR="00265181" w:rsidRPr="00321C4E" w:rsidRDefault="00BB1E2B" w:rsidP="00AA07BC">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401" w:type="dxa"/>
            <w:tcBorders>
              <w:top w:val="nil"/>
              <w:bottom w:val="single" w:sz="4" w:space="0" w:color="auto"/>
            </w:tcBorders>
            <w:shd w:val="clear" w:color="auto" w:fill="FFCC99"/>
            <w:noWrap/>
            <w:vAlign w:val="center"/>
          </w:tcPr>
          <w:p w:rsidR="00265181" w:rsidRPr="00321C4E" w:rsidRDefault="00BB1E2B" w:rsidP="00AA07BC">
            <w:pPr>
              <w:spacing w:after="0"/>
              <w:ind w:right="62" w:firstLine="0"/>
              <w:jc w:val="right"/>
              <w:rPr>
                <w:rFonts w:ascii="Arial" w:hAnsi="Arial" w:cs="Arial"/>
                <w:sz w:val="18"/>
                <w:szCs w:val="18"/>
                <w:lang w:val="es-ES" w:eastAsia="es-ES"/>
              </w:rPr>
            </w:pPr>
            <w:r>
              <w:rPr>
                <w:rFonts w:ascii="Arial" w:hAnsi="Arial" w:cs="Arial"/>
                <w:sz w:val="18"/>
                <w:szCs w:val="18"/>
                <w:lang w:val="es-ES" w:eastAsia="es-ES"/>
              </w:rPr>
              <w:t>2014</w:t>
            </w:r>
            <w:r w:rsidR="00265181">
              <w:rPr>
                <w:rFonts w:ascii="Arial" w:hAnsi="Arial" w:cs="Arial"/>
                <w:sz w:val="18"/>
                <w:szCs w:val="18"/>
                <w:lang w:val="es-ES" w:eastAsia="es-ES"/>
              </w:rPr>
              <w:t>/201</w:t>
            </w:r>
            <w:r>
              <w:rPr>
                <w:rFonts w:ascii="Arial" w:hAnsi="Arial" w:cs="Arial"/>
                <w:sz w:val="18"/>
                <w:szCs w:val="18"/>
                <w:lang w:val="es-ES" w:eastAsia="es-ES"/>
              </w:rPr>
              <w:t>3</w:t>
            </w:r>
          </w:p>
        </w:tc>
      </w:tr>
      <w:tr w:rsidR="00BB1E2B" w:rsidRPr="00283A3B" w:rsidTr="00CD38F5">
        <w:trPr>
          <w:trHeight w:val="255"/>
        </w:trPr>
        <w:tc>
          <w:tcPr>
            <w:tcW w:w="4920" w:type="dxa"/>
            <w:tcBorders>
              <w:top w:val="single" w:sz="4" w:space="0" w:color="auto"/>
              <w:bottom w:val="single" w:sz="2" w:space="0" w:color="auto"/>
            </w:tcBorders>
            <w:shd w:val="clear" w:color="auto" w:fill="auto"/>
            <w:noWrap/>
            <w:vAlign w:val="center"/>
          </w:tcPr>
          <w:p w:rsidR="00BB1E2B" w:rsidRPr="00CB07AC" w:rsidRDefault="00BB1E2B" w:rsidP="00AA07BC">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1 Impuestos directos</w:t>
            </w:r>
          </w:p>
        </w:tc>
        <w:tc>
          <w:tcPr>
            <w:tcW w:w="1200" w:type="dxa"/>
            <w:tcBorders>
              <w:top w:val="single" w:sz="4" w:space="0" w:color="auto"/>
              <w:bottom w:val="single" w:sz="2"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11.877.842</w:t>
            </w:r>
          </w:p>
        </w:tc>
        <w:tc>
          <w:tcPr>
            <w:tcW w:w="1251" w:type="dxa"/>
            <w:tcBorders>
              <w:top w:val="single" w:sz="4" w:space="0" w:color="auto"/>
              <w:bottom w:val="single" w:sz="2"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12.537.530</w:t>
            </w:r>
          </w:p>
        </w:tc>
        <w:tc>
          <w:tcPr>
            <w:tcW w:w="1401" w:type="dxa"/>
            <w:tcBorders>
              <w:top w:val="single" w:sz="4" w:space="0" w:color="auto"/>
              <w:bottom w:val="single" w:sz="2"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6</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2 Impuestos indirectos</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375.161</w:t>
            </w:r>
          </w:p>
        </w:tc>
        <w:tc>
          <w:tcPr>
            <w:tcW w:w="1251" w:type="dxa"/>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367.741</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-2</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3 Tasas, precios públicos y otros ingresos.</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8.827.465</w:t>
            </w:r>
          </w:p>
        </w:tc>
        <w:tc>
          <w:tcPr>
            <w:tcW w:w="1251" w:type="dxa"/>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8.468.516</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-4</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4 Transferencias corrientes</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12.159.849</w:t>
            </w:r>
          </w:p>
        </w:tc>
        <w:tc>
          <w:tcPr>
            <w:tcW w:w="1251" w:type="dxa"/>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12.479.255</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3</w:t>
            </w:r>
          </w:p>
        </w:tc>
      </w:tr>
      <w:tr w:rsidR="00BB1E2B" w:rsidRPr="00283A3B" w:rsidTr="00CD38F5">
        <w:trPr>
          <w:trHeight w:val="255"/>
        </w:trPr>
        <w:tc>
          <w:tcPr>
            <w:tcW w:w="4920" w:type="dxa"/>
            <w:tcBorders>
              <w:bottom w:val="single" w:sz="4" w:space="0" w:color="auto"/>
            </w:tcBorders>
            <w:shd w:val="clear" w:color="auto" w:fill="auto"/>
            <w:noWrap/>
            <w:vAlign w:val="center"/>
          </w:tcPr>
          <w:p w:rsidR="00BB1E2B" w:rsidRPr="00CB07AC" w:rsidRDefault="00BB1E2B" w:rsidP="00AA07BC">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5 Ingresos patrimoniales</w:t>
            </w:r>
          </w:p>
        </w:tc>
        <w:tc>
          <w:tcPr>
            <w:tcW w:w="1200" w:type="dxa"/>
            <w:tcBorders>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1.756.030</w:t>
            </w:r>
          </w:p>
        </w:tc>
        <w:tc>
          <w:tcPr>
            <w:tcW w:w="1251" w:type="dxa"/>
            <w:tcBorders>
              <w:bottom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1.696.887</w:t>
            </w:r>
          </w:p>
        </w:tc>
        <w:tc>
          <w:tcPr>
            <w:tcW w:w="1401" w:type="dxa"/>
            <w:tcBorders>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-3</w:t>
            </w:r>
          </w:p>
        </w:tc>
      </w:tr>
      <w:tr w:rsidR="00BB1E2B" w:rsidRPr="00283A3B" w:rsidTr="00CD38F5">
        <w:trPr>
          <w:trHeight w:val="255"/>
        </w:trPr>
        <w:tc>
          <w:tcPr>
            <w:tcW w:w="4920"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bCs/>
                <w:lang w:val="es-ES" w:eastAsia="es-ES"/>
              </w:rPr>
            </w:pPr>
            <w:r w:rsidRPr="00CB07AC">
              <w:rPr>
                <w:rFonts w:ascii="Arial Narrow" w:hAnsi="Arial Narrow" w:cs="Arial"/>
                <w:bCs/>
                <w:lang w:val="es-ES" w:eastAsia="es-ES"/>
              </w:rPr>
              <w:t>Ingresos corrientes  (1 a 5)</w:t>
            </w:r>
          </w:p>
        </w:tc>
        <w:tc>
          <w:tcPr>
            <w:tcW w:w="1200" w:type="dxa"/>
            <w:tcBorders>
              <w:top w:val="single" w:sz="4" w:space="0" w:color="auto"/>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34.996.347</w:t>
            </w:r>
          </w:p>
        </w:tc>
        <w:tc>
          <w:tcPr>
            <w:tcW w:w="1251" w:type="dxa"/>
            <w:tcBorders>
              <w:top w:val="single" w:sz="4" w:space="0" w:color="auto"/>
              <w:bottom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35.549.929</w:t>
            </w:r>
          </w:p>
        </w:tc>
        <w:tc>
          <w:tcPr>
            <w:tcW w:w="1401"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bCs/>
                <w:lang w:val="es-ES" w:eastAsia="es-ES"/>
              </w:rPr>
            </w:pPr>
            <w:r>
              <w:rPr>
                <w:rFonts w:ascii="Arial Narrow" w:hAnsi="Arial Narrow" w:cs="Arial"/>
                <w:bCs/>
                <w:lang w:val="es-ES" w:eastAsia="es-ES"/>
              </w:rPr>
              <w:t>2</w:t>
            </w:r>
          </w:p>
        </w:tc>
      </w:tr>
      <w:tr w:rsidR="00BB1E2B" w:rsidRPr="00283A3B" w:rsidTr="00CD38F5">
        <w:trPr>
          <w:trHeight w:val="255"/>
        </w:trPr>
        <w:tc>
          <w:tcPr>
            <w:tcW w:w="4920"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lang w:val="es-ES" w:eastAsia="es-ES"/>
              </w:rPr>
            </w:pPr>
            <w:r w:rsidRPr="00CB07AC">
              <w:rPr>
                <w:rFonts w:ascii="Arial Narrow" w:hAnsi="Arial Narrow" w:cs="Arial"/>
                <w:lang w:val="es-ES" w:eastAsia="es-ES"/>
              </w:rPr>
              <w:t>6 Enajenaciones de inversiones</w:t>
            </w:r>
          </w:p>
        </w:tc>
        <w:tc>
          <w:tcPr>
            <w:tcW w:w="1200" w:type="dxa"/>
            <w:tcBorders>
              <w:top w:val="single" w:sz="4" w:space="0" w:color="auto"/>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Pr>
                <w:rFonts w:ascii="Arial Narrow" w:hAnsi="Arial Narrow"/>
                <w:lang w:val="es-ES" w:eastAsia="es-ES"/>
              </w:rPr>
              <w:t>434.666</w:t>
            </w:r>
          </w:p>
        </w:tc>
        <w:tc>
          <w:tcPr>
            <w:tcW w:w="1251" w:type="dxa"/>
            <w:tcBorders>
              <w:top w:val="single" w:sz="4" w:space="0" w:color="auto"/>
              <w:bottom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69.567</w:t>
            </w:r>
          </w:p>
        </w:tc>
        <w:tc>
          <w:tcPr>
            <w:tcW w:w="1401" w:type="dxa"/>
            <w:tcBorders>
              <w:top w:val="single" w:sz="4" w:space="0" w:color="auto"/>
              <w:bottom w:val="single" w:sz="4" w:space="0" w:color="auto"/>
            </w:tcBorders>
            <w:shd w:val="clear" w:color="auto" w:fill="auto"/>
            <w:noWrap/>
            <w:vAlign w:val="center"/>
          </w:tcPr>
          <w:p w:rsidR="00BB1E2B" w:rsidRPr="004233D1" w:rsidRDefault="00BB1E2B" w:rsidP="00AA07BC">
            <w:pPr>
              <w:spacing w:after="0"/>
              <w:ind w:right="182" w:firstLine="0"/>
              <w:jc w:val="right"/>
              <w:rPr>
                <w:rFonts w:ascii="Arial Narrow" w:hAnsi="Arial Narrow"/>
                <w:lang w:val="es-ES" w:eastAsia="es-ES"/>
              </w:rPr>
            </w:pPr>
            <w:r>
              <w:rPr>
                <w:rFonts w:ascii="Arial Narrow" w:hAnsi="Arial Narrow"/>
                <w:lang w:val="es-ES" w:eastAsia="es-ES"/>
              </w:rPr>
              <w:t>-84</w:t>
            </w:r>
          </w:p>
        </w:tc>
      </w:tr>
      <w:tr w:rsidR="00BB1E2B" w:rsidRPr="00283A3B" w:rsidTr="00CD38F5">
        <w:trPr>
          <w:trHeight w:val="255"/>
        </w:trPr>
        <w:tc>
          <w:tcPr>
            <w:tcW w:w="4920" w:type="dxa"/>
            <w:tcBorders>
              <w:top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lang w:val="es-ES" w:eastAsia="es-ES"/>
              </w:rPr>
            </w:pPr>
            <w:r w:rsidRPr="00CB07AC">
              <w:rPr>
                <w:rFonts w:ascii="Arial Narrow" w:hAnsi="Arial Narrow" w:cs="Arial"/>
                <w:lang w:val="es-ES" w:eastAsia="es-ES"/>
              </w:rPr>
              <w:t>7 Transferencias de capital</w:t>
            </w:r>
          </w:p>
        </w:tc>
        <w:tc>
          <w:tcPr>
            <w:tcW w:w="1200" w:type="dxa"/>
            <w:tcBorders>
              <w:top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Pr>
                <w:rFonts w:ascii="Arial Narrow" w:hAnsi="Arial Narrow"/>
                <w:lang w:val="es-ES" w:eastAsia="es-ES"/>
              </w:rPr>
              <w:t>-</w:t>
            </w:r>
          </w:p>
        </w:tc>
        <w:tc>
          <w:tcPr>
            <w:tcW w:w="1251" w:type="dxa"/>
            <w:tcBorders>
              <w:top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-36.656</w:t>
            </w:r>
          </w:p>
        </w:tc>
        <w:tc>
          <w:tcPr>
            <w:tcW w:w="1401" w:type="dxa"/>
            <w:tcBorders>
              <w:top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w:t>
            </w:r>
          </w:p>
        </w:tc>
      </w:tr>
      <w:tr w:rsidR="00BB1E2B" w:rsidRPr="00283A3B" w:rsidTr="00CD38F5">
        <w:trPr>
          <w:trHeight w:val="255"/>
        </w:trPr>
        <w:tc>
          <w:tcPr>
            <w:tcW w:w="4920" w:type="dxa"/>
            <w:tcBorders>
              <w:top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lang w:val="es-ES" w:eastAsia="es-ES"/>
              </w:rPr>
            </w:pPr>
            <w:r w:rsidRPr="00CB07AC">
              <w:rPr>
                <w:rFonts w:ascii="Arial Narrow" w:hAnsi="Arial Narrow" w:cs="Arial"/>
                <w:lang w:val="es-ES" w:eastAsia="es-ES"/>
              </w:rPr>
              <w:t>8 Activos financieros</w:t>
            </w:r>
          </w:p>
        </w:tc>
        <w:tc>
          <w:tcPr>
            <w:tcW w:w="1200" w:type="dxa"/>
            <w:tcBorders>
              <w:top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Pr>
                <w:rFonts w:ascii="Arial Narrow" w:hAnsi="Arial Narrow"/>
                <w:lang w:val="es-ES" w:eastAsia="es-ES"/>
              </w:rPr>
              <w:t>-</w:t>
            </w:r>
          </w:p>
        </w:tc>
        <w:tc>
          <w:tcPr>
            <w:tcW w:w="1251" w:type="dxa"/>
            <w:tcBorders>
              <w:top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w:t>
            </w:r>
          </w:p>
        </w:tc>
        <w:tc>
          <w:tcPr>
            <w:tcW w:w="1401" w:type="dxa"/>
            <w:tcBorders>
              <w:top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w:t>
            </w:r>
          </w:p>
        </w:tc>
      </w:tr>
      <w:tr w:rsidR="00BB1E2B" w:rsidRPr="00283A3B" w:rsidTr="00CD38F5">
        <w:trPr>
          <w:trHeight w:val="255"/>
        </w:trPr>
        <w:tc>
          <w:tcPr>
            <w:tcW w:w="4920" w:type="dxa"/>
            <w:tcBorders>
              <w:bottom w:val="single" w:sz="2" w:space="0" w:color="auto"/>
            </w:tcBorders>
            <w:shd w:val="clear" w:color="auto" w:fill="auto"/>
            <w:noWrap/>
            <w:vAlign w:val="center"/>
          </w:tcPr>
          <w:p w:rsidR="00BB1E2B" w:rsidRPr="00CB07AC" w:rsidRDefault="00BB1E2B" w:rsidP="00AA07BC">
            <w:pPr>
              <w:spacing w:after="0"/>
              <w:ind w:firstLine="0"/>
              <w:rPr>
                <w:rFonts w:ascii="Arial Narrow" w:hAnsi="Arial Narrow" w:cs="Arial"/>
                <w:lang w:val="es-ES" w:eastAsia="es-ES"/>
              </w:rPr>
            </w:pPr>
            <w:r w:rsidRPr="00CB07AC">
              <w:rPr>
                <w:rFonts w:ascii="Arial Narrow" w:hAnsi="Arial Narrow" w:cs="Arial"/>
                <w:lang w:val="es-ES" w:eastAsia="es-ES"/>
              </w:rPr>
              <w:t>9 Pasivos financieros</w:t>
            </w:r>
          </w:p>
        </w:tc>
        <w:tc>
          <w:tcPr>
            <w:tcW w:w="1200" w:type="dxa"/>
            <w:tcBorders>
              <w:bottom w:val="single" w:sz="2"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Pr>
                <w:rFonts w:ascii="Arial Narrow" w:hAnsi="Arial Narrow"/>
                <w:lang w:val="es-ES" w:eastAsia="es-ES"/>
              </w:rPr>
              <w:t>-</w:t>
            </w:r>
          </w:p>
        </w:tc>
        <w:tc>
          <w:tcPr>
            <w:tcW w:w="1251" w:type="dxa"/>
            <w:tcBorders>
              <w:bottom w:val="single" w:sz="2"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w:t>
            </w:r>
          </w:p>
        </w:tc>
        <w:tc>
          <w:tcPr>
            <w:tcW w:w="1401" w:type="dxa"/>
            <w:tcBorders>
              <w:bottom w:val="single" w:sz="2"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lang w:val="es-ES" w:eastAsia="es-ES"/>
              </w:rPr>
            </w:pPr>
            <w:r>
              <w:rPr>
                <w:rFonts w:ascii="Arial Narrow" w:hAnsi="Arial Narrow" w:cs="Arial"/>
                <w:lang w:val="es-ES" w:eastAsia="es-ES"/>
              </w:rPr>
              <w:t>-</w:t>
            </w:r>
          </w:p>
        </w:tc>
      </w:tr>
      <w:tr w:rsidR="00BB1E2B" w:rsidRPr="00283A3B" w:rsidTr="00CD38F5">
        <w:trPr>
          <w:trHeight w:val="255"/>
        </w:trPr>
        <w:tc>
          <w:tcPr>
            <w:tcW w:w="4920" w:type="dxa"/>
            <w:tcBorders>
              <w:bottom w:val="single" w:sz="4" w:space="0" w:color="auto"/>
            </w:tcBorders>
            <w:shd w:val="clear" w:color="auto" w:fill="auto"/>
            <w:noWrap/>
            <w:vAlign w:val="center"/>
          </w:tcPr>
          <w:p w:rsidR="00BB1E2B" w:rsidRPr="00CB07AC" w:rsidRDefault="00BB1E2B" w:rsidP="00CD38F5">
            <w:pPr>
              <w:spacing w:after="0"/>
              <w:ind w:firstLine="0"/>
              <w:rPr>
                <w:rFonts w:ascii="Arial Narrow" w:hAnsi="Arial Narrow" w:cs="Arial"/>
                <w:bCs/>
                <w:lang w:val="es-ES" w:eastAsia="es-ES"/>
              </w:rPr>
            </w:pPr>
            <w:r w:rsidRPr="00CB07AC">
              <w:rPr>
                <w:rFonts w:ascii="Arial Narrow" w:hAnsi="Arial Narrow" w:cs="Arial"/>
                <w:bCs/>
                <w:lang w:val="es-ES" w:eastAsia="es-ES"/>
              </w:rPr>
              <w:t>Ingresos de capital y op</w:t>
            </w:r>
            <w:r w:rsidR="00CD38F5">
              <w:rPr>
                <w:rFonts w:ascii="Arial Narrow" w:hAnsi="Arial Narrow" w:cs="Arial"/>
                <w:bCs/>
                <w:lang w:val="es-ES" w:eastAsia="es-ES"/>
              </w:rPr>
              <w:t>eraciones</w:t>
            </w:r>
            <w:r w:rsidRPr="00CB07AC">
              <w:rPr>
                <w:rFonts w:ascii="Arial Narrow" w:hAnsi="Arial Narrow" w:cs="Arial"/>
                <w:bCs/>
                <w:lang w:val="es-ES" w:eastAsia="es-ES"/>
              </w:rPr>
              <w:t xml:space="preserve"> financieras (6 a 9)</w:t>
            </w:r>
          </w:p>
        </w:tc>
        <w:tc>
          <w:tcPr>
            <w:tcW w:w="1200" w:type="dxa"/>
            <w:tcBorders>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lang w:val="es-ES" w:eastAsia="es-ES"/>
              </w:rPr>
            </w:pPr>
            <w:r w:rsidRPr="004233D1">
              <w:rPr>
                <w:rFonts w:ascii="Arial Narrow" w:hAnsi="Arial Narrow"/>
                <w:lang w:val="es-ES" w:eastAsia="es-ES"/>
              </w:rPr>
              <w:t>434.666</w:t>
            </w:r>
          </w:p>
        </w:tc>
        <w:tc>
          <w:tcPr>
            <w:tcW w:w="1251" w:type="dxa"/>
            <w:tcBorders>
              <w:bottom w:val="single" w:sz="4" w:space="0" w:color="auto"/>
            </w:tcBorders>
            <w:vAlign w:val="center"/>
          </w:tcPr>
          <w:p w:rsidR="00BB1E2B" w:rsidRPr="004233D1" w:rsidRDefault="00BB1E2B" w:rsidP="00AA07BC">
            <w:pPr>
              <w:spacing w:after="0"/>
              <w:ind w:firstLine="0"/>
              <w:jc w:val="right"/>
              <w:rPr>
                <w:rFonts w:ascii="Arial Narrow" w:hAnsi="Arial Narrow"/>
                <w:lang w:val="es-ES" w:eastAsia="es-ES"/>
              </w:rPr>
            </w:pPr>
            <w:r>
              <w:rPr>
                <w:rFonts w:ascii="Arial Narrow" w:hAnsi="Arial Narrow"/>
                <w:lang w:val="es-ES" w:eastAsia="es-ES"/>
              </w:rPr>
              <w:t>32.912</w:t>
            </w:r>
          </w:p>
        </w:tc>
        <w:tc>
          <w:tcPr>
            <w:tcW w:w="1401" w:type="dxa"/>
            <w:tcBorders>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bCs/>
                <w:lang w:val="es-ES" w:eastAsia="es-ES"/>
              </w:rPr>
            </w:pPr>
            <w:r>
              <w:rPr>
                <w:rFonts w:ascii="Arial Narrow" w:hAnsi="Arial Narrow" w:cs="Arial"/>
                <w:bCs/>
                <w:lang w:val="es-ES" w:eastAsia="es-ES"/>
              </w:rPr>
              <w:t>-92</w:t>
            </w:r>
          </w:p>
        </w:tc>
      </w:tr>
      <w:tr w:rsidR="00BB1E2B" w:rsidRPr="00CD38F5" w:rsidTr="00CD38F5">
        <w:trPr>
          <w:trHeight w:val="255"/>
        </w:trPr>
        <w:tc>
          <w:tcPr>
            <w:tcW w:w="4920" w:type="dxa"/>
            <w:tcBorders>
              <w:top w:val="single" w:sz="4" w:space="0" w:color="auto"/>
              <w:bottom w:val="single" w:sz="4" w:space="0" w:color="auto"/>
            </w:tcBorders>
            <w:shd w:val="clear" w:color="auto" w:fill="FFCC99"/>
            <w:noWrap/>
            <w:vAlign w:val="center"/>
          </w:tcPr>
          <w:p w:rsidR="00BB1E2B" w:rsidRPr="00CD38F5" w:rsidRDefault="00BB1E2B" w:rsidP="00AA07BC">
            <w:pPr>
              <w:spacing w:after="0"/>
              <w:ind w:firstLine="0"/>
              <w:rPr>
                <w:rFonts w:ascii="Arial" w:hAnsi="Arial" w:cs="Arial"/>
                <w:bCs/>
                <w:sz w:val="17"/>
                <w:szCs w:val="17"/>
                <w:lang w:val="es-ES" w:eastAsia="es-ES"/>
              </w:rPr>
            </w:pPr>
            <w:r w:rsidRPr="00CD38F5">
              <w:rPr>
                <w:rFonts w:ascii="Arial" w:hAnsi="Arial" w:cs="Arial"/>
                <w:bCs/>
                <w:sz w:val="17"/>
                <w:szCs w:val="17"/>
                <w:lang w:val="es-ES" w:eastAsia="es-ES"/>
              </w:rPr>
              <w:t>Total Ingresos</w:t>
            </w:r>
          </w:p>
        </w:tc>
        <w:tc>
          <w:tcPr>
            <w:tcW w:w="1200" w:type="dxa"/>
            <w:tcBorders>
              <w:top w:val="single" w:sz="4" w:space="0" w:color="auto"/>
              <w:bottom w:val="single" w:sz="4" w:space="0" w:color="auto"/>
            </w:tcBorders>
            <w:shd w:val="clear" w:color="auto" w:fill="FFCC99"/>
            <w:noWrap/>
            <w:vAlign w:val="center"/>
          </w:tcPr>
          <w:p w:rsidR="00BB1E2B" w:rsidRPr="00CD38F5" w:rsidRDefault="00BB1E2B" w:rsidP="006D6279">
            <w:pPr>
              <w:spacing w:after="0"/>
              <w:ind w:firstLine="0"/>
              <w:jc w:val="right"/>
              <w:rPr>
                <w:rFonts w:ascii="Arial" w:hAnsi="Arial" w:cs="Arial"/>
                <w:sz w:val="17"/>
                <w:szCs w:val="17"/>
                <w:lang w:val="es-ES" w:eastAsia="es-ES"/>
              </w:rPr>
            </w:pPr>
            <w:r w:rsidRPr="00CD38F5">
              <w:rPr>
                <w:rFonts w:ascii="Arial" w:hAnsi="Arial" w:cs="Arial"/>
                <w:sz w:val="17"/>
                <w:szCs w:val="17"/>
                <w:lang w:val="es-ES" w:eastAsia="es-ES"/>
              </w:rPr>
              <w:t>35.431.013</w:t>
            </w:r>
          </w:p>
        </w:tc>
        <w:tc>
          <w:tcPr>
            <w:tcW w:w="1251" w:type="dxa"/>
            <w:tcBorders>
              <w:top w:val="single" w:sz="4" w:space="0" w:color="auto"/>
              <w:bottom w:val="single" w:sz="4" w:space="0" w:color="auto"/>
            </w:tcBorders>
            <w:shd w:val="clear" w:color="auto" w:fill="FFCC99"/>
            <w:vAlign w:val="center"/>
          </w:tcPr>
          <w:p w:rsidR="00BB1E2B" w:rsidRPr="00CD38F5" w:rsidRDefault="00BB1E2B" w:rsidP="00AA07BC">
            <w:pPr>
              <w:spacing w:after="0"/>
              <w:ind w:firstLine="0"/>
              <w:jc w:val="right"/>
              <w:rPr>
                <w:rFonts w:ascii="Arial" w:hAnsi="Arial" w:cs="Arial"/>
                <w:sz w:val="17"/>
                <w:szCs w:val="17"/>
                <w:lang w:val="es-ES" w:eastAsia="es-ES"/>
              </w:rPr>
            </w:pPr>
            <w:r w:rsidRPr="00CD38F5">
              <w:rPr>
                <w:rFonts w:ascii="Arial" w:hAnsi="Arial" w:cs="Arial"/>
                <w:sz w:val="17"/>
                <w:szCs w:val="17"/>
                <w:lang w:val="es-ES" w:eastAsia="es-ES"/>
              </w:rPr>
              <w:t>35.582.841</w:t>
            </w:r>
          </w:p>
        </w:tc>
        <w:tc>
          <w:tcPr>
            <w:tcW w:w="1401" w:type="dxa"/>
            <w:tcBorders>
              <w:top w:val="single" w:sz="4" w:space="0" w:color="auto"/>
              <w:bottom w:val="single" w:sz="4" w:space="0" w:color="auto"/>
            </w:tcBorders>
            <w:shd w:val="clear" w:color="auto" w:fill="FFCC99"/>
            <w:noWrap/>
            <w:vAlign w:val="center"/>
          </w:tcPr>
          <w:p w:rsidR="00BB1E2B" w:rsidRPr="00CD38F5" w:rsidRDefault="00BB1E2B" w:rsidP="00AA07BC">
            <w:pPr>
              <w:spacing w:after="0"/>
              <w:ind w:right="182" w:firstLine="0"/>
              <w:jc w:val="right"/>
              <w:rPr>
                <w:rFonts w:ascii="Arial" w:hAnsi="Arial" w:cs="Arial"/>
                <w:bCs/>
                <w:sz w:val="17"/>
                <w:szCs w:val="17"/>
                <w:lang w:val="es-ES" w:eastAsia="es-ES"/>
              </w:rPr>
            </w:pPr>
            <w:r w:rsidRPr="00CD38F5">
              <w:rPr>
                <w:rFonts w:ascii="Arial" w:hAnsi="Arial" w:cs="Arial"/>
                <w:bCs/>
                <w:sz w:val="17"/>
                <w:szCs w:val="17"/>
                <w:lang w:val="es-ES" w:eastAsia="es-ES"/>
              </w:rPr>
              <w:t>0</w:t>
            </w:r>
          </w:p>
        </w:tc>
      </w:tr>
    </w:tbl>
    <w:p w:rsidR="00265181" w:rsidRDefault="00265181" w:rsidP="00265181">
      <w:pPr>
        <w:pStyle w:val="texto"/>
        <w:tabs>
          <w:tab w:val="clear" w:pos="2835"/>
          <w:tab w:val="clear" w:pos="3969"/>
          <w:tab w:val="clear" w:pos="5103"/>
          <w:tab w:val="clear" w:pos="6237"/>
          <w:tab w:val="clear" w:pos="7371"/>
        </w:tabs>
        <w:spacing w:before="240"/>
      </w:pPr>
      <w:r>
        <w:t>Destacan</w:t>
      </w:r>
      <w:r w:rsidRPr="0097649F">
        <w:t xml:space="preserve"> </w:t>
      </w:r>
      <w:r>
        <w:t xml:space="preserve">los ingresos </w:t>
      </w:r>
      <w:r w:rsidR="00280ACA">
        <w:t>obtenidos</w:t>
      </w:r>
      <w:r>
        <w:t xml:space="preserve"> por impuestos directos, tasas y transfere</w:t>
      </w:r>
      <w:r w:rsidR="00CD38F5">
        <w:t>n</w:t>
      </w:r>
      <w:r>
        <w:t>cias corrientes. Las mayores variaciones respecto al ejercicio 201</w:t>
      </w:r>
      <w:r w:rsidR="0086640E">
        <w:t>3</w:t>
      </w:r>
      <w:r>
        <w:t xml:space="preserve"> se encue</w:t>
      </w:r>
      <w:r>
        <w:t>n</w:t>
      </w:r>
      <w:r>
        <w:t>tran en l</w:t>
      </w:r>
      <w:r w:rsidR="0086640E">
        <w:t>as enajenaciones de inversiones, ya que en el ejercicio anterior fueron muy significativas la</w:t>
      </w:r>
      <w:r w:rsidR="0065173E">
        <w:t>s</w:t>
      </w:r>
      <w:r w:rsidR="0086640E">
        <w:t xml:space="preserve"> venta</w:t>
      </w:r>
      <w:r w:rsidR="0065173E">
        <w:t>s</w:t>
      </w:r>
      <w:r w:rsidR="0086640E">
        <w:t xml:space="preserve"> de terrenos.</w:t>
      </w:r>
    </w:p>
    <w:p w:rsidR="00211B23" w:rsidRDefault="00211B23" w:rsidP="00211B23">
      <w:pPr>
        <w:pStyle w:val="texto"/>
        <w:tabs>
          <w:tab w:val="clear" w:pos="2835"/>
          <w:tab w:val="clear" w:pos="3969"/>
          <w:tab w:val="clear" w:pos="5103"/>
          <w:tab w:val="clear" w:pos="6237"/>
          <w:tab w:val="clear" w:pos="7371"/>
        </w:tabs>
        <w:spacing w:before="120" w:after="240"/>
        <w:rPr>
          <w:rFonts w:cs="Arial"/>
        </w:rPr>
      </w:pPr>
      <w:r>
        <w:rPr>
          <w:rFonts w:cs="Arial"/>
        </w:rPr>
        <w:lastRenderedPageBreak/>
        <w:t>Las transferencias de capital presentan saldo negativo porque no ha habido ingresos en el ejercicio y se han efectuado devoluciones de ingresos por apr</w:t>
      </w:r>
      <w:r>
        <w:rPr>
          <w:rFonts w:cs="Arial"/>
        </w:rPr>
        <w:t>o</w:t>
      </w:r>
      <w:r>
        <w:rPr>
          <w:rFonts w:cs="Arial"/>
        </w:rPr>
        <w:t>vechamientos urbanísticos.</w:t>
      </w:r>
    </w:p>
    <w:p w:rsidR="00265181" w:rsidRPr="00117D48" w:rsidRDefault="00265181" w:rsidP="005A58E8">
      <w:pPr>
        <w:pStyle w:val="texto"/>
        <w:tabs>
          <w:tab w:val="clear" w:pos="2835"/>
          <w:tab w:val="clear" w:pos="3969"/>
          <w:tab w:val="clear" w:pos="5103"/>
          <w:tab w:val="clear" w:pos="6237"/>
          <w:tab w:val="clear" w:pos="7371"/>
        </w:tabs>
        <w:spacing w:after="240"/>
        <w:rPr>
          <w:rFonts w:cs="Arial"/>
        </w:rPr>
      </w:pPr>
      <w:r w:rsidRPr="00117D48">
        <w:rPr>
          <w:rFonts w:cs="Arial"/>
        </w:rPr>
        <w:t>En el cuadro siguiente se muestra la evolución de los derechos reconocidos por cada uno de los impuestos municipales:</w:t>
      </w:r>
    </w:p>
    <w:tbl>
      <w:tblPr>
        <w:tblW w:w="8856"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800"/>
        <w:gridCol w:w="1320"/>
        <w:gridCol w:w="1320"/>
        <w:gridCol w:w="1416"/>
      </w:tblGrid>
      <w:tr w:rsidR="00265181" w:rsidRPr="00E63CFD" w:rsidTr="00CD38F5">
        <w:trPr>
          <w:trHeight w:val="113"/>
        </w:trPr>
        <w:tc>
          <w:tcPr>
            <w:tcW w:w="4800" w:type="dxa"/>
            <w:tcBorders>
              <w:top w:val="single" w:sz="4" w:space="0" w:color="auto"/>
              <w:bottom w:val="nil"/>
            </w:tcBorders>
            <w:shd w:val="clear" w:color="auto" w:fill="FFCC99"/>
            <w:vAlign w:val="center"/>
          </w:tcPr>
          <w:p w:rsidR="00265181" w:rsidRPr="00E63CFD" w:rsidRDefault="00265181" w:rsidP="00AA07BC">
            <w:pPr>
              <w:spacing w:after="0"/>
              <w:ind w:firstLine="0"/>
              <w:jc w:val="left"/>
              <w:rPr>
                <w:rFonts w:ascii="Arial" w:hAnsi="Arial" w:cs="Arial"/>
                <w:sz w:val="18"/>
                <w:szCs w:val="18"/>
                <w:lang w:val="es-ES" w:eastAsia="es-ES"/>
              </w:rPr>
            </w:pPr>
          </w:p>
        </w:tc>
        <w:tc>
          <w:tcPr>
            <w:tcW w:w="2640" w:type="dxa"/>
            <w:gridSpan w:val="2"/>
            <w:tcBorders>
              <w:top w:val="single" w:sz="4" w:space="0" w:color="auto"/>
              <w:bottom w:val="single" w:sz="4" w:space="0" w:color="auto"/>
            </w:tcBorders>
            <w:shd w:val="clear" w:color="auto" w:fill="FFCC99"/>
            <w:vAlign w:val="center"/>
          </w:tcPr>
          <w:p w:rsidR="00265181" w:rsidRPr="00E63CFD" w:rsidRDefault="00265181" w:rsidP="00AA07BC">
            <w:pPr>
              <w:spacing w:after="0"/>
              <w:ind w:firstLine="0"/>
              <w:jc w:val="right"/>
              <w:rPr>
                <w:rFonts w:ascii="Arial" w:hAnsi="Arial" w:cs="Arial"/>
                <w:sz w:val="18"/>
                <w:szCs w:val="18"/>
                <w:lang w:val="es-ES" w:eastAsia="es-ES"/>
              </w:rPr>
            </w:pPr>
            <w:r w:rsidRPr="00E63CFD">
              <w:rPr>
                <w:rFonts w:ascii="Arial" w:hAnsi="Arial" w:cs="Arial"/>
                <w:sz w:val="18"/>
                <w:szCs w:val="18"/>
                <w:lang w:val="es-ES" w:eastAsia="es-ES"/>
              </w:rPr>
              <w:t>Derechos reconocidos</w:t>
            </w:r>
          </w:p>
        </w:tc>
        <w:tc>
          <w:tcPr>
            <w:tcW w:w="1416" w:type="dxa"/>
            <w:tcBorders>
              <w:top w:val="single" w:sz="4" w:space="0" w:color="auto"/>
              <w:bottom w:val="nil"/>
            </w:tcBorders>
            <w:shd w:val="clear" w:color="auto" w:fill="FFCC99"/>
            <w:vAlign w:val="center"/>
          </w:tcPr>
          <w:p w:rsidR="00265181" w:rsidRPr="00E63CFD" w:rsidRDefault="00265181" w:rsidP="00AA07BC">
            <w:pPr>
              <w:spacing w:after="0"/>
              <w:ind w:firstLine="0"/>
              <w:jc w:val="center"/>
              <w:rPr>
                <w:rFonts w:ascii="Arial" w:hAnsi="Arial" w:cs="Arial"/>
                <w:sz w:val="18"/>
                <w:szCs w:val="18"/>
                <w:lang w:val="es-ES" w:eastAsia="es-ES"/>
              </w:rPr>
            </w:pPr>
            <w:r w:rsidRPr="00E63CFD">
              <w:rPr>
                <w:rFonts w:ascii="Arial" w:hAnsi="Arial" w:cs="Arial"/>
                <w:sz w:val="18"/>
                <w:szCs w:val="18"/>
                <w:lang w:val="es-ES" w:eastAsia="es-ES"/>
              </w:rPr>
              <w:t xml:space="preserve">% Variación </w:t>
            </w:r>
          </w:p>
        </w:tc>
      </w:tr>
      <w:tr w:rsidR="00265181" w:rsidRPr="00E63CFD" w:rsidTr="00CD38F5">
        <w:trPr>
          <w:trHeight w:val="113"/>
        </w:trPr>
        <w:tc>
          <w:tcPr>
            <w:tcW w:w="4800" w:type="dxa"/>
            <w:tcBorders>
              <w:top w:val="nil"/>
              <w:bottom w:val="single" w:sz="4" w:space="0" w:color="auto"/>
            </w:tcBorders>
            <w:shd w:val="clear" w:color="auto" w:fill="FFCC99"/>
            <w:noWrap/>
            <w:vAlign w:val="center"/>
          </w:tcPr>
          <w:p w:rsidR="00265181" w:rsidRPr="00E63CFD" w:rsidRDefault="00E63CFD" w:rsidP="00AA07BC">
            <w:pPr>
              <w:spacing w:after="40"/>
              <w:ind w:firstLine="0"/>
              <w:jc w:val="left"/>
              <w:rPr>
                <w:rFonts w:ascii="Arial" w:hAnsi="Arial" w:cs="Arial"/>
                <w:sz w:val="18"/>
                <w:szCs w:val="18"/>
                <w:lang w:val="es-ES" w:eastAsia="es-ES"/>
              </w:rPr>
            </w:pPr>
            <w:r w:rsidRPr="00E63CFD">
              <w:rPr>
                <w:rFonts w:ascii="Arial" w:hAnsi="Arial" w:cs="Arial"/>
                <w:sz w:val="18"/>
                <w:szCs w:val="18"/>
                <w:lang w:val="es-ES" w:eastAsia="es-ES"/>
              </w:rPr>
              <w:t>Capítulos de ingresos</w:t>
            </w:r>
          </w:p>
        </w:tc>
        <w:tc>
          <w:tcPr>
            <w:tcW w:w="1320" w:type="dxa"/>
            <w:tcBorders>
              <w:top w:val="single" w:sz="4" w:space="0" w:color="auto"/>
              <w:bottom w:val="single" w:sz="4" w:space="0" w:color="auto"/>
            </w:tcBorders>
            <w:shd w:val="clear" w:color="auto" w:fill="FFCC99"/>
            <w:noWrap/>
            <w:vAlign w:val="center"/>
          </w:tcPr>
          <w:p w:rsidR="00265181" w:rsidRPr="00E63CFD" w:rsidRDefault="00265181" w:rsidP="00AA07BC">
            <w:pPr>
              <w:spacing w:after="40"/>
              <w:ind w:right="162" w:firstLine="0"/>
              <w:jc w:val="right"/>
              <w:rPr>
                <w:rFonts w:ascii="Arial" w:hAnsi="Arial" w:cs="Arial"/>
                <w:sz w:val="18"/>
                <w:szCs w:val="18"/>
                <w:lang w:val="es-ES" w:eastAsia="es-ES"/>
              </w:rPr>
            </w:pPr>
            <w:r w:rsidRPr="00E63CFD">
              <w:rPr>
                <w:rFonts w:ascii="Arial" w:hAnsi="Arial" w:cs="Arial"/>
                <w:sz w:val="18"/>
                <w:szCs w:val="18"/>
                <w:lang w:val="es-ES" w:eastAsia="es-ES"/>
              </w:rPr>
              <w:t>201</w:t>
            </w:r>
            <w:r w:rsidR="0086640E">
              <w:rPr>
                <w:rFonts w:ascii="Arial" w:hAnsi="Arial" w:cs="Arial"/>
                <w:sz w:val="18"/>
                <w:szCs w:val="18"/>
                <w:lang w:val="es-ES" w:eastAsia="es-ES"/>
              </w:rPr>
              <w:t>3</w:t>
            </w:r>
          </w:p>
        </w:tc>
        <w:tc>
          <w:tcPr>
            <w:tcW w:w="1320" w:type="dxa"/>
            <w:tcBorders>
              <w:top w:val="single" w:sz="4" w:space="0" w:color="auto"/>
              <w:bottom w:val="single" w:sz="4" w:space="0" w:color="auto"/>
            </w:tcBorders>
            <w:shd w:val="clear" w:color="auto" w:fill="FFCC99"/>
            <w:vAlign w:val="center"/>
          </w:tcPr>
          <w:p w:rsidR="00265181" w:rsidRPr="00E63CFD" w:rsidRDefault="0086640E" w:rsidP="00AA07BC">
            <w:pPr>
              <w:spacing w:after="40"/>
              <w:ind w:right="154"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416" w:type="dxa"/>
            <w:tcBorders>
              <w:top w:val="nil"/>
              <w:bottom w:val="single" w:sz="4" w:space="0" w:color="auto"/>
            </w:tcBorders>
            <w:shd w:val="clear" w:color="auto" w:fill="FFCC99"/>
            <w:noWrap/>
            <w:vAlign w:val="center"/>
          </w:tcPr>
          <w:p w:rsidR="00265181" w:rsidRPr="00E63CFD" w:rsidRDefault="0086640E" w:rsidP="00AA07BC">
            <w:pPr>
              <w:spacing w:after="40"/>
              <w:ind w:right="146" w:firstLine="0"/>
              <w:jc w:val="right"/>
              <w:rPr>
                <w:rFonts w:ascii="Arial" w:hAnsi="Arial" w:cs="Arial"/>
                <w:sz w:val="18"/>
                <w:szCs w:val="18"/>
                <w:lang w:val="es-ES" w:eastAsia="es-ES"/>
              </w:rPr>
            </w:pPr>
            <w:r>
              <w:rPr>
                <w:rFonts w:ascii="Arial" w:hAnsi="Arial" w:cs="Arial"/>
                <w:sz w:val="18"/>
                <w:szCs w:val="18"/>
                <w:lang w:val="es-ES" w:eastAsia="es-ES"/>
              </w:rPr>
              <w:t>2014/2013</w:t>
            </w:r>
          </w:p>
        </w:tc>
      </w:tr>
      <w:tr w:rsidR="0086640E" w:rsidRPr="00E63CFD" w:rsidTr="00CD38F5">
        <w:trPr>
          <w:trHeight w:val="255"/>
        </w:trPr>
        <w:tc>
          <w:tcPr>
            <w:tcW w:w="4800" w:type="dxa"/>
            <w:tcBorders>
              <w:top w:val="single" w:sz="4"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Contribución territorial</w:t>
            </w:r>
          </w:p>
        </w:tc>
        <w:tc>
          <w:tcPr>
            <w:tcW w:w="1320" w:type="dxa"/>
            <w:tcBorders>
              <w:top w:val="single" w:sz="4"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8.048.423</w:t>
            </w:r>
          </w:p>
        </w:tc>
        <w:tc>
          <w:tcPr>
            <w:tcW w:w="1320" w:type="dxa"/>
            <w:tcBorders>
              <w:top w:val="single" w:sz="4"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8.307.614</w:t>
            </w:r>
          </w:p>
        </w:tc>
        <w:tc>
          <w:tcPr>
            <w:tcW w:w="1416" w:type="dxa"/>
            <w:tcBorders>
              <w:top w:val="single" w:sz="4"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3</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Vehículos</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1.751.117</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1.764.449</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1</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Incremento del valor de los terrenos</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375.930</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837.741</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123</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IAE</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1.701.507</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1.627.638</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-4</w:t>
            </w:r>
          </w:p>
        </w:tc>
      </w:tr>
      <w:tr w:rsidR="0086640E" w:rsidRPr="00E63CFD" w:rsidTr="00CD38F5">
        <w:trPr>
          <w:trHeight w:val="255"/>
        </w:trPr>
        <w:tc>
          <w:tcPr>
            <w:tcW w:w="480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Suntuarios</w:t>
            </w:r>
          </w:p>
        </w:tc>
        <w:tc>
          <w:tcPr>
            <w:tcW w:w="132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865</w:t>
            </w:r>
          </w:p>
        </w:tc>
        <w:tc>
          <w:tcPr>
            <w:tcW w:w="1320" w:type="dxa"/>
            <w:tcBorders>
              <w:top w:val="single" w:sz="2" w:space="0" w:color="auto"/>
              <w:bottom w:val="single" w:sz="4"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88</w:t>
            </w:r>
          </w:p>
        </w:tc>
        <w:tc>
          <w:tcPr>
            <w:tcW w:w="1416" w:type="dxa"/>
            <w:tcBorders>
              <w:top w:val="single" w:sz="2" w:space="0" w:color="auto"/>
              <w:bottom w:val="single" w:sz="4"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-90</w:t>
            </w:r>
          </w:p>
        </w:tc>
      </w:tr>
      <w:tr w:rsidR="0086640E" w:rsidRPr="00E63CFD" w:rsidTr="00CD38F5">
        <w:trPr>
          <w:trHeight w:val="255"/>
        </w:trPr>
        <w:tc>
          <w:tcPr>
            <w:tcW w:w="480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lang w:val="es-ES" w:eastAsia="es-ES"/>
              </w:rPr>
            </w:pPr>
            <w:r w:rsidRPr="00E63CFD">
              <w:rPr>
                <w:rFonts w:ascii="Arial Narrow" w:hAnsi="Arial Narrow" w:cs="Arial"/>
                <w:lang w:val="es-ES" w:eastAsia="es-ES"/>
              </w:rPr>
              <w:t>ICIO</w:t>
            </w:r>
          </w:p>
        </w:tc>
        <w:tc>
          <w:tcPr>
            <w:tcW w:w="132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lang w:val="es-ES" w:eastAsia="es-ES"/>
              </w:rPr>
            </w:pPr>
            <w:r w:rsidRPr="00E63CFD">
              <w:rPr>
                <w:rFonts w:ascii="Arial Narrow" w:hAnsi="Arial Narrow" w:cs="Arial"/>
                <w:lang w:val="es-ES" w:eastAsia="es-ES"/>
              </w:rPr>
              <w:t>375.161</w:t>
            </w:r>
          </w:p>
        </w:tc>
        <w:tc>
          <w:tcPr>
            <w:tcW w:w="1320" w:type="dxa"/>
            <w:tcBorders>
              <w:top w:val="single" w:sz="2" w:space="0" w:color="auto"/>
              <w:bottom w:val="single" w:sz="4" w:space="0" w:color="auto"/>
            </w:tcBorders>
            <w:vAlign w:val="center"/>
          </w:tcPr>
          <w:p w:rsidR="0086640E" w:rsidRPr="00E63CFD" w:rsidRDefault="00B72EDD" w:rsidP="00CD38F5">
            <w:pPr>
              <w:spacing w:after="0"/>
              <w:ind w:right="154" w:firstLine="0"/>
              <w:jc w:val="right"/>
              <w:rPr>
                <w:rFonts w:ascii="Arial Narrow" w:hAnsi="Arial Narrow" w:cs="Arial"/>
                <w:lang w:val="es-ES" w:eastAsia="es-ES"/>
              </w:rPr>
            </w:pPr>
            <w:r>
              <w:rPr>
                <w:rFonts w:ascii="Arial Narrow" w:hAnsi="Arial Narrow" w:cs="Arial"/>
                <w:lang w:val="es-ES" w:eastAsia="es-ES"/>
              </w:rPr>
              <w:t>367.741</w:t>
            </w:r>
          </w:p>
        </w:tc>
        <w:tc>
          <w:tcPr>
            <w:tcW w:w="1416" w:type="dxa"/>
            <w:tcBorders>
              <w:top w:val="single" w:sz="2" w:space="0" w:color="auto"/>
              <w:bottom w:val="single" w:sz="4"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lang w:val="es-ES" w:eastAsia="es-ES"/>
              </w:rPr>
            </w:pPr>
            <w:r>
              <w:rPr>
                <w:rFonts w:ascii="Arial Narrow" w:hAnsi="Arial Narrow" w:cs="Arial"/>
                <w:lang w:val="es-ES" w:eastAsia="es-ES"/>
              </w:rPr>
              <w:t>-2</w:t>
            </w:r>
          </w:p>
        </w:tc>
      </w:tr>
      <w:tr w:rsidR="0086640E" w:rsidRPr="00E63CFD" w:rsidTr="00CD38F5">
        <w:trPr>
          <w:trHeight w:val="255"/>
        </w:trPr>
        <w:tc>
          <w:tcPr>
            <w:tcW w:w="4800" w:type="dxa"/>
            <w:tcBorders>
              <w:top w:val="single" w:sz="4" w:space="0" w:color="auto"/>
              <w:bottom w:val="single" w:sz="4" w:space="0" w:color="auto"/>
            </w:tcBorders>
            <w:shd w:val="clear" w:color="auto" w:fill="FFCC99"/>
            <w:noWrap/>
            <w:vAlign w:val="center"/>
          </w:tcPr>
          <w:p w:rsidR="0086640E" w:rsidRPr="00E63CFD" w:rsidRDefault="0086640E" w:rsidP="00CD38F5">
            <w:pPr>
              <w:spacing w:after="0"/>
              <w:ind w:firstLine="0"/>
              <w:jc w:val="left"/>
              <w:rPr>
                <w:rFonts w:ascii="Arial" w:hAnsi="Arial" w:cs="Arial"/>
                <w:sz w:val="18"/>
                <w:szCs w:val="18"/>
                <w:lang w:val="es-ES" w:eastAsia="es-ES"/>
              </w:rPr>
            </w:pPr>
            <w:r w:rsidRPr="00E63CFD">
              <w:rPr>
                <w:rFonts w:ascii="Arial" w:hAnsi="Arial" w:cs="Arial"/>
                <w:sz w:val="18"/>
                <w:szCs w:val="18"/>
                <w:lang w:val="es-ES" w:eastAsia="es-ES"/>
              </w:rPr>
              <w:t>Total</w:t>
            </w:r>
          </w:p>
        </w:tc>
        <w:tc>
          <w:tcPr>
            <w:tcW w:w="1320" w:type="dxa"/>
            <w:tcBorders>
              <w:top w:val="single" w:sz="4" w:space="0" w:color="auto"/>
              <w:bottom w:val="single" w:sz="4" w:space="0" w:color="auto"/>
            </w:tcBorders>
            <w:shd w:val="clear" w:color="auto" w:fill="FFCC99"/>
            <w:noWrap/>
            <w:vAlign w:val="center"/>
          </w:tcPr>
          <w:p w:rsidR="0086640E" w:rsidRPr="00E63CFD" w:rsidRDefault="0086640E" w:rsidP="00CD38F5">
            <w:pPr>
              <w:spacing w:after="0"/>
              <w:ind w:right="154" w:firstLine="0"/>
              <w:jc w:val="right"/>
              <w:rPr>
                <w:rFonts w:ascii="Arial" w:hAnsi="Arial" w:cs="Arial"/>
                <w:sz w:val="18"/>
                <w:szCs w:val="18"/>
                <w:lang w:val="es-ES" w:eastAsia="es-ES"/>
              </w:rPr>
            </w:pPr>
            <w:r w:rsidRPr="00E63CFD">
              <w:rPr>
                <w:rFonts w:ascii="Arial" w:hAnsi="Arial" w:cs="Arial"/>
                <w:sz w:val="18"/>
                <w:szCs w:val="18"/>
                <w:lang w:val="es-ES" w:eastAsia="es-ES"/>
              </w:rPr>
              <w:t>12.253.003</w:t>
            </w:r>
          </w:p>
        </w:tc>
        <w:tc>
          <w:tcPr>
            <w:tcW w:w="1320" w:type="dxa"/>
            <w:tcBorders>
              <w:top w:val="single" w:sz="4" w:space="0" w:color="auto"/>
              <w:bottom w:val="single" w:sz="4" w:space="0" w:color="auto"/>
            </w:tcBorders>
            <w:shd w:val="clear" w:color="auto" w:fill="FFCC99"/>
            <w:vAlign w:val="center"/>
          </w:tcPr>
          <w:p w:rsidR="0086640E" w:rsidRPr="00E63CFD" w:rsidRDefault="00B72EDD" w:rsidP="00CD38F5">
            <w:pPr>
              <w:spacing w:after="0"/>
              <w:ind w:right="154" w:firstLine="0"/>
              <w:jc w:val="right"/>
              <w:rPr>
                <w:rFonts w:ascii="Arial" w:hAnsi="Arial" w:cs="Arial"/>
                <w:sz w:val="18"/>
                <w:szCs w:val="18"/>
                <w:lang w:val="es-ES" w:eastAsia="es-ES"/>
              </w:rPr>
            </w:pPr>
            <w:r>
              <w:rPr>
                <w:rFonts w:ascii="Arial" w:hAnsi="Arial" w:cs="Arial"/>
                <w:sz w:val="18"/>
                <w:szCs w:val="18"/>
                <w:lang w:val="es-ES" w:eastAsia="es-ES"/>
              </w:rPr>
              <w:t>12.905.271</w:t>
            </w:r>
          </w:p>
        </w:tc>
        <w:tc>
          <w:tcPr>
            <w:tcW w:w="1416" w:type="dxa"/>
            <w:tcBorders>
              <w:top w:val="single" w:sz="4" w:space="0" w:color="auto"/>
              <w:bottom w:val="single" w:sz="4" w:space="0" w:color="auto"/>
            </w:tcBorders>
            <w:shd w:val="clear" w:color="auto" w:fill="FFCC99"/>
            <w:noWrap/>
            <w:vAlign w:val="center"/>
          </w:tcPr>
          <w:p w:rsidR="0086640E" w:rsidRPr="00E63CFD" w:rsidRDefault="00B72EDD" w:rsidP="00CD38F5">
            <w:pPr>
              <w:spacing w:after="0"/>
              <w:ind w:right="422" w:firstLine="0"/>
              <w:jc w:val="right"/>
              <w:rPr>
                <w:rFonts w:ascii="Arial" w:hAnsi="Arial" w:cs="Arial"/>
                <w:sz w:val="18"/>
                <w:szCs w:val="18"/>
                <w:lang w:val="es-ES" w:eastAsia="es-ES"/>
              </w:rPr>
            </w:pPr>
            <w:r>
              <w:rPr>
                <w:rFonts w:ascii="Arial" w:hAnsi="Arial" w:cs="Arial"/>
                <w:sz w:val="18"/>
                <w:szCs w:val="18"/>
                <w:lang w:val="es-ES" w:eastAsia="es-ES"/>
              </w:rPr>
              <w:t>5</w:t>
            </w:r>
          </w:p>
        </w:tc>
      </w:tr>
    </w:tbl>
    <w:p w:rsidR="00265181" w:rsidRDefault="00265181" w:rsidP="005A58E8">
      <w:pPr>
        <w:pStyle w:val="texto"/>
        <w:tabs>
          <w:tab w:val="clear" w:pos="2835"/>
          <w:tab w:val="clear" w:pos="3969"/>
          <w:tab w:val="clear" w:pos="5103"/>
          <w:tab w:val="clear" w:pos="6237"/>
          <w:tab w:val="clear" w:pos="7371"/>
        </w:tabs>
        <w:spacing w:before="240"/>
        <w:rPr>
          <w:rFonts w:cs="Arial"/>
        </w:rPr>
      </w:pPr>
      <w:r w:rsidRPr="00E63CFD">
        <w:rPr>
          <w:rFonts w:cs="Arial"/>
        </w:rPr>
        <w:t xml:space="preserve">En comparación con el ejercicio anterior, se han obtenido </w:t>
      </w:r>
      <w:r w:rsidR="000C5971">
        <w:rPr>
          <w:rFonts w:cs="Arial"/>
        </w:rPr>
        <w:t>mayores</w:t>
      </w:r>
      <w:r w:rsidRPr="00E63CFD">
        <w:rPr>
          <w:rFonts w:cs="Arial"/>
        </w:rPr>
        <w:t xml:space="preserve"> ingresos</w:t>
      </w:r>
      <w:r>
        <w:rPr>
          <w:rFonts w:cs="Arial"/>
        </w:rPr>
        <w:t xml:space="preserve"> en los capítulos 1, 2 y 3, con un </w:t>
      </w:r>
      <w:r w:rsidR="000C5971">
        <w:rPr>
          <w:rFonts w:cs="Arial"/>
        </w:rPr>
        <w:t>aumento de 293</w:t>
      </w:r>
      <w:r>
        <w:rPr>
          <w:rFonts w:cs="Arial"/>
        </w:rPr>
        <w:t xml:space="preserve"> mil euros.</w:t>
      </w:r>
    </w:p>
    <w:p w:rsidR="00265181" w:rsidRDefault="00265181" w:rsidP="005A58E8">
      <w:pPr>
        <w:pStyle w:val="texto"/>
        <w:tabs>
          <w:tab w:val="clear" w:pos="2835"/>
          <w:tab w:val="clear" w:pos="3969"/>
          <w:tab w:val="clear" w:pos="5103"/>
          <w:tab w:val="clear" w:pos="6237"/>
          <w:tab w:val="clear" w:pos="7371"/>
        </w:tabs>
        <w:spacing w:after="240"/>
        <w:rPr>
          <w:rFonts w:cs="Arial"/>
        </w:rPr>
      </w:pPr>
      <w:r w:rsidRPr="007274AC">
        <w:rPr>
          <w:rFonts w:cs="Arial"/>
        </w:rPr>
        <w:t xml:space="preserve">Los tipos aplicados por el </w:t>
      </w:r>
      <w:r>
        <w:rPr>
          <w:rFonts w:cs="Arial"/>
        </w:rPr>
        <w:t>ayu</w:t>
      </w:r>
      <w:r w:rsidRPr="007274AC">
        <w:rPr>
          <w:rFonts w:cs="Arial"/>
        </w:rPr>
        <w:t>ntamiento puede</w:t>
      </w:r>
      <w:r>
        <w:rPr>
          <w:rFonts w:cs="Arial"/>
        </w:rPr>
        <w:t>n</w:t>
      </w:r>
      <w:r w:rsidRPr="007274AC">
        <w:rPr>
          <w:rFonts w:cs="Arial"/>
        </w:rPr>
        <w:t xml:space="preserve"> observarse en el cuadro s</w:t>
      </w:r>
      <w:r w:rsidRPr="007274AC">
        <w:rPr>
          <w:rFonts w:cs="Arial"/>
        </w:rPr>
        <w:t>i</w:t>
      </w:r>
      <w:r w:rsidRPr="007274AC">
        <w:rPr>
          <w:rFonts w:cs="Arial"/>
        </w:rPr>
        <w:t>guiente:</w:t>
      </w:r>
    </w:p>
    <w:tbl>
      <w:tblPr>
        <w:tblW w:w="8789"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86"/>
        <w:gridCol w:w="2544"/>
        <w:gridCol w:w="1559"/>
      </w:tblGrid>
      <w:tr w:rsidR="00265181" w:rsidRPr="006D6279" w:rsidTr="00CD38F5">
        <w:trPr>
          <w:trHeight w:val="284"/>
        </w:trPr>
        <w:tc>
          <w:tcPr>
            <w:tcW w:w="4686" w:type="dxa"/>
            <w:tcBorders>
              <w:top w:val="single" w:sz="4" w:space="0" w:color="auto"/>
              <w:bottom w:val="single" w:sz="4" w:space="0" w:color="auto"/>
            </w:tcBorders>
            <w:shd w:val="clear" w:color="auto" w:fill="FFCC99"/>
            <w:vAlign w:val="center"/>
          </w:tcPr>
          <w:p w:rsidR="00265181" w:rsidRPr="006D6279" w:rsidRDefault="00265181" w:rsidP="00AA07BC">
            <w:pPr>
              <w:spacing w:after="40"/>
              <w:ind w:firstLine="0"/>
              <w:jc w:val="left"/>
              <w:rPr>
                <w:rFonts w:ascii="Arial" w:hAnsi="Arial" w:cs="Arial"/>
                <w:color w:val="000000"/>
                <w:sz w:val="18"/>
                <w:szCs w:val="18"/>
                <w:lang w:val="es-ES" w:eastAsia="es-ES"/>
              </w:rPr>
            </w:pPr>
            <w:r w:rsidRPr="006D6279">
              <w:rPr>
                <w:rFonts w:ascii="Arial" w:hAnsi="Arial" w:cs="Arial"/>
                <w:color w:val="000000"/>
                <w:sz w:val="18"/>
                <w:szCs w:val="18"/>
                <w:lang w:val="es-ES" w:eastAsia="es-ES"/>
              </w:rPr>
              <w:t>Figura tributaria</w:t>
            </w:r>
          </w:p>
        </w:tc>
        <w:tc>
          <w:tcPr>
            <w:tcW w:w="2544" w:type="dxa"/>
            <w:tcBorders>
              <w:top w:val="single" w:sz="4" w:space="0" w:color="auto"/>
              <w:bottom w:val="single" w:sz="4" w:space="0" w:color="auto"/>
            </w:tcBorders>
            <w:shd w:val="clear" w:color="auto" w:fill="FFCC99"/>
            <w:vAlign w:val="center"/>
          </w:tcPr>
          <w:p w:rsidR="00265181" w:rsidRPr="006D6279" w:rsidRDefault="00265181" w:rsidP="0065173E">
            <w:pPr>
              <w:spacing w:after="40"/>
              <w:ind w:firstLine="0"/>
              <w:jc w:val="right"/>
              <w:rPr>
                <w:rFonts w:ascii="Arial" w:hAnsi="Arial" w:cs="Arial"/>
                <w:color w:val="000000"/>
                <w:sz w:val="18"/>
                <w:szCs w:val="18"/>
                <w:lang w:val="es-ES" w:eastAsia="es-ES"/>
              </w:rPr>
            </w:pPr>
            <w:r w:rsidRPr="006D6279">
              <w:rPr>
                <w:rFonts w:ascii="Arial" w:hAnsi="Arial" w:cs="Arial"/>
                <w:color w:val="000000"/>
                <w:sz w:val="18"/>
                <w:szCs w:val="18"/>
                <w:lang w:val="es-ES" w:eastAsia="es-ES"/>
              </w:rPr>
              <w:t>Ayuntamiento</w:t>
            </w:r>
          </w:p>
        </w:tc>
        <w:tc>
          <w:tcPr>
            <w:tcW w:w="1559" w:type="dxa"/>
            <w:tcBorders>
              <w:top w:val="single" w:sz="4" w:space="0" w:color="auto"/>
              <w:bottom w:val="single" w:sz="4" w:space="0" w:color="auto"/>
            </w:tcBorders>
            <w:shd w:val="clear" w:color="auto" w:fill="FFCC99"/>
            <w:vAlign w:val="center"/>
          </w:tcPr>
          <w:p w:rsidR="00265181" w:rsidRPr="006D6279" w:rsidRDefault="00265181" w:rsidP="0065173E">
            <w:pPr>
              <w:spacing w:after="40"/>
              <w:ind w:firstLine="0"/>
              <w:jc w:val="right"/>
              <w:rPr>
                <w:rFonts w:ascii="Arial" w:hAnsi="Arial" w:cs="Arial"/>
                <w:color w:val="000000"/>
                <w:sz w:val="18"/>
                <w:szCs w:val="18"/>
                <w:lang w:val="es-ES" w:eastAsia="es-ES"/>
              </w:rPr>
            </w:pPr>
            <w:r w:rsidRPr="006D6279">
              <w:rPr>
                <w:rFonts w:ascii="Arial" w:hAnsi="Arial" w:cs="Arial"/>
                <w:color w:val="000000"/>
                <w:sz w:val="18"/>
                <w:szCs w:val="18"/>
                <w:lang w:val="es-ES" w:eastAsia="es-ES"/>
              </w:rPr>
              <w:t>Ley Foral 2/95</w:t>
            </w:r>
          </w:p>
        </w:tc>
      </w:tr>
      <w:tr w:rsidR="00265181" w:rsidRPr="006D6279" w:rsidTr="00CD38F5">
        <w:trPr>
          <w:trHeight w:val="198"/>
        </w:trPr>
        <w:tc>
          <w:tcPr>
            <w:tcW w:w="4686" w:type="dxa"/>
            <w:tcBorders>
              <w:top w:val="single" w:sz="4" w:space="0" w:color="auto"/>
              <w:bottom w:val="single" w:sz="2" w:space="0" w:color="auto"/>
            </w:tcBorders>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Contribución Territoria</w:t>
            </w:r>
            <w:r w:rsidR="00E63CFD" w:rsidRPr="006D6279">
              <w:rPr>
                <w:rFonts w:ascii="Arial Narrow" w:hAnsi="Arial Narrow" w:cs="Arial"/>
                <w:color w:val="000000"/>
                <w:lang w:val="es-ES" w:eastAsia="es-ES"/>
              </w:rPr>
              <w:t>l</w:t>
            </w:r>
          </w:p>
        </w:tc>
        <w:tc>
          <w:tcPr>
            <w:tcW w:w="2544" w:type="dxa"/>
            <w:tcBorders>
              <w:top w:val="single" w:sz="4" w:space="0" w:color="auto"/>
              <w:bottom w:val="single" w:sz="2" w:space="0" w:color="auto"/>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0,</w:t>
            </w:r>
            <w:r w:rsidR="00B72EDD" w:rsidRPr="006D6279">
              <w:rPr>
                <w:rFonts w:ascii="Arial Narrow" w:hAnsi="Arial Narrow" w:cs="Arial"/>
                <w:color w:val="000000"/>
                <w:lang w:val="es-ES" w:eastAsia="es-ES"/>
              </w:rPr>
              <w:t>389</w:t>
            </w:r>
          </w:p>
        </w:tc>
        <w:tc>
          <w:tcPr>
            <w:tcW w:w="1559" w:type="dxa"/>
            <w:tcBorders>
              <w:top w:val="single" w:sz="4" w:space="0" w:color="auto"/>
              <w:bottom w:val="single" w:sz="2" w:space="0" w:color="auto"/>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0,10 - 0,50</w:t>
            </w:r>
          </w:p>
        </w:tc>
      </w:tr>
      <w:tr w:rsidR="00265181" w:rsidRPr="006D6279" w:rsidTr="00CD38F5">
        <w:trPr>
          <w:trHeight w:val="198"/>
        </w:trPr>
        <w:tc>
          <w:tcPr>
            <w:tcW w:w="4686" w:type="dxa"/>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Impuesto de Actividades Económicas</w:t>
            </w:r>
          </w:p>
        </w:tc>
        <w:tc>
          <w:tcPr>
            <w:tcW w:w="2544" w:type="dxa"/>
          </w:tcPr>
          <w:p w:rsidR="00265181" w:rsidRPr="006D6279" w:rsidRDefault="000C5971" w:rsidP="0065173E">
            <w:pPr>
              <w:spacing w:after="40"/>
              <w:ind w:firstLine="0"/>
              <w:jc w:val="right"/>
              <w:rPr>
                <w:rFonts w:ascii="Arial Narrow" w:hAnsi="Arial Narrow" w:cs="Arial"/>
                <w:color w:val="000000"/>
                <w:lang w:val="es-ES" w:eastAsia="es-ES"/>
              </w:rPr>
            </w:pPr>
            <w:r>
              <w:rPr>
                <w:rFonts w:ascii="Arial Narrow" w:hAnsi="Arial Narrow" w:cs="Arial"/>
                <w:color w:val="000000"/>
                <w:lang w:val="es-ES" w:eastAsia="es-ES"/>
              </w:rPr>
              <w:t>1-</w:t>
            </w:r>
            <w:r w:rsidR="00265181" w:rsidRPr="006D6279">
              <w:rPr>
                <w:rFonts w:ascii="Arial Narrow" w:hAnsi="Arial Narrow" w:cs="Arial"/>
                <w:color w:val="000000"/>
                <w:lang w:val="es-ES" w:eastAsia="es-ES"/>
              </w:rPr>
              <w:t>1,4</w:t>
            </w:r>
          </w:p>
        </w:tc>
        <w:tc>
          <w:tcPr>
            <w:tcW w:w="1559" w:type="dxa"/>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1 - 1,4</w:t>
            </w:r>
          </w:p>
        </w:tc>
      </w:tr>
      <w:tr w:rsidR="00265181" w:rsidRPr="006D6279" w:rsidTr="00CD38F5">
        <w:trPr>
          <w:trHeight w:val="198"/>
        </w:trPr>
        <w:tc>
          <w:tcPr>
            <w:tcW w:w="4686" w:type="dxa"/>
            <w:tcBorders>
              <w:bottom w:val="nil"/>
            </w:tcBorders>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Incremento de valor de los terrenos</w:t>
            </w:r>
          </w:p>
        </w:tc>
        <w:tc>
          <w:tcPr>
            <w:tcW w:w="2544" w:type="dxa"/>
            <w:tcBorders>
              <w:bottom w:val="nil"/>
            </w:tcBorders>
          </w:tcPr>
          <w:p w:rsidR="00265181" w:rsidRPr="006D6279" w:rsidRDefault="00265181" w:rsidP="0065173E">
            <w:pPr>
              <w:spacing w:after="40"/>
              <w:ind w:firstLine="0"/>
              <w:jc w:val="right"/>
              <w:rPr>
                <w:rFonts w:ascii="Arial Narrow" w:hAnsi="Arial Narrow" w:cs="Arial"/>
                <w:color w:val="000000"/>
                <w:lang w:val="es-ES" w:eastAsia="es-ES"/>
              </w:rPr>
            </w:pPr>
          </w:p>
        </w:tc>
        <w:tc>
          <w:tcPr>
            <w:tcW w:w="1559" w:type="dxa"/>
            <w:tcBorders>
              <w:bottom w:val="nil"/>
            </w:tcBorders>
          </w:tcPr>
          <w:p w:rsidR="00265181" w:rsidRPr="006D6279" w:rsidRDefault="00265181" w:rsidP="0065173E">
            <w:pPr>
              <w:spacing w:after="40"/>
              <w:ind w:firstLine="0"/>
              <w:jc w:val="right"/>
              <w:rPr>
                <w:rFonts w:ascii="Arial Narrow" w:hAnsi="Arial Narrow" w:cs="Arial"/>
                <w:color w:val="000000"/>
                <w:lang w:val="es-ES" w:eastAsia="es-ES"/>
              </w:rPr>
            </w:pPr>
          </w:p>
        </w:tc>
      </w:tr>
      <w:tr w:rsidR="00265181" w:rsidRPr="006D6279" w:rsidTr="00CD38F5">
        <w:trPr>
          <w:trHeight w:val="146"/>
        </w:trPr>
        <w:tc>
          <w:tcPr>
            <w:tcW w:w="4686" w:type="dxa"/>
            <w:tcBorders>
              <w:top w:val="nil"/>
              <w:bottom w:val="nil"/>
            </w:tcBorders>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Coeficiente actualización</w:t>
            </w:r>
          </w:p>
        </w:tc>
        <w:tc>
          <w:tcPr>
            <w:tcW w:w="2544" w:type="dxa"/>
            <w:tcBorders>
              <w:top w:val="nil"/>
              <w:bottom w:val="nil"/>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2,4-2,9</w:t>
            </w:r>
          </w:p>
        </w:tc>
        <w:tc>
          <w:tcPr>
            <w:tcW w:w="1559" w:type="dxa"/>
            <w:tcBorders>
              <w:top w:val="nil"/>
              <w:bottom w:val="nil"/>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2 a 3,8</w:t>
            </w:r>
          </w:p>
        </w:tc>
      </w:tr>
      <w:tr w:rsidR="00265181" w:rsidRPr="006D6279" w:rsidTr="00CD38F5">
        <w:trPr>
          <w:trHeight w:val="198"/>
        </w:trPr>
        <w:tc>
          <w:tcPr>
            <w:tcW w:w="4686" w:type="dxa"/>
            <w:tcBorders>
              <w:top w:val="nil"/>
              <w:bottom w:val="single" w:sz="2" w:space="0" w:color="auto"/>
            </w:tcBorders>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Tipo de gravamen</w:t>
            </w:r>
          </w:p>
        </w:tc>
        <w:tc>
          <w:tcPr>
            <w:tcW w:w="2544" w:type="dxa"/>
            <w:tcBorders>
              <w:top w:val="nil"/>
              <w:bottom w:val="single" w:sz="2" w:space="0" w:color="auto"/>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1</w:t>
            </w:r>
            <w:r w:rsidR="000C5971">
              <w:rPr>
                <w:rFonts w:ascii="Arial Narrow" w:hAnsi="Arial Narrow" w:cs="Arial"/>
                <w:color w:val="000000"/>
                <w:lang w:val="es-ES" w:eastAsia="es-ES"/>
              </w:rPr>
              <w:t>6,22</w:t>
            </w:r>
          </w:p>
        </w:tc>
        <w:tc>
          <w:tcPr>
            <w:tcW w:w="1559" w:type="dxa"/>
            <w:tcBorders>
              <w:top w:val="nil"/>
              <w:bottom w:val="single" w:sz="2" w:space="0" w:color="auto"/>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8 a 20</w:t>
            </w:r>
          </w:p>
        </w:tc>
      </w:tr>
      <w:tr w:rsidR="00265181" w:rsidRPr="001C6B71" w:rsidTr="00CD38F5">
        <w:trPr>
          <w:trHeight w:val="198"/>
        </w:trPr>
        <w:tc>
          <w:tcPr>
            <w:tcW w:w="4686" w:type="dxa"/>
            <w:tcBorders>
              <w:bottom w:val="single" w:sz="4" w:space="0" w:color="auto"/>
            </w:tcBorders>
          </w:tcPr>
          <w:p w:rsidR="00265181" w:rsidRPr="006D6279" w:rsidRDefault="00265181" w:rsidP="00AA07BC">
            <w:pPr>
              <w:spacing w:after="40"/>
              <w:ind w:firstLine="0"/>
              <w:jc w:val="left"/>
              <w:rPr>
                <w:rFonts w:ascii="Arial Narrow" w:hAnsi="Arial Narrow" w:cs="Arial"/>
                <w:color w:val="000000"/>
                <w:lang w:val="es-ES" w:eastAsia="es-ES"/>
              </w:rPr>
            </w:pPr>
            <w:r w:rsidRPr="006D6279">
              <w:rPr>
                <w:rFonts w:ascii="Arial Narrow" w:hAnsi="Arial Narrow" w:cs="Arial"/>
                <w:color w:val="000000"/>
                <w:lang w:val="es-ES" w:eastAsia="es-ES"/>
              </w:rPr>
              <w:t>Construcción, instalación y obras</w:t>
            </w:r>
          </w:p>
        </w:tc>
        <w:tc>
          <w:tcPr>
            <w:tcW w:w="2544" w:type="dxa"/>
            <w:tcBorders>
              <w:bottom w:val="single" w:sz="4" w:space="0" w:color="auto"/>
            </w:tcBorders>
          </w:tcPr>
          <w:p w:rsidR="00265181" w:rsidRPr="006D6279"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4</w:t>
            </w:r>
          </w:p>
        </w:tc>
        <w:tc>
          <w:tcPr>
            <w:tcW w:w="1559" w:type="dxa"/>
            <w:tcBorders>
              <w:bottom w:val="single" w:sz="4" w:space="0" w:color="auto"/>
            </w:tcBorders>
          </w:tcPr>
          <w:p w:rsidR="00265181" w:rsidRPr="001C6B71" w:rsidRDefault="00265181" w:rsidP="0065173E">
            <w:pPr>
              <w:spacing w:after="40"/>
              <w:ind w:firstLine="0"/>
              <w:jc w:val="right"/>
              <w:rPr>
                <w:rFonts w:ascii="Arial Narrow" w:hAnsi="Arial Narrow" w:cs="Arial"/>
                <w:color w:val="000000"/>
                <w:lang w:val="es-ES" w:eastAsia="es-ES"/>
              </w:rPr>
            </w:pPr>
            <w:r w:rsidRPr="006D6279">
              <w:rPr>
                <w:rFonts w:ascii="Arial Narrow" w:hAnsi="Arial Narrow" w:cs="Arial"/>
                <w:color w:val="000000"/>
                <w:lang w:val="es-ES" w:eastAsia="es-ES"/>
              </w:rPr>
              <w:t>2 - 5</w:t>
            </w:r>
          </w:p>
        </w:tc>
      </w:tr>
    </w:tbl>
    <w:p w:rsidR="00265181" w:rsidRDefault="00265181" w:rsidP="006D1A1C">
      <w:pPr>
        <w:pStyle w:val="texto"/>
        <w:tabs>
          <w:tab w:val="clear" w:pos="2835"/>
          <w:tab w:val="clear" w:pos="3969"/>
          <w:tab w:val="clear" w:pos="5103"/>
          <w:tab w:val="clear" w:pos="6237"/>
          <w:tab w:val="clear" w:pos="7371"/>
        </w:tabs>
        <w:spacing w:before="120" w:after="240"/>
        <w:rPr>
          <w:rFonts w:cs="Arial"/>
        </w:rPr>
      </w:pPr>
      <w:r w:rsidRPr="007274AC">
        <w:rPr>
          <w:rFonts w:cs="Arial"/>
        </w:rPr>
        <w:t>Del examen efectuado sobre una muestra de partidas del presupuesto cons</w:t>
      </w:r>
      <w:r w:rsidRPr="007274AC">
        <w:rPr>
          <w:rFonts w:cs="Arial"/>
        </w:rPr>
        <w:t>o</w:t>
      </w:r>
      <w:r w:rsidRPr="007274AC">
        <w:rPr>
          <w:rFonts w:cs="Arial"/>
        </w:rPr>
        <w:t xml:space="preserve">lidado de </w:t>
      </w:r>
      <w:r w:rsidRPr="003B0FEE">
        <w:rPr>
          <w:rFonts w:cs="Arial"/>
        </w:rPr>
        <w:t xml:space="preserve">ingresos hemos verificado, en general, su adecuada tramitación y contabilización. </w:t>
      </w:r>
    </w:p>
    <w:p w:rsidR="00265181" w:rsidRPr="007274AC" w:rsidRDefault="00265181" w:rsidP="00265181">
      <w:pPr>
        <w:pStyle w:val="atitulo2"/>
      </w:pPr>
      <w:bookmarkStart w:id="92" w:name="_Toc309383732"/>
      <w:bookmarkStart w:id="93" w:name="_Toc316383988"/>
      <w:bookmarkStart w:id="94" w:name="_Toc372531201"/>
      <w:bookmarkStart w:id="95" w:name="_Toc431365488"/>
      <w:r w:rsidRPr="007274AC">
        <w:t>VI.</w:t>
      </w:r>
      <w:r>
        <w:t>8</w:t>
      </w:r>
      <w:r w:rsidRPr="007274AC">
        <w:t>. Urbanismo</w:t>
      </w:r>
      <w:bookmarkEnd w:id="92"/>
      <w:bookmarkEnd w:id="93"/>
      <w:bookmarkEnd w:id="94"/>
      <w:bookmarkEnd w:id="95"/>
      <w:r>
        <w:t xml:space="preserve"> </w:t>
      </w:r>
    </w:p>
    <w:p w:rsidR="00265181" w:rsidRPr="007274AC" w:rsidRDefault="00265181" w:rsidP="00265181">
      <w:pPr>
        <w:pStyle w:val="texto"/>
        <w:tabs>
          <w:tab w:val="clear" w:pos="2835"/>
          <w:tab w:val="clear" w:pos="3969"/>
          <w:tab w:val="clear" w:pos="5103"/>
          <w:tab w:val="clear" w:pos="6237"/>
          <w:tab w:val="clear" w:pos="7371"/>
        </w:tabs>
        <w:rPr>
          <w:rFonts w:cs="Arial"/>
        </w:rPr>
      </w:pPr>
      <w:r w:rsidRPr="007274AC">
        <w:rPr>
          <w:rFonts w:cs="Arial"/>
        </w:rPr>
        <w:t xml:space="preserve">El Ayuntamiento de </w:t>
      </w:r>
      <w:r>
        <w:rPr>
          <w:rFonts w:cs="Arial"/>
        </w:rPr>
        <w:t>Tudela</w:t>
      </w:r>
      <w:r w:rsidRPr="007274AC">
        <w:rPr>
          <w:rFonts w:cs="Arial"/>
        </w:rPr>
        <w:t xml:space="preserve"> desarrolla las tareas de urbanismo con medios propios, mediante la unidad Área de Urbanismo</w:t>
      </w:r>
      <w:r>
        <w:rPr>
          <w:rFonts w:cs="Arial"/>
        </w:rPr>
        <w:t xml:space="preserve"> y con el siguiente personal adscrito a la misma: un arquitecto, un letrado, un arquitecto técnico, cinco a</w:t>
      </w:r>
      <w:r>
        <w:rPr>
          <w:rFonts w:cs="Arial"/>
        </w:rPr>
        <w:t>d</w:t>
      </w:r>
      <w:r>
        <w:rPr>
          <w:rFonts w:cs="Arial"/>
        </w:rPr>
        <w:t>ministrativos y un vigilante de obras.</w:t>
      </w:r>
    </w:p>
    <w:p w:rsidR="00265181" w:rsidRDefault="00265181" w:rsidP="00265181">
      <w:pPr>
        <w:pStyle w:val="texto"/>
        <w:tabs>
          <w:tab w:val="clear" w:pos="2835"/>
          <w:tab w:val="clear" w:pos="3969"/>
          <w:tab w:val="clear" w:pos="5103"/>
          <w:tab w:val="clear" w:pos="6237"/>
          <w:tab w:val="clear" w:pos="7371"/>
        </w:tabs>
        <w:rPr>
          <w:rFonts w:cs="Arial"/>
        </w:rPr>
      </w:pPr>
      <w:r w:rsidRPr="00625DA5">
        <w:rPr>
          <w:rFonts w:cs="Arial"/>
        </w:rPr>
        <w:t xml:space="preserve">El </w:t>
      </w:r>
      <w:r>
        <w:rPr>
          <w:rFonts w:cs="Arial"/>
        </w:rPr>
        <w:t>a</w:t>
      </w:r>
      <w:r w:rsidRPr="00625DA5">
        <w:rPr>
          <w:rFonts w:cs="Arial"/>
        </w:rPr>
        <w:t>yuntamiento no dispone de as</w:t>
      </w:r>
      <w:r>
        <w:rPr>
          <w:rFonts w:cs="Arial"/>
        </w:rPr>
        <w:t>esoramiento urbanístico externo permane</w:t>
      </w:r>
      <w:r>
        <w:rPr>
          <w:rFonts w:cs="Arial"/>
        </w:rPr>
        <w:t>n</w:t>
      </w:r>
      <w:r>
        <w:rPr>
          <w:rFonts w:cs="Arial"/>
        </w:rPr>
        <w:t>temente, si bien los trabajos de dirección de obra y redacción de memorias de los proyectos los realizan siempre profesionales externos.</w:t>
      </w:r>
    </w:p>
    <w:p w:rsidR="00265181" w:rsidRDefault="00265181" w:rsidP="00265181">
      <w:pPr>
        <w:pStyle w:val="texto"/>
        <w:tabs>
          <w:tab w:val="clear" w:pos="2835"/>
          <w:tab w:val="clear" w:pos="3969"/>
          <w:tab w:val="clear" w:pos="5103"/>
          <w:tab w:val="clear" w:pos="6237"/>
          <w:tab w:val="clear" w:pos="7371"/>
        </w:tabs>
        <w:rPr>
          <w:rFonts w:cs="Arial"/>
          <w:lang w:val="es-ES"/>
        </w:rPr>
      </w:pPr>
      <w:r w:rsidRPr="007274AC">
        <w:rPr>
          <w:rFonts w:cs="Arial"/>
          <w:lang w:val="es-ES"/>
        </w:rPr>
        <w:t xml:space="preserve">El Plan de Ordenación del Ayuntamiento de </w:t>
      </w:r>
      <w:r>
        <w:rPr>
          <w:rFonts w:cs="Arial"/>
          <w:lang w:val="es-ES"/>
        </w:rPr>
        <w:t>Tudela</w:t>
      </w:r>
      <w:r w:rsidRPr="007274AC">
        <w:rPr>
          <w:rFonts w:cs="Arial"/>
          <w:lang w:val="es-ES"/>
        </w:rPr>
        <w:t xml:space="preserve"> fue </w:t>
      </w:r>
      <w:r w:rsidRPr="00852CC6">
        <w:rPr>
          <w:rFonts w:cs="Arial"/>
          <w:lang w:val="es-ES"/>
        </w:rPr>
        <w:t>aprobado en 1991, si bien en</w:t>
      </w:r>
      <w:r>
        <w:rPr>
          <w:rFonts w:cs="Arial"/>
          <w:lang w:val="es-ES"/>
        </w:rPr>
        <w:t xml:space="preserve"> 1996 </w:t>
      </w:r>
      <w:r w:rsidR="00211B23">
        <w:rPr>
          <w:rFonts w:cs="Arial"/>
          <w:lang w:val="es-ES"/>
        </w:rPr>
        <w:t xml:space="preserve">se </w:t>
      </w:r>
      <w:r>
        <w:rPr>
          <w:rFonts w:cs="Arial"/>
          <w:lang w:val="es-ES"/>
        </w:rPr>
        <w:t>aprobó una actualización del mismo</w:t>
      </w:r>
      <w:r w:rsidRPr="007274AC">
        <w:rPr>
          <w:rFonts w:cs="Arial"/>
          <w:lang w:val="es-ES"/>
        </w:rPr>
        <w:t xml:space="preserve">. </w:t>
      </w:r>
    </w:p>
    <w:p w:rsidR="00265181" w:rsidRDefault="00265181" w:rsidP="00265181">
      <w:pPr>
        <w:pStyle w:val="texto"/>
        <w:tabs>
          <w:tab w:val="clear" w:pos="2835"/>
          <w:tab w:val="clear" w:pos="3969"/>
          <w:tab w:val="clear" w:pos="5103"/>
          <w:tab w:val="clear" w:pos="6237"/>
          <w:tab w:val="clear" w:pos="7371"/>
        </w:tabs>
        <w:spacing w:after="120"/>
        <w:rPr>
          <w:rFonts w:cs="Arial"/>
          <w:lang w:val="es-ES"/>
        </w:rPr>
      </w:pPr>
      <w:r w:rsidRPr="007274AC">
        <w:rPr>
          <w:rFonts w:cs="Arial"/>
          <w:lang w:val="es-ES"/>
        </w:rPr>
        <w:lastRenderedPageBreak/>
        <w:t>La Ley Foral 35/2002, de Ordenación del Territorio y Urbanismo (LFOTU), fijaba un plazo de tres años, hasta abril de 2006, para la homologación y ada</w:t>
      </w:r>
      <w:r w:rsidRPr="007274AC">
        <w:rPr>
          <w:rFonts w:cs="Arial"/>
          <w:lang w:val="es-ES"/>
        </w:rPr>
        <w:t>p</w:t>
      </w:r>
      <w:r w:rsidRPr="007274AC">
        <w:rPr>
          <w:rFonts w:cs="Arial"/>
          <w:lang w:val="es-ES"/>
        </w:rPr>
        <w:t xml:space="preserve">tación de los planeamientos vigentes. </w:t>
      </w:r>
    </w:p>
    <w:p w:rsidR="00265181" w:rsidRDefault="006D1A1C" w:rsidP="00265181">
      <w:pPr>
        <w:pStyle w:val="texto"/>
        <w:tabs>
          <w:tab w:val="clear" w:pos="2835"/>
          <w:tab w:val="clear" w:pos="3969"/>
          <w:tab w:val="clear" w:pos="5103"/>
          <w:tab w:val="clear" w:pos="6237"/>
          <w:tab w:val="clear" w:pos="7371"/>
        </w:tabs>
        <w:spacing w:after="120"/>
      </w:pPr>
      <w:r>
        <w:rPr>
          <w:rFonts w:cs="Arial"/>
          <w:lang w:val="es-ES"/>
        </w:rPr>
        <w:t>El a</w:t>
      </w:r>
      <w:r w:rsidR="00265181" w:rsidRPr="007274AC">
        <w:rPr>
          <w:rFonts w:cs="Arial"/>
          <w:lang w:val="es-ES"/>
        </w:rPr>
        <w:t>yuntamiento</w:t>
      </w:r>
      <w:r w:rsidR="00265181">
        <w:rPr>
          <w:rFonts w:cs="Arial"/>
        </w:rPr>
        <w:t xml:space="preserve"> </w:t>
      </w:r>
      <w:r w:rsidR="00265181">
        <w:rPr>
          <w:rFonts w:cs="Arial"/>
          <w:lang w:val="es-ES"/>
        </w:rPr>
        <w:t xml:space="preserve">ha </w:t>
      </w:r>
      <w:r w:rsidR="00265181" w:rsidRPr="007274AC">
        <w:rPr>
          <w:rFonts w:cs="Arial"/>
          <w:lang w:val="es-ES"/>
        </w:rPr>
        <w:t>iniciado los trámites para adecuarse a lo estipulado en la LFOTU.</w:t>
      </w:r>
      <w:r w:rsidR="00265181">
        <w:rPr>
          <w:rFonts w:cs="Arial"/>
          <w:lang w:val="es-ES"/>
        </w:rPr>
        <w:t xml:space="preserve"> </w:t>
      </w:r>
      <w:r w:rsidR="00265181" w:rsidRPr="002B6EDD">
        <w:t xml:space="preserve">En el ejercicio 2006 se adjudicó la </w:t>
      </w:r>
      <w:r w:rsidR="00265181">
        <w:t>r</w:t>
      </w:r>
      <w:r w:rsidR="00265181" w:rsidRPr="002B6EDD">
        <w:t>edacción del Plan de Ordenación Urbana con objeto de adecuarse a la LFOTU. El documento “Estrategia y M</w:t>
      </w:r>
      <w:r w:rsidR="00265181" w:rsidRPr="002B6EDD">
        <w:t>o</w:t>
      </w:r>
      <w:r w:rsidR="00265181" w:rsidRPr="002B6EDD">
        <w:t xml:space="preserve">delo de Ocupación Territorial” se aprobó inicialmente en 2007. </w:t>
      </w:r>
      <w:r w:rsidR="00265181">
        <w:t>En la actual</w:t>
      </w:r>
      <w:r w:rsidR="00265181">
        <w:t>i</w:t>
      </w:r>
      <w:r w:rsidR="00265181">
        <w:t>dad,</w:t>
      </w:r>
      <w:r w:rsidR="00265181" w:rsidRPr="002B6EDD">
        <w:t xml:space="preserve"> se está a la espera de la </w:t>
      </w:r>
      <w:r w:rsidR="00265181">
        <w:t>c</w:t>
      </w:r>
      <w:r w:rsidR="00265181" w:rsidRPr="002B6EDD">
        <w:t xml:space="preserve">oncertación </w:t>
      </w:r>
      <w:r w:rsidR="00265181">
        <w:t>p</w:t>
      </w:r>
      <w:r w:rsidR="00265181" w:rsidRPr="002B6EDD">
        <w:t>revia con el Gobierno de Navarra</w:t>
      </w:r>
      <w:r w:rsidR="00265181">
        <w:t>,</w:t>
      </w:r>
      <w:r w:rsidR="00265181" w:rsidRPr="002B6EDD">
        <w:t xml:space="preserve"> conforme a lo previsto en la Ley Foral 35/2002</w:t>
      </w:r>
      <w:r w:rsidR="00265181">
        <w:t xml:space="preserve">, que, según indica la memoria, depende de la concreción definitiva del trazado de la línea de alta velocidad. </w:t>
      </w:r>
    </w:p>
    <w:p w:rsidR="00265181" w:rsidRPr="00CC5B1D" w:rsidRDefault="00265181" w:rsidP="00E52520">
      <w:pPr>
        <w:pStyle w:val="texto"/>
        <w:tabs>
          <w:tab w:val="clear" w:pos="2835"/>
          <w:tab w:val="clear" w:pos="3969"/>
          <w:tab w:val="clear" w:pos="5103"/>
          <w:tab w:val="clear" w:pos="6237"/>
          <w:tab w:val="clear" w:pos="7371"/>
        </w:tabs>
        <w:rPr>
          <w:rFonts w:ascii="Times New (W1)" w:hAnsi="Times New (W1)"/>
          <w:spacing w:val="2"/>
        </w:rPr>
      </w:pPr>
      <w:r w:rsidRPr="00CC5B1D">
        <w:rPr>
          <w:rFonts w:ascii="Times New (W1)" w:hAnsi="Times New (W1)"/>
          <w:spacing w:val="2"/>
        </w:rPr>
        <w:t xml:space="preserve">El </w:t>
      </w:r>
      <w:r w:rsidR="006D1A1C" w:rsidRPr="00CC5B1D">
        <w:rPr>
          <w:rFonts w:ascii="Times New (W1)" w:hAnsi="Times New (W1)"/>
          <w:spacing w:val="2"/>
        </w:rPr>
        <w:t>a</w:t>
      </w:r>
      <w:r w:rsidRPr="00CC5B1D">
        <w:rPr>
          <w:rFonts w:ascii="Times New (W1)" w:hAnsi="Times New (W1)"/>
          <w:spacing w:val="2"/>
        </w:rPr>
        <w:t>yuntamiento no dispone de un registro de convenios urbanísticos ni de un inventario y registro específico del Patrimonio Municipal del Suelo, aunque sí efectúa el seguimiento de los ingresos afectados procedentes de</w:t>
      </w:r>
      <w:r w:rsidR="00CF0A1C" w:rsidRPr="00CC5B1D">
        <w:rPr>
          <w:rFonts w:ascii="Times New (W1)" w:hAnsi="Times New (W1)"/>
          <w:spacing w:val="2"/>
        </w:rPr>
        <w:t xml:space="preserve"> dicho p</w:t>
      </w:r>
      <w:r w:rsidRPr="00CC5B1D">
        <w:rPr>
          <w:rFonts w:ascii="Times New (W1)" w:hAnsi="Times New (W1)"/>
          <w:spacing w:val="2"/>
        </w:rPr>
        <w:t>atrimonio.</w:t>
      </w:r>
      <w:r w:rsidRPr="00CC5B1D">
        <w:rPr>
          <w:rFonts w:ascii="Times New (W1)" w:hAnsi="Times New (W1)" w:cs="Arial"/>
          <w:spacing w:val="2"/>
        </w:rPr>
        <w:t xml:space="preserve"> </w:t>
      </w:r>
    </w:p>
    <w:p w:rsidR="00265181" w:rsidRDefault="00265181" w:rsidP="00265181">
      <w:pPr>
        <w:pStyle w:val="texto"/>
        <w:tabs>
          <w:tab w:val="clear" w:pos="2835"/>
          <w:tab w:val="clear" w:pos="3969"/>
          <w:tab w:val="clear" w:pos="5103"/>
          <w:tab w:val="clear" w:pos="6237"/>
          <w:tab w:val="clear" w:pos="7371"/>
        </w:tabs>
      </w:pPr>
      <w:r w:rsidRPr="002510DA">
        <w:t xml:space="preserve">En la memoria del </w:t>
      </w:r>
      <w:r>
        <w:t>a</w:t>
      </w:r>
      <w:r w:rsidRPr="002510DA">
        <w:t>yuntamiento se detallan las actuaciones urbanísticas ll</w:t>
      </w:r>
      <w:r w:rsidRPr="002510DA">
        <w:t>e</w:t>
      </w:r>
      <w:r w:rsidRPr="002510DA">
        <w:t>vadas a cabo durante el ejercicio.</w:t>
      </w:r>
      <w:r>
        <w:t xml:space="preserve"> </w:t>
      </w:r>
    </w:p>
    <w:p w:rsidR="00265181" w:rsidRPr="001C6B71" w:rsidRDefault="00265181" w:rsidP="00E52520">
      <w:pPr>
        <w:autoSpaceDE w:val="0"/>
        <w:autoSpaceDN w:val="0"/>
        <w:adjustRightInd w:val="0"/>
        <w:ind w:firstLine="0"/>
        <w:jc w:val="left"/>
        <w:rPr>
          <w:iCs/>
          <w:sz w:val="26"/>
          <w:szCs w:val="26"/>
          <w:lang w:val="es-ES" w:eastAsia="es-ES"/>
        </w:rPr>
      </w:pPr>
      <w:r w:rsidRPr="001C6B71">
        <w:rPr>
          <w:iCs/>
          <w:sz w:val="26"/>
          <w:szCs w:val="26"/>
          <w:lang w:val="es-ES" w:eastAsia="es-ES"/>
        </w:rPr>
        <w:t>Recomendamos:</w:t>
      </w:r>
    </w:p>
    <w:p w:rsidR="00265181" w:rsidRPr="001C6B71" w:rsidRDefault="00265181" w:rsidP="00CC5B1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i/>
          <w:iCs/>
          <w:szCs w:val="26"/>
          <w:lang w:val="es-ES" w:eastAsia="es-ES"/>
        </w:rPr>
      </w:pPr>
      <w:r w:rsidRPr="001C6B71">
        <w:rPr>
          <w:i/>
        </w:rPr>
        <w:t>Completar</w:t>
      </w:r>
      <w:r w:rsidRPr="001C6B71">
        <w:rPr>
          <w:i/>
          <w:iCs/>
          <w:szCs w:val="26"/>
          <w:lang w:val="es-ES" w:eastAsia="es-ES"/>
        </w:rPr>
        <w:t xml:space="preserve"> el proceso de adaptación del planeamiento urbanístico a las especificaciones de la LFOTU.</w:t>
      </w:r>
    </w:p>
    <w:p w:rsidR="00265181" w:rsidRDefault="00265181" w:rsidP="00CC5B1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i/>
          <w:iCs/>
          <w:szCs w:val="26"/>
          <w:lang w:val="es-ES" w:eastAsia="es-ES"/>
        </w:rPr>
      </w:pPr>
      <w:r w:rsidRPr="001C6B71">
        <w:rPr>
          <w:i/>
        </w:rPr>
        <w:t>Implantar</w:t>
      </w:r>
      <w:r w:rsidRPr="001C6B71">
        <w:rPr>
          <w:i/>
          <w:iCs/>
          <w:szCs w:val="26"/>
          <w:lang w:val="es-ES" w:eastAsia="es-ES"/>
        </w:rPr>
        <w:t xml:space="preserve"> el registro </w:t>
      </w:r>
      <w:r w:rsidR="00AE5619">
        <w:rPr>
          <w:i/>
          <w:iCs/>
          <w:szCs w:val="26"/>
          <w:lang w:val="es-ES" w:eastAsia="es-ES"/>
        </w:rPr>
        <w:t xml:space="preserve">y el archivo </w:t>
      </w:r>
      <w:r w:rsidRPr="001C6B71">
        <w:rPr>
          <w:i/>
          <w:iCs/>
          <w:szCs w:val="26"/>
          <w:lang w:val="es-ES" w:eastAsia="es-ES"/>
        </w:rPr>
        <w:t>de convenios urbanísticos con la doc</w:t>
      </w:r>
      <w:r w:rsidRPr="001C6B71">
        <w:rPr>
          <w:i/>
          <w:iCs/>
          <w:szCs w:val="26"/>
          <w:lang w:val="es-ES" w:eastAsia="es-ES"/>
        </w:rPr>
        <w:t>u</w:t>
      </w:r>
      <w:r w:rsidRPr="001C6B71">
        <w:rPr>
          <w:i/>
          <w:iCs/>
          <w:szCs w:val="26"/>
          <w:lang w:val="es-ES" w:eastAsia="es-ES"/>
        </w:rPr>
        <w:t>mentación exigida en la legislación vigente.</w:t>
      </w:r>
    </w:p>
    <w:p w:rsidR="00265181" w:rsidRDefault="00265181" w:rsidP="00E5252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ascii="Times New (W1)" w:hAnsi="Times New (W1)"/>
          <w:i/>
          <w:iCs/>
          <w:spacing w:val="4"/>
          <w:szCs w:val="26"/>
          <w:lang w:val="es-ES" w:eastAsia="es-ES"/>
        </w:rPr>
      </w:pPr>
      <w:r w:rsidRPr="001C6B71">
        <w:rPr>
          <w:i/>
        </w:rPr>
        <w:t>Crear</w:t>
      </w:r>
      <w:r w:rsidRPr="001C6B71">
        <w:rPr>
          <w:i/>
          <w:iCs/>
          <w:szCs w:val="26"/>
          <w:lang w:val="es-ES" w:eastAsia="es-ES"/>
        </w:rPr>
        <w:t xml:space="preserve"> el registro e inventario del patrimonio municipal del suelo</w:t>
      </w:r>
      <w:r>
        <w:rPr>
          <w:i/>
          <w:iCs/>
          <w:szCs w:val="26"/>
          <w:lang w:val="es-ES" w:eastAsia="es-ES"/>
        </w:rPr>
        <w:t>,</w:t>
      </w:r>
      <w:r w:rsidRPr="001C6B71">
        <w:rPr>
          <w:i/>
          <w:iCs/>
          <w:szCs w:val="26"/>
          <w:lang w:val="es-ES" w:eastAsia="es-ES"/>
        </w:rPr>
        <w:t xml:space="preserve"> teniendo en cuenta que ha de gestionarse de f</w:t>
      </w:r>
      <w:r w:rsidRPr="006D1A1C">
        <w:rPr>
          <w:rFonts w:ascii="Times New (W1)" w:hAnsi="Times New (W1)"/>
          <w:i/>
          <w:iCs/>
          <w:spacing w:val="4"/>
          <w:szCs w:val="26"/>
          <w:lang w:val="es-ES" w:eastAsia="es-ES"/>
        </w:rPr>
        <w:t xml:space="preserve">orma separada del resto de los bienes y que tiene carácter </w:t>
      </w:r>
      <w:r w:rsidR="00211B23">
        <w:rPr>
          <w:rFonts w:ascii="Times New (W1)" w:hAnsi="Times New (W1)"/>
          <w:i/>
          <w:iCs/>
          <w:spacing w:val="4"/>
          <w:szCs w:val="26"/>
          <w:lang w:val="es-ES" w:eastAsia="es-ES"/>
        </w:rPr>
        <w:t>afectado</w:t>
      </w:r>
      <w:r w:rsidRPr="006D1A1C">
        <w:rPr>
          <w:rFonts w:ascii="Times New (W1)" w:hAnsi="Times New (W1)"/>
          <w:i/>
          <w:iCs/>
          <w:spacing w:val="4"/>
          <w:szCs w:val="26"/>
          <w:lang w:val="es-ES" w:eastAsia="es-ES"/>
        </w:rPr>
        <w:t xml:space="preserve"> a las finalidades previstas en la legislación vigente.</w:t>
      </w:r>
    </w:p>
    <w:p w:rsidR="00424FE9" w:rsidRDefault="00424FE9" w:rsidP="00424FE9">
      <w:pPr>
        <w:pStyle w:val="texto"/>
        <w:tabs>
          <w:tab w:val="clear" w:pos="2835"/>
          <w:tab w:val="clear" w:pos="3969"/>
          <w:tab w:val="clear" w:pos="5103"/>
          <w:tab w:val="clear" w:pos="6237"/>
          <w:tab w:val="clear" w:pos="7371"/>
        </w:tabs>
        <w:rPr>
          <w:rFonts w:cs="Arial"/>
          <w:color w:val="000000"/>
        </w:rPr>
      </w:pPr>
      <w:r>
        <w:rPr>
          <w:rFonts w:cs="Arial"/>
          <w:color w:val="000000"/>
        </w:rPr>
        <w:t>Informe que se emite a propuesta del auditor</w:t>
      </w:r>
      <w:r w:rsidRPr="00424FE9">
        <w:rPr>
          <w:rFonts w:cs="Arial"/>
          <w:lang w:val="es-ES"/>
        </w:rPr>
        <w:t xml:space="preserve"> </w:t>
      </w:r>
      <w:r w:rsidRPr="00B22373">
        <w:rPr>
          <w:rFonts w:cs="Arial"/>
          <w:lang w:val="es-ES"/>
        </w:rPr>
        <w:t>Jesús Muruzabal Lerga, respo</w:t>
      </w:r>
      <w:r w:rsidRPr="00B22373">
        <w:rPr>
          <w:rFonts w:cs="Arial"/>
          <w:lang w:val="es-ES"/>
        </w:rPr>
        <w:t>n</w:t>
      </w:r>
      <w:r w:rsidRPr="00B22373">
        <w:rPr>
          <w:rFonts w:cs="Arial"/>
          <w:lang w:val="es-ES"/>
        </w:rPr>
        <w:t>sable de la realización de este trabajo, una vez cumplimentados los trámites previstos por la normativa vigente.</w:t>
      </w:r>
    </w:p>
    <w:p w:rsidR="00234C76" w:rsidRPr="00505800" w:rsidRDefault="00465737" w:rsidP="00D952FD">
      <w:pPr>
        <w:pStyle w:val="texto"/>
        <w:tabs>
          <w:tab w:val="clear" w:pos="2835"/>
          <w:tab w:val="clear" w:pos="3969"/>
          <w:tab w:val="clear" w:pos="5103"/>
          <w:tab w:val="clear" w:pos="6237"/>
          <w:tab w:val="clear" w:pos="7371"/>
        </w:tabs>
        <w:jc w:val="center"/>
        <w:rPr>
          <w:rFonts w:cs="Arial"/>
          <w:color w:val="000000"/>
        </w:rPr>
      </w:pPr>
      <w:r>
        <w:rPr>
          <w:rFonts w:cs="Arial"/>
          <w:color w:val="000000"/>
        </w:rPr>
        <w:t>Pamplona</w:t>
      </w:r>
      <w:r w:rsidR="006D1A1C">
        <w:rPr>
          <w:rFonts w:cs="Arial"/>
          <w:color w:val="000000"/>
        </w:rPr>
        <w:t>,</w:t>
      </w:r>
      <w:r w:rsidR="00B9793E" w:rsidRPr="003C041D">
        <w:rPr>
          <w:rFonts w:cs="Arial"/>
          <w:color w:val="FF0000"/>
        </w:rPr>
        <w:t xml:space="preserve"> </w:t>
      </w:r>
      <w:r w:rsidR="009332FF" w:rsidRPr="009332FF">
        <w:rPr>
          <w:rFonts w:cs="Arial"/>
        </w:rPr>
        <w:t>30</w:t>
      </w:r>
      <w:r w:rsidR="00424FE9" w:rsidRPr="009332FF">
        <w:rPr>
          <w:rFonts w:cs="Arial"/>
        </w:rPr>
        <w:t xml:space="preserve"> </w:t>
      </w:r>
      <w:r w:rsidR="00B9793E" w:rsidRPr="009332FF">
        <w:rPr>
          <w:rFonts w:cs="Arial"/>
        </w:rPr>
        <w:t>de septiembre</w:t>
      </w:r>
      <w:r w:rsidR="00B9793E">
        <w:rPr>
          <w:rFonts w:cs="Arial"/>
          <w:color w:val="000000"/>
        </w:rPr>
        <w:t xml:space="preserve"> </w:t>
      </w:r>
      <w:r>
        <w:rPr>
          <w:rFonts w:cs="Arial"/>
          <w:color w:val="000000"/>
        </w:rPr>
        <w:t>de 2015</w:t>
      </w:r>
    </w:p>
    <w:p w:rsidR="00E2629F" w:rsidRPr="00FF176A" w:rsidRDefault="00234C76" w:rsidP="00CC5B1D">
      <w:pPr>
        <w:pStyle w:val="texto"/>
        <w:tabs>
          <w:tab w:val="clear" w:pos="2835"/>
          <w:tab w:val="clear" w:pos="3969"/>
          <w:tab w:val="clear" w:pos="5103"/>
          <w:tab w:val="clear" w:pos="6237"/>
          <w:tab w:val="clear" w:pos="7371"/>
        </w:tabs>
        <w:jc w:val="center"/>
        <w:rPr>
          <w:rFonts w:cs="Arial"/>
        </w:rPr>
      </w:pPr>
      <w:r w:rsidRPr="00505800">
        <w:rPr>
          <w:rFonts w:cs="Arial"/>
          <w:color w:val="000000"/>
        </w:rPr>
        <w:t>El</w:t>
      </w:r>
      <w:r w:rsidR="00CC5B1D">
        <w:rPr>
          <w:rFonts w:cs="Arial"/>
          <w:color w:val="000000"/>
        </w:rPr>
        <w:t xml:space="preserve"> </w:t>
      </w:r>
      <w:r w:rsidR="00424FE9">
        <w:rPr>
          <w:rFonts w:cs="Arial"/>
          <w:color w:val="000000"/>
        </w:rPr>
        <w:t>presidente</w:t>
      </w:r>
      <w:r w:rsidR="006D1A1C">
        <w:rPr>
          <w:rFonts w:cs="Arial"/>
          <w:color w:val="000000"/>
        </w:rPr>
        <w:t>,</w:t>
      </w:r>
      <w:r w:rsidR="007D664D">
        <w:rPr>
          <w:rFonts w:cs="Arial"/>
          <w:color w:val="000000"/>
        </w:rPr>
        <w:t xml:space="preserve"> </w:t>
      </w:r>
      <w:bookmarkStart w:id="96" w:name="_Toc372531202"/>
      <w:r w:rsidR="00424FE9">
        <w:rPr>
          <w:color w:val="000000"/>
        </w:rPr>
        <w:t>Helio Robleda Cabezas</w:t>
      </w:r>
    </w:p>
    <w:p w:rsidR="00E2629F" w:rsidRPr="00FF176A" w:rsidRDefault="00E2629F"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E2629F" w:rsidRDefault="00E2629F"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C94826" w:rsidRDefault="00C94826">
      <w:pPr>
        <w:spacing w:after="0"/>
        <w:ind w:firstLine="0"/>
        <w:jc w:val="left"/>
        <w:rPr>
          <w:rFonts w:ascii="Arial" w:hAnsi="Arial"/>
          <w:b/>
          <w:color w:val="000000"/>
          <w:kern w:val="28"/>
          <w:sz w:val="25"/>
          <w:szCs w:val="26"/>
        </w:rPr>
      </w:pPr>
      <w:r>
        <w:br w:type="page"/>
      </w:r>
    </w:p>
    <w:p w:rsidR="00C94826" w:rsidRDefault="00C94826" w:rsidP="00265181">
      <w:pPr>
        <w:pStyle w:val="atitulo1"/>
        <w:rPr>
          <w:lang w:val="es-ES"/>
        </w:rPr>
      </w:pPr>
    </w:p>
    <w:p w:rsidR="00C94826" w:rsidRDefault="00C94826" w:rsidP="00265181">
      <w:pPr>
        <w:pStyle w:val="atitulo1"/>
        <w:rPr>
          <w:lang w:val="es-ES"/>
        </w:rPr>
      </w:pPr>
    </w:p>
    <w:p w:rsidR="00265181" w:rsidRPr="0047134C" w:rsidRDefault="00265181" w:rsidP="00C94826">
      <w:pPr>
        <w:pStyle w:val="atitulo1"/>
        <w:ind w:firstLine="567"/>
        <w:rPr>
          <w:lang w:val="es-ES"/>
        </w:rPr>
      </w:pPr>
      <w:bookmarkStart w:id="97" w:name="_Toc431365489"/>
      <w:r w:rsidRPr="0047134C">
        <w:rPr>
          <w:lang w:val="es-ES"/>
        </w:rPr>
        <w:t>A</w:t>
      </w:r>
      <w:r>
        <w:rPr>
          <w:lang w:val="es-ES"/>
        </w:rPr>
        <w:t>nexo: Memoria del Ayuntamiento</w:t>
      </w:r>
      <w:bookmarkEnd w:id="96"/>
      <w:bookmarkEnd w:id="97"/>
    </w:p>
    <w:p w:rsidR="00424FE9" w:rsidRDefault="00424FE9" w:rsidP="00520F78">
      <w:pPr>
        <w:spacing w:after="0"/>
        <w:ind w:firstLine="0"/>
        <w:jc w:val="left"/>
        <w:rPr>
          <w:rFonts w:cs="Arial"/>
        </w:rPr>
      </w:pPr>
    </w:p>
    <w:p w:rsidR="00201FDE" w:rsidRDefault="00201FDE" w:rsidP="00520F78">
      <w:pPr>
        <w:spacing w:after="0"/>
        <w:ind w:firstLine="0"/>
        <w:jc w:val="left"/>
        <w:rPr>
          <w:rFonts w:cs="Arial"/>
        </w:rPr>
        <w:sectPr w:rsidR="00201FDE" w:rsidSect="001F7E18">
          <w:headerReference w:type="even" r:id="rId14"/>
          <w:footerReference w:type="default" r:id="rId15"/>
          <w:type w:val="oddPage"/>
          <w:pgSz w:w="11907" w:h="16840" w:code="9"/>
          <w:pgMar w:top="2109" w:right="1559" w:bottom="1258" w:left="1559" w:header="369" w:footer="136" w:gutter="0"/>
          <w:pgNumType w:start="3"/>
          <w:cols w:space="720"/>
          <w:docGrid w:linePitch="360"/>
        </w:sect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sectPr w:rsidR="000E2BF7" w:rsidRPr="000E2BF7" w:rsidSect="00201FDE">
      <w:pgSz w:w="11907" w:h="16840" w:code="9"/>
      <w:pgMar w:top="1128" w:right="851" w:bottom="1134" w:left="2376" w:header="1077"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5E" w:rsidRDefault="0038755E">
      <w:r>
        <w:separator/>
      </w:r>
    </w:p>
    <w:p w:rsidR="0038755E" w:rsidRDefault="0038755E"/>
    <w:p w:rsidR="0038755E" w:rsidRDefault="0038755E"/>
    <w:p w:rsidR="0038755E" w:rsidRDefault="0038755E"/>
  </w:endnote>
  <w:endnote w:type="continuationSeparator" w:id="0">
    <w:p w:rsidR="0038755E" w:rsidRDefault="0038755E">
      <w:r>
        <w:continuationSeparator/>
      </w:r>
    </w:p>
    <w:p w:rsidR="0038755E" w:rsidRDefault="0038755E"/>
    <w:p w:rsidR="0038755E" w:rsidRDefault="0038755E"/>
    <w:p w:rsidR="0038755E" w:rsidRDefault="00387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755E" w:rsidRDefault="0038755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F03814" w:rsidRDefault="0038755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8755E" w:rsidRPr="00F74E38" w:rsidRDefault="0038755E"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E7695D" w:rsidRDefault="003875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Arial" w:hAnsi="Arial" w:cs="Arial"/>
        <w:b/>
        <w:color w:val="BFBFBF" w:themeColor="background1" w:themeShade="BF"/>
        <w:sz w:val="40"/>
        <w:szCs w:val="40"/>
      </w:rPr>
    </w:pPr>
    <w:r>
      <w:rPr>
        <w:rFonts w:ascii="GillSans" w:hAnsi="GillSans"/>
        <w:noProof/>
        <w:lang w:val="es-ES" w:eastAsia="es-ES"/>
      </w:rPr>
      <w:drawing>
        <wp:inline distT="0" distB="0" distL="0" distR="0" wp14:anchorId="5646DD1F" wp14:editId="779DE026">
          <wp:extent cx="219075" cy="371475"/>
          <wp:effectExtent l="0" t="0" r="9525" b="9525"/>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38755E" w:rsidRPr="00F03814" w:rsidRDefault="0038755E" w:rsidP="00E7695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925E9">
      <w:rPr>
        <w:rStyle w:val="Nmerodepgina"/>
        <w:noProof/>
        <w:szCs w:val="24"/>
      </w:rPr>
      <w:t>29</w:t>
    </w:r>
    <w:r w:rsidRPr="001D4F09">
      <w:rPr>
        <w:rStyle w:val="Nmerodepgina"/>
        <w:szCs w:val="24"/>
      </w:rPr>
      <w:fldChar w:fldCharType="end"/>
    </w:r>
    <w:r w:rsidRPr="001D4F09">
      <w:rPr>
        <w:rStyle w:val="Nmerodepgina"/>
        <w:szCs w:val="24"/>
      </w:rPr>
      <w:t xml:space="preserve"> -</w:t>
    </w:r>
  </w:p>
  <w:p w:rsidR="0038755E" w:rsidRDefault="003875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5E" w:rsidRDefault="0038755E">
      <w:r>
        <w:separator/>
      </w:r>
    </w:p>
    <w:p w:rsidR="0038755E" w:rsidRDefault="0038755E"/>
    <w:p w:rsidR="0038755E" w:rsidRDefault="0038755E"/>
    <w:p w:rsidR="0038755E" w:rsidRDefault="0038755E"/>
  </w:footnote>
  <w:footnote w:type="continuationSeparator" w:id="0">
    <w:p w:rsidR="0038755E" w:rsidRDefault="0038755E">
      <w:r>
        <w:continuationSeparator/>
      </w:r>
    </w:p>
    <w:p w:rsidR="0038755E" w:rsidRDefault="0038755E"/>
    <w:p w:rsidR="0038755E" w:rsidRDefault="0038755E"/>
    <w:p w:rsidR="0038755E" w:rsidRDefault="00387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59650E" w:rsidRDefault="0038755E" w:rsidP="00E7695D">
    <w:pPr>
      <w:pStyle w:val="Encabezado"/>
      <w:pBdr>
        <w:bottom w:val="single" w:sz="4" w:space="1" w:color="auto"/>
      </w:pBdr>
      <w:spacing w:after="40"/>
      <w:ind w:firstLine="0"/>
      <w:jc w:val="left"/>
      <w:rPr>
        <w:lang w:val="es-ES"/>
      </w:rPr>
    </w:pPr>
    <w:r>
      <w:rPr>
        <w:b/>
        <w:noProof/>
        <w:lang w:val="es-ES" w:eastAsia="es-ES"/>
      </w:rPr>
      <w:drawing>
        <wp:inline distT="0" distB="0" distL="0" distR="0" wp14:anchorId="1D888133" wp14:editId="18D136E1">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3C041D">
      <w:rPr>
        <w:lang w:val="es-ES"/>
      </w:rPr>
      <w:t xml:space="preserve">                          </w:t>
    </w:r>
    <w:r>
      <w:rPr>
        <w:lang w:val="es-ES"/>
      </w:rPr>
      <w:t>informe de fiscalización SOBRE el ayuntamiento de tudela,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6A2D41">
    <w:pPr>
      <w:pStyle w:val="Encabezado"/>
      <w:ind w:firstLine="0"/>
      <w:jc w:val="left"/>
    </w:pPr>
    <w:r>
      <w:rPr>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p w:rsidR="0038755E" w:rsidRDefault="0038755E"/>
  <w:p w:rsidR="0038755E" w:rsidRDefault="00387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A3183"/>
    <w:multiLevelType w:val="singleLevel"/>
    <w:tmpl w:val="49D290FA"/>
    <w:lvl w:ilvl="0">
      <w:start w:val="1"/>
      <w:numFmt w:val="decimal"/>
      <w:lvlText w:val="%1)"/>
      <w:lvlJc w:val="left"/>
      <w:pPr>
        <w:tabs>
          <w:tab w:val="num" w:pos="360"/>
        </w:tabs>
        <w:ind w:left="360" w:hanging="360"/>
      </w:pPr>
      <w:rPr>
        <w:rFonts w:hint="default"/>
      </w:rPr>
    </w:lvl>
  </w:abstractNum>
  <w:abstractNum w:abstractNumId="2">
    <w:nsid w:val="06B04A23"/>
    <w:multiLevelType w:val="multilevel"/>
    <w:tmpl w:val="3F3EA88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5">
    <w:nsid w:val="12586E17"/>
    <w:multiLevelType w:val="singleLevel"/>
    <w:tmpl w:val="66FC3518"/>
    <w:lvl w:ilvl="0">
      <w:start w:val="1"/>
      <w:numFmt w:val="upperRoman"/>
      <w:lvlText w:val="%1"/>
      <w:lvlJc w:val="right"/>
      <w:pPr>
        <w:tabs>
          <w:tab w:val="num" w:pos="648"/>
        </w:tabs>
        <w:ind w:left="170" w:firstLine="118"/>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39E3986"/>
    <w:multiLevelType w:val="multilevel"/>
    <w:tmpl w:val="99BC303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7B36C1D"/>
    <w:multiLevelType w:val="hybridMultilevel"/>
    <w:tmpl w:val="B5167CB2"/>
    <w:lvl w:ilvl="0" w:tplc="AEE40574">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9">
    <w:nsid w:val="1A461951"/>
    <w:multiLevelType w:val="hybridMultilevel"/>
    <w:tmpl w:val="782A79FE"/>
    <w:lvl w:ilvl="0" w:tplc="FA10F772">
      <w:start w:val="112"/>
      <w:numFmt w:val="bullet"/>
      <w:lvlText w:val=""/>
      <w:lvlJc w:val="left"/>
      <w:pPr>
        <w:ind w:left="644" w:hanging="360"/>
      </w:pPr>
      <w:rPr>
        <w:rFonts w:ascii="Symbol" w:eastAsia="Times New Roman"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1C952CED"/>
    <w:multiLevelType w:val="hybridMultilevel"/>
    <w:tmpl w:val="802225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4F6B58"/>
    <w:multiLevelType w:val="hybridMultilevel"/>
    <w:tmpl w:val="22B27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B8578E"/>
    <w:multiLevelType w:val="hybridMultilevel"/>
    <w:tmpl w:val="0D1AEE7E"/>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2317AE5"/>
    <w:multiLevelType w:val="hybridMultilevel"/>
    <w:tmpl w:val="F5985A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F0E74A7"/>
    <w:multiLevelType w:val="hybridMultilevel"/>
    <w:tmpl w:val="CACEC4D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16F2EE8"/>
    <w:multiLevelType w:val="singleLevel"/>
    <w:tmpl w:val="471EA8B6"/>
    <w:lvl w:ilvl="0">
      <w:start w:val="2"/>
      <w:numFmt w:val="decimal"/>
      <w:pStyle w:val="NnPrrafo"/>
      <w:lvlText w:val="%1."/>
      <w:lvlJc w:val="left"/>
      <w:pPr>
        <w:tabs>
          <w:tab w:val="num" w:pos="360"/>
        </w:tabs>
        <w:ind w:left="0" w:firstLine="0"/>
      </w:pPr>
      <w:rPr>
        <w:b/>
        <w:i w:val="0"/>
        <w:u w:val="none"/>
      </w:rPr>
    </w:lvl>
  </w:abstractNum>
  <w:abstractNum w:abstractNumId="16">
    <w:nsid w:val="33FD2958"/>
    <w:multiLevelType w:val="hybridMultilevel"/>
    <w:tmpl w:val="800EFB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7196C92"/>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39750593"/>
    <w:multiLevelType w:val="hybridMultilevel"/>
    <w:tmpl w:val="870AE98C"/>
    <w:lvl w:ilvl="0" w:tplc="AD04DCC2">
      <w:start w:val="11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3ADB118A"/>
    <w:multiLevelType w:val="singleLevel"/>
    <w:tmpl w:val="0694BFE2"/>
    <w:lvl w:ilvl="0">
      <w:numFmt w:val="bullet"/>
      <w:lvlText w:val="-"/>
      <w:lvlJc w:val="left"/>
      <w:pPr>
        <w:tabs>
          <w:tab w:val="num" w:pos="1068"/>
        </w:tabs>
        <w:ind w:left="1068" w:hanging="360"/>
      </w:pPr>
      <w:rPr>
        <w:rFonts w:ascii="Times New Roman" w:hAnsi="Times New Roman" w:hint="default"/>
      </w:rPr>
    </w:lvl>
  </w:abstractNum>
  <w:abstractNum w:abstractNumId="20">
    <w:nsid w:val="3BA15E49"/>
    <w:multiLevelType w:val="hybridMultilevel"/>
    <w:tmpl w:val="AEA0E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FE2597"/>
    <w:multiLevelType w:val="hybridMultilevel"/>
    <w:tmpl w:val="AF68B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E0A2484"/>
    <w:multiLevelType w:val="singleLevel"/>
    <w:tmpl w:val="12048EF0"/>
    <w:lvl w:ilvl="0">
      <w:start w:val="1"/>
      <w:numFmt w:val="upperRoman"/>
      <w:lvlText w:val="%1."/>
      <w:lvlJc w:val="left"/>
      <w:pPr>
        <w:tabs>
          <w:tab w:val="num" w:pos="1080"/>
        </w:tabs>
        <w:ind w:left="1080" w:hanging="720"/>
      </w:pPr>
      <w:rPr>
        <w:rFonts w:hint="default"/>
      </w:rPr>
    </w:lvl>
  </w:abstractNum>
  <w:abstractNum w:abstractNumId="24">
    <w:nsid w:val="4FE13E23"/>
    <w:multiLevelType w:val="hybridMultilevel"/>
    <w:tmpl w:val="FCCCB6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19F0760"/>
    <w:multiLevelType w:val="hybridMultilevel"/>
    <w:tmpl w:val="3C7002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EDD0481"/>
    <w:multiLevelType w:val="hybridMultilevel"/>
    <w:tmpl w:val="DAB61E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2C02354"/>
    <w:multiLevelType w:val="hybridMultilevel"/>
    <w:tmpl w:val="EDDE07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5E463A"/>
    <w:multiLevelType w:val="singleLevel"/>
    <w:tmpl w:val="5B4E273E"/>
    <w:lvl w:ilvl="0">
      <w:start w:val="1"/>
      <w:numFmt w:val="upperRoman"/>
      <w:lvlText w:val="%1"/>
      <w:lvlJc w:val="right"/>
      <w:pPr>
        <w:tabs>
          <w:tab w:val="num" w:pos="648"/>
        </w:tabs>
        <w:ind w:left="170" w:firstLine="118"/>
      </w:pPr>
    </w:lvl>
  </w:abstractNum>
  <w:abstractNum w:abstractNumId="2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6EE93214"/>
    <w:multiLevelType w:val="hybridMultilevel"/>
    <w:tmpl w:val="03F08DAE"/>
    <w:lvl w:ilvl="0" w:tplc="FFFFFFFF">
      <w:start w:val="1"/>
      <w:numFmt w:val="upperRoman"/>
      <w:pStyle w:val="Nmero"/>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F1F429D"/>
    <w:multiLevelType w:val="singleLevel"/>
    <w:tmpl w:val="ADB8FDB0"/>
    <w:lvl w:ilvl="0">
      <w:start w:val="1"/>
      <w:numFmt w:val="upperRoman"/>
      <w:lvlText w:val="%1"/>
      <w:lvlJc w:val="right"/>
      <w:pPr>
        <w:tabs>
          <w:tab w:val="num" w:pos="648"/>
        </w:tabs>
        <w:ind w:left="170" w:firstLine="118"/>
      </w:pPr>
    </w:lvl>
  </w:abstractNum>
  <w:abstractNum w:abstractNumId="33">
    <w:nsid w:val="71790C1F"/>
    <w:multiLevelType w:val="hybridMultilevel"/>
    <w:tmpl w:val="E012BCA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1A648F2"/>
    <w:multiLevelType w:val="hybridMultilevel"/>
    <w:tmpl w:val="24CABA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6">
    <w:nsid w:val="7F4663A3"/>
    <w:multiLevelType w:val="singleLevel"/>
    <w:tmpl w:val="49DAC844"/>
    <w:lvl w:ilvl="0">
      <w:start w:val="1"/>
      <w:numFmt w:val="decimal"/>
      <w:lvlText w:val="%1."/>
      <w:lvlJc w:val="left"/>
      <w:pPr>
        <w:tabs>
          <w:tab w:val="num" w:pos="360"/>
        </w:tabs>
        <w:ind w:left="170" w:hanging="170"/>
      </w:pPr>
    </w:lvl>
  </w:abstractNum>
  <w:abstractNum w:abstractNumId="37">
    <w:nsid w:val="7FB62B07"/>
    <w:multiLevelType w:val="hybridMultilevel"/>
    <w:tmpl w:val="AFDC2B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9"/>
  </w:num>
  <w:num w:numId="3">
    <w:abstractNumId w:val="6"/>
  </w:num>
  <w:num w:numId="4">
    <w:abstractNumId w:val="22"/>
  </w:num>
  <w:num w:numId="5">
    <w:abstractNumId w:val="30"/>
  </w:num>
  <w:num w:numId="6">
    <w:abstractNumId w:val="6"/>
  </w:num>
  <w:num w:numId="7">
    <w:abstractNumId w:val="6"/>
  </w:num>
  <w:num w:numId="8">
    <w:abstractNumId w:val="6"/>
  </w:num>
  <w:num w:numId="9">
    <w:abstractNumId w:val="20"/>
  </w:num>
  <w:num w:numId="10">
    <w:abstractNumId w:val="3"/>
  </w:num>
  <w:num w:numId="11">
    <w:abstractNumId w:val="8"/>
  </w:num>
  <w:num w:numId="12">
    <w:abstractNumId w:val="4"/>
  </w:num>
  <w:num w:numId="13">
    <w:abstractNumId w:val="15"/>
  </w:num>
  <w:num w:numId="14">
    <w:abstractNumId w:val="7"/>
    <w:lvlOverride w:ilvl="0">
      <w:startOverride w:val="1"/>
    </w:lvlOverride>
  </w:num>
  <w:num w:numId="15">
    <w:abstractNumId w:val="7"/>
    <w:lvlOverride w:ilvl="0">
      <w:startOverride w:val="1"/>
    </w:lvlOverride>
  </w:num>
  <w:num w:numId="16">
    <w:abstractNumId w:val="0"/>
  </w:num>
  <w:num w:numId="17">
    <w:abstractNumId w:val="25"/>
  </w:num>
  <w:num w:numId="18">
    <w:abstractNumId w:val="12"/>
  </w:num>
  <w:num w:numId="19">
    <w:abstractNumId w:val="1"/>
  </w:num>
  <w:num w:numId="20">
    <w:abstractNumId w:val="36"/>
  </w:num>
  <w:num w:numId="21">
    <w:abstractNumId w:val="32"/>
  </w:num>
  <w:num w:numId="22">
    <w:abstractNumId w:val="5"/>
  </w:num>
  <w:num w:numId="23">
    <w:abstractNumId w:val="31"/>
  </w:num>
  <w:num w:numId="24">
    <w:abstractNumId w:val="28"/>
  </w:num>
  <w:num w:numId="25">
    <w:abstractNumId w:val="2"/>
  </w:num>
  <w:num w:numId="26">
    <w:abstractNumId w:val="23"/>
  </w:num>
  <w:num w:numId="27">
    <w:abstractNumId w:val="17"/>
  </w:num>
  <w:num w:numId="28">
    <w:abstractNumId w:val="19"/>
  </w:num>
  <w:num w:numId="29">
    <w:abstractNumId w:val="37"/>
  </w:num>
  <w:num w:numId="30">
    <w:abstractNumId w:val="16"/>
  </w:num>
  <w:num w:numId="31">
    <w:abstractNumId w:val="11"/>
  </w:num>
  <w:num w:numId="32">
    <w:abstractNumId w:val="14"/>
  </w:num>
  <w:num w:numId="33">
    <w:abstractNumId w:val="27"/>
  </w:num>
  <w:num w:numId="34">
    <w:abstractNumId w:val="13"/>
  </w:num>
  <w:num w:numId="35">
    <w:abstractNumId w:val="26"/>
  </w:num>
  <w:num w:numId="36">
    <w:abstractNumId w:val="10"/>
  </w:num>
  <w:num w:numId="37">
    <w:abstractNumId w:val="33"/>
  </w:num>
  <w:num w:numId="38">
    <w:abstractNumId w:val="34"/>
  </w:num>
  <w:num w:numId="39">
    <w:abstractNumId w:val="24"/>
  </w:num>
  <w:num w:numId="40">
    <w:abstractNumId w:val="21"/>
  </w:num>
  <w:num w:numId="41">
    <w:abstractNumId w:val="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A2"/>
    <w:rsid w:val="000019D8"/>
    <w:rsid w:val="000027DB"/>
    <w:rsid w:val="00006736"/>
    <w:rsid w:val="00006A97"/>
    <w:rsid w:val="0001123B"/>
    <w:rsid w:val="00012A7F"/>
    <w:rsid w:val="00017A3A"/>
    <w:rsid w:val="00034640"/>
    <w:rsid w:val="00036E42"/>
    <w:rsid w:val="0004373B"/>
    <w:rsid w:val="000448FA"/>
    <w:rsid w:val="00053A42"/>
    <w:rsid w:val="0005517D"/>
    <w:rsid w:val="0006133D"/>
    <w:rsid w:val="00063585"/>
    <w:rsid w:val="00065DFD"/>
    <w:rsid w:val="00071CD0"/>
    <w:rsid w:val="00075692"/>
    <w:rsid w:val="0007739B"/>
    <w:rsid w:val="00087B8D"/>
    <w:rsid w:val="00093D67"/>
    <w:rsid w:val="00093E60"/>
    <w:rsid w:val="000A18B7"/>
    <w:rsid w:val="000A207F"/>
    <w:rsid w:val="000A2C1E"/>
    <w:rsid w:val="000A4697"/>
    <w:rsid w:val="000A71C9"/>
    <w:rsid w:val="000B2728"/>
    <w:rsid w:val="000B2FD8"/>
    <w:rsid w:val="000B3943"/>
    <w:rsid w:val="000B4477"/>
    <w:rsid w:val="000C0704"/>
    <w:rsid w:val="000C2B07"/>
    <w:rsid w:val="000C39CC"/>
    <w:rsid w:val="000C5971"/>
    <w:rsid w:val="000C7566"/>
    <w:rsid w:val="000D188E"/>
    <w:rsid w:val="000D5335"/>
    <w:rsid w:val="000E2BF7"/>
    <w:rsid w:val="000E7B86"/>
    <w:rsid w:val="000F2B66"/>
    <w:rsid w:val="000F3D83"/>
    <w:rsid w:val="00100F12"/>
    <w:rsid w:val="00103589"/>
    <w:rsid w:val="001045C9"/>
    <w:rsid w:val="001058F3"/>
    <w:rsid w:val="00107CC1"/>
    <w:rsid w:val="00111A92"/>
    <w:rsid w:val="001145C3"/>
    <w:rsid w:val="001161D2"/>
    <w:rsid w:val="00121776"/>
    <w:rsid w:val="00131DF1"/>
    <w:rsid w:val="00132C38"/>
    <w:rsid w:val="00133984"/>
    <w:rsid w:val="001365C4"/>
    <w:rsid w:val="0014147D"/>
    <w:rsid w:val="00141D29"/>
    <w:rsid w:val="0014506A"/>
    <w:rsid w:val="0014728F"/>
    <w:rsid w:val="00147E91"/>
    <w:rsid w:val="001518D8"/>
    <w:rsid w:val="001521A2"/>
    <w:rsid w:val="00152358"/>
    <w:rsid w:val="00155BFF"/>
    <w:rsid w:val="00160F66"/>
    <w:rsid w:val="001633AF"/>
    <w:rsid w:val="00164894"/>
    <w:rsid w:val="00166A6C"/>
    <w:rsid w:val="001700C9"/>
    <w:rsid w:val="00173EDD"/>
    <w:rsid w:val="0017402B"/>
    <w:rsid w:val="001757C0"/>
    <w:rsid w:val="00175ECD"/>
    <w:rsid w:val="00181D37"/>
    <w:rsid w:val="001835B7"/>
    <w:rsid w:val="0018426B"/>
    <w:rsid w:val="00185A37"/>
    <w:rsid w:val="00194309"/>
    <w:rsid w:val="0019660E"/>
    <w:rsid w:val="001A32AE"/>
    <w:rsid w:val="001B39E2"/>
    <w:rsid w:val="001B42DB"/>
    <w:rsid w:val="001C2B26"/>
    <w:rsid w:val="001C3A32"/>
    <w:rsid w:val="001C675F"/>
    <w:rsid w:val="001D4F09"/>
    <w:rsid w:val="001E4A29"/>
    <w:rsid w:val="001F1482"/>
    <w:rsid w:val="001F20D7"/>
    <w:rsid w:val="001F7744"/>
    <w:rsid w:val="001F7E18"/>
    <w:rsid w:val="002014EB"/>
    <w:rsid w:val="00201FDE"/>
    <w:rsid w:val="00202B1A"/>
    <w:rsid w:val="00204979"/>
    <w:rsid w:val="00211B23"/>
    <w:rsid w:val="00211D69"/>
    <w:rsid w:val="00213E66"/>
    <w:rsid w:val="00216A3A"/>
    <w:rsid w:val="002179DB"/>
    <w:rsid w:val="00223F54"/>
    <w:rsid w:val="002246B6"/>
    <w:rsid w:val="00225FB8"/>
    <w:rsid w:val="00227C02"/>
    <w:rsid w:val="00227E48"/>
    <w:rsid w:val="00230577"/>
    <w:rsid w:val="0023209D"/>
    <w:rsid w:val="002333F8"/>
    <w:rsid w:val="00233D79"/>
    <w:rsid w:val="00234C76"/>
    <w:rsid w:val="00235D61"/>
    <w:rsid w:val="00237657"/>
    <w:rsid w:val="00242BA7"/>
    <w:rsid w:val="002437B5"/>
    <w:rsid w:val="00244EF1"/>
    <w:rsid w:val="00246F21"/>
    <w:rsid w:val="00253E78"/>
    <w:rsid w:val="00262C3C"/>
    <w:rsid w:val="00264C88"/>
    <w:rsid w:val="00265181"/>
    <w:rsid w:val="0026532C"/>
    <w:rsid w:val="0026575D"/>
    <w:rsid w:val="002705B0"/>
    <w:rsid w:val="002717A6"/>
    <w:rsid w:val="00272015"/>
    <w:rsid w:val="00273C10"/>
    <w:rsid w:val="00274B4C"/>
    <w:rsid w:val="00276264"/>
    <w:rsid w:val="00276DDD"/>
    <w:rsid w:val="00280ACA"/>
    <w:rsid w:val="00281DCA"/>
    <w:rsid w:val="0028415D"/>
    <w:rsid w:val="00290331"/>
    <w:rsid w:val="00297B04"/>
    <w:rsid w:val="002A056C"/>
    <w:rsid w:val="002A29DA"/>
    <w:rsid w:val="002A66A5"/>
    <w:rsid w:val="002A6BED"/>
    <w:rsid w:val="002A6EBB"/>
    <w:rsid w:val="002B21E9"/>
    <w:rsid w:val="002B2B87"/>
    <w:rsid w:val="002B49E0"/>
    <w:rsid w:val="002B4E0F"/>
    <w:rsid w:val="002B5754"/>
    <w:rsid w:val="002B5D0B"/>
    <w:rsid w:val="002B79D6"/>
    <w:rsid w:val="002C7026"/>
    <w:rsid w:val="002C7E08"/>
    <w:rsid w:val="002D089F"/>
    <w:rsid w:val="002D5635"/>
    <w:rsid w:val="002D65E8"/>
    <w:rsid w:val="002D7D32"/>
    <w:rsid w:val="002E02E5"/>
    <w:rsid w:val="002E0478"/>
    <w:rsid w:val="002E0791"/>
    <w:rsid w:val="002E1B92"/>
    <w:rsid w:val="002E507D"/>
    <w:rsid w:val="002E6E77"/>
    <w:rsid w:val="002E7B81"/>
    <w:rsid w:val="002F09FB"/>
    <w:rsid w:val="002F0FE3"/>
    <w:rsid w:val="002F1AF0"/>
    <w:rsid w:val="002F2530"/>
    <w:rsid w:val="002F272A"/>
    <w:rsid w:val="002F3225"/>
    <w:rsid w:val="002F53B4"/>
    <w:rsid w:val="002F76D6"/>
    <w:rsid w:val="00303506"/>
    <w:rsid w:val="00307057"/>
    <w:rsid w:val="00311113"/>
    <w:rsid w:val="00312819"/>
    <w:rsid w:val="00312E9C"/>
    <w:rsid w:val="00313875"/>
    <w:rsid w:val="00314E24"/>
    <w:rsid w:val="003203BF"/>
    <w:rsid w:val="00321369"/>
    <w:rsid w:val="00324D1C"/>
    <w:rsid w:val="00330787"/>
    <w:rsid w:val="00337493"/>
    <w:rsid w:val="0034285F"/>
    <w:rsid w:val="003464A4"/>
    <w:rsid w:val="00351684"/>
    <w:rsid w:val="00354458"/>
    <w:rsid w:val="00360278"/>
    <w:rsid w:val="00363653"/>
    <w:rsid w:val="0036509D"/>
    <w:rsid w:val="0036542E"/>
    <w:rsid w:val="0037228C"/>
    <w:rsid w:val="003738FD"/>
    <w:rsid w:val="003800A0"/>
    <w:rsid w:val="00380FD6"/>
    <w:rsid w:val="003810BE"/>
    <w:rsid w:val="00386F6C"/>
    <w:rsid w:val="0038755E"/>
    <w:rsid w:val="00387709"/>
    <w:rsid w:val="00387794"/>
    <w:rsid w:val="0039590F"/>
    <w:rsid w:val="00397162"/>
    <w:rsid w:val="003A277A"/>
    <w:rsid w:val="003A335E"/>
    <w:rsid w:val="003A3DD2"/>
    <w:rsid w:val="003B3573"/>
    <w:rsid w:val="003B5813"/>
    <w:rsid w:val="003C03EA"/>
    <w:rsid w:val="003C041D"/>
    <w:rsid w:val="003C196B"/>
    <w:rsid w:val="003C6E1D"/>
    <w:rsid w:val="003D058C"/>
    <w:rsid w:val="003D5D2C"/>
    <w:rsid w:val="003D76B1"/>
    <w:rsid w:val="003E17A6"/>
    <w:rsid w:val="003E4AA5"/>
    <w:rsid w:val="003F1CEC"/>
    <w:rsid w:val="003F43BF"/>
    <w:rsid w:val="003F6BE4"/>
    <w:rsid w:val="003F7062"/>
    <w:rsid w:val="00403CF8"/>
    <w:rsid w:val="00407459"/>
    <w:rsid w:val="004107D1"/>
    <w:rsid w:val="00414D01"/>
    <w:rsid w:val="00415AE6"/>
    <w:rsid w:val="004170FE"/>
    <w:rsid w:val="004209E6"/>
    <w:rsid w:val="00422F77"/>
    <w:rsid w:val="0042324B"/>
    <w:rsid w:val="004234E8"/>
    <w:rsid w:val="00424FE9"/>
    <w:rsid w:val="00426805"/>
    <w:rsid w:val="00430150"/>
    <w:rsid w:val="004302F9"/>
    <w:rsid w:val="0043229B"/>
    <w:rsid w:val="0043258C"/>
    <w:rsid w:val="004346DC"/>
    <w:rsid w:val="00435287"/>
    <w:rsid w:val="00440A22"/>
    <w:rsid w:val="00443BE3"/>
    <w:rsid w:val="0045264B"/>
    <w:rsid w:val="0045550E"/>
    <w:rsid w:val="00456456"/>
    <w:rsid w:val="00462367"/>
    <w:rsid w:val="0046446C"/>
    <w:rsid w:val="004644F5"/>
    <w:rsid w:val="00464782"/>
    <w:rsid w:val="0046490C"/>
    <w:rsid w:val="00465737"/>
    <w:rsid w:val="0046793C"/>
    <w:rsid w:val="00470287"/>
    <w:rsid w:val="00470733"/>
    <w:rsid w:val="0047272A"/>
    <w:rsid w:val="00472DFC"/>
    <w:rsid w:val="0047361E"/>
    <w:rsid w:val="004744F7"/>
    <w:rsid w:val="0047662F"/>
    <w:rsid w:val="00477C53"/>
    <w:rsid w:val="00484DDF"/>
    <w:rsid w:val="00485380"/>
    <w:rsid w:val="00493D87"/>
    <w:rsid w:val="004950D4"/>
    <w:rsid w:val="004964B6"/>
    <w:rsid w:val="004A0506"/>
    <w:rsid w:val="004A07F8"/>
    <w:rsid w:val="004A2342"/>
    <w:rsid w:val="004A286B"/>
    <w:rsid w:val="004A2F62"/>
    <w:rsid w:val="004B1DB8"/>
    <w:rsid w:val="004B2F01"/>
    <w:rsid w:val="004B4182"/>
    <w:rsid w:val="004B4538"/>
    <w:rsid w:val="004B6FB6"/>
    <w:rsid w:val="004C571D"/>
    <w:rsid w:val="004C633B"/>
    <w:rsid w:val="004C67B5"/>
    <w:rsid w:val="004D35A2"/>
    <w:rsid w:val="004D3D30"/>
    <w:rsid w:val="004D5FD1"/>
    <w:rsid w:val="004D6B29"/>
    <w:rsid w:val="004F7C93"/>
    <w:rsid w:val="005048A6"/>
    <w:rsid w:val="00505800"/>
    <w:rsid w:val="00506105"/>
    <w:rsid w:val="00512763"/>
    <w:rsid w:val="00513162"/>
    <w:rsid w:val="00517D57"/>
    <w:rsid w:val="00520F78"/>
    <w:rsid w:val="00525809"/>
    <w:rsid w:val="00534AB1"/>
    <w:rsid w:val="00535130"/>
    <w:rsid w:val="00537302"/>
    <w:rsid w:val="00555509"/>
    <w:rsid w:val="00561C5B"/>
    <w:rsid w:val="00564F2D"/>
    <w:rsid w:val="00566CDA"/>
    <w:rsid w:val="0056727E"/>
    <w:rsid w:val="00567BA6"/>
    <w:rsid w:val="00570033"/>
    <w:rsid w:val="00570147"/>
    <w:rsid w:val="00570234"/>
    <w:rsid w:val="0057307E"/>
    <w:rsid w:val="00573A4C"/>
    <w:rsid w:val="00574B79"/>
    <w:rsid w:val="00574D12"/>
    <w:rsid w:val="005800B4"/>
    <w:rsid w:val="0058070B"/>
    <w:rsid w:val="0058296F"/>
    <w:rsid w:val="00582D7C"/>
    <w:rsid w:val="00595E80"/>
    <w:rsid w:val="0059650E"/>
    <w:rsid w:val="00596953"/>
    <w:rsid w:val="005A58E8"/>
    <w:rsid w:val="005A6030"/>
    <w:rsid w:val="005B57AD"/>
    <w:rsid w:val="005B722E"/>
    <w:rsid w:val="005C02FE"/>
    <w:rsid w:val="005C4BF3"/>
    <w:rsid w:val="005C50AC"/>
    <w:rsid w:val="005C6406"/>
    <w:rsid w:val="005D090F"/>
    <w:rsid w:val="005D3C15"/>
    <w:rsid w:val="005D69D1"/>
    <w:rsid w:val="005D79A9"/>
    <w:rsid w:val="005E210D"/>
    <w:rsid w:val="005F2425"/>
    <w:rsid w:val="005F4182"/>
    <w:rsid w:val="005F5EC7"/>
    <w:rsid w:val="005F7207"/>
    <w:rsid w:val="005F7FCF"/>
    <w:rsid w:val="00607691"/>
    <w:rsid w:val="0061062C"/>
    <w:rsid w:val="006106E5"/>
    <w:rsid w:val="00613183"/>
    <w:rsid w:val="006133F0"/>
    <w:rsid w:val="00616888"/>
    <w:rsid w:val="006176BE"/>
    <w:rsid w:val="006212CB"/>
    <w:rsid w:val="00622EEF"/>
    <w:rsid w:val="006279F9"/>
    <w:rsid w:val="006369EE"/>
    <w:rsid w:val="00645405"/>
    <w:rsid w:val="0064700E"/>
    <w:rsid w:val="00650677"/>
    <w:rsid w:val="0065173E"/>
    <w:rsid w:val="006736A9"/>
    <w:rsid w:val="00673BC7"/>
    <w:rsid w:val="00674975"/>
    <w:rsid w:val="00675D39"/>
    <w:rsid w:val="00681CAF"/>
    <w:rsid w:val="00685536"/>
    <w:rsid w:val="0068560B"/>
    <w:rsid w:val="006A1277"/>
    <w:rsid w:val="006A2602"/>
    <w:rsid w:val="006A2D41"/>
    <w:rsid w:val="006A386D"/>
    <w:rsid w:val="006A67E1"/>
    <w:rsid w:val="006C36FB"/>
    <w:rsid w:val="006C7D62"/>
    <w:rsid w:val="006D0B23"/>
    <w:rsid w:val="006D1A1C"/>
    <w:rsid w:val="006D2412"/>
    <w:rsid w:val="006D2ADD"/>
    <w:rsid w:val="006D2ED6"/>
    <w:rsid w:val="006D5685"/>
    <w:rsid w:val="006D6279"/>
    <w:rsid w:val="006E1987"/>
    <w:rsid w:val="006E23B2"/>
    <w:rsid w:val="006E2793"/>
    <w:rsid w:val="006E33FA"/>
    <w:rsid w:val="006E5207"/>
    <w:rsid w:val="006E7DCA"/>
    <w:rsid w:val="006F420F"/>
    <w:rsid w:val="006F5C70"/>
    <w:rsid w:val="006F6A20"/>
    <w:rsid w:val="007047B2"/>
    <w:rsid w:val="00704DE7"/>
    <w:rsid w:val="00706868"/>
    <w:rsid w:val="007078B8"/>
    <w:rsid w:val="00710CE4"/>
    <w:rsid w:val="00713E2F"/>
    <w:rsid w:val="0071569B"/>
    <w:rsid w:val="00715E32"/>
    <w:rsid w:val="007162D1"/>
    <w:rsid w:val="00716463"/>
    <w:rsid w:val="0071706E"/>
    <w:rsid w:val="00725E25"/>
    <w:rsid w:val="00727292"/>
    <w:rsid w:val="00732630"/>
    <w:rsid w:val="00742F6A"/>
    <w:rsid w:val="007446E8"/>
    <w:rsid w:val="007501CA"/>
    <w:rsid w:val="00751553"/>
    <w:rsid w:val="0075165E"/>
    <w:rsid w:val="0075271C"/>
    <w:rsid w:val="00754E10"/>
    <w:rsid w:val="00762A29"/>
    <w:rsid w:val="0076327D"/>
    <w:rsid w:val="00767745"/>
    <w:rsid w:val="007707FC"/>
    <w:rsid w:val="00770BE3"/>
    <w:rsid w:val="0077177A"/>
    <w:rsid w:val="007728A8"/>
    <w:rsid w:val="00774448"/>
    <w:rsid w:val="007750AD"/>
    <w:rsid w:val="00775311"/>
    <w:rsid w:val="00785A76"/>
    <w:rsid w:val="00787852"/>
    <w:rsid w:val="007915BC"/>
    <w:rsid w:val="007967FA"/>
    <w:rsid w:val="00797E7A"/>
    <w:rsid w:val="007A0EA6"/>
    <w:rsid w:val="007A2D9E"/>
    <w:rsid w:val="007B0381"/>
    <w:rsid w:val="007B0F3D"/>
    <w:rsid w:val="007B148D"/>
    <w:rsid w:val="007B18C8"/>
    <w:rsid w:val="007B28DE"/>
    <w:rsid w:val="007B7A5F"/>
    <w:rsid w:val="007C12E1"/>
    <w:rsid w:val="007C1CA1"/>
    <w:rsid w:val="007C36BE"/>
    <w:rsid w:val="007C6333"/>
    <w:rsid w:val="007D53ED"/>
    <w:rsid w:val="007D6001"/>
    <w:rsid w:val="007D664D"/>
    <w:rsid w:val="007D7F94"/>
    <w:rsid w:val="007E1B76"/>
    <w:rsid w:val="007E219A"/>
    <w:rsid w:val="007E2D5D"/>
    <w:rsid w:val="007E37BF"/>
    <w:rsid w:val="007E6593"/>
    <w:rsid w:val="007F1101"/>
    <w:rsid w:val="007F2CB1"/>
    <w:rsid w:val="007F632A"/>
    <w:rsid w:val="008006E0"/>
    <w:rsid w:val="00803D20"/>
    <w:rsid w:val="008044B0"/>
    <w:rsid w:val="008112A0"/>
    <w:rsid w:val="008159DA"/>
    <w:rsid w:val="0081696D"/>
    <w:rsid w:val="00816B21"/>
    <w:rsid w:val="00816E01"/>
    <w:rsid w:val="008173D0"/>
    <w:rsid w:val="00823235"/>
    <w:rsid w:val="008249F1"/>
    <w:rsid w:val="00824AF2"/>
    <w:rsid w:val="00826686"/>
    <w:rsid w:val="0083362D"/>
    <w:rsid w:val="00835563"/>
    <w:rsid w:val="00836511"/>
    <w:rsid w:val="008369DD"/>
    <w:rsid w:val="00836B02"/>
    <w:rsid w:val="00836EC6"/>
    <w:rsid w:val="0083741E"/>
    <w:rsid w:val="00837985"/>
    <w:rsid w:val="00840E3D"/>
    <w:rsid w:val="00841D8C"/>
    <w:rsid w:val="00842220"/>
    <w:rsid w:val="00844111"/>
    <w:rsid w:val="00844F74"/>
    <w:rsid w:val="00846382"/>
    <w:rsid w:val="00846E03"/>
    <w:rsid w:val="00850F57"/>
    <w:rsid w:val="00851CB9"/>
    <w:rsid w:val="008536C2"/>
    <w:rsid w:val="008600C7"/>
    <w:rsid w:val="008617D0"/>
    <w:rsid w:val="00861A60"/>
    <w:rsid w:val="00862357"/>
    <w:rsid w:val="00862D02"/>
    <w:rsid w:val="008637B9"/>
    <w:rsid w:val="00864194"/>
    <w:rsid w:val="0086640E"/>
    <w:rsid w:val="00870399"/>
    <w:rsid w:val="008711EC"/>
    <w:rsid w:val="008718FE"/>
    <w:rsid w:val="00872946"/>
    <w:rsid w:val="00873E51"/>
    <w:rsid w:val="0087539C"/>
    <w:rsid w:val="00877480"/>
    <w:rsid w:val="008822A1"/>
    <w:rsid w:val="00883928"/>
    <w:rsid w:val="00883DDE"/>
    <w:rsid w:val="008841BA"/>
    <w:rsid w:val="00891D73"/>
    <w:rsid w:val="00892A44"/>
    <w:rsid w:val="00893FB0"/>
    <w:rsid w:val="00897396"/>
    <w:rsid w:val="00897F77"/>
    <w:rsid w:val="008A17B3"/>
    <w:rsid w:val="008A2DE8"/>
    <w:rsid w:val="008A312D"/>
    <w:rsid w:val="008A3E09"/>
    <w:rsid w:val="008A3E57"/>
    <w:rsid w:val="008A77A7"/>
    <w:rsid w:val="008B3F34"/>
    <w:rsid w:val="008B6015"/>
    <w:rsid w:val="008C2B63"/>
    <w:rsid w:val="008C56B9"/>
    <w:rsid w:val="008D05E0"/>
    <w:rsid w:val="008D2600"/>
    <w:rsid w:val="008D76A0"/>
    <w:rsid w:val="008E0AC0"/>
    <w:rsid w:val="008E221A"/>
    <w:rsid w:val="008E3FFE"/>
    <w:rsid w:val="008E60BE"/>
    <w:rsid w:val="008E6B74"/>
    <w:rsid w:val="008F0FAF"/>
    <w:rsid w:val="008F46CD"/>
    <w:rsid w:val="008F6480"/>
    <w:rsid w:val="008F7740"/>
    <w:rsid w:val="008F7D63"/>
    <w:rsid w:val="00900CA2"/>
    <w:rsid w:val="00903653"/>
    <w:rsid w:val="00910A52"/>
    <w:rsid w:val="00911200"/>
    <w:rsid w:val="00911479"/>
    <w:rsid w:val="0091484D"/>
    <w:rsid w:val="00923884"/>
    <w:rsid w:val="0092506B"/>
    <w:rsid w:val="00925E71"/>
    <w:rsid w:val="0093329F"/>
    <w:rsid w:val="009332FF"/>
    <w:rsid w:val="00936EFA"/>
    <w:rsid w:val="00937043"/>
    <w:rsid w:val="009445D3"/>
    <w:rsid w:val="009447EA"/>
    <w:rsid w:val="009504E0"/>
    <w:rsid w:val="00955A8A"/>
    <w:rsid w:val="00960DDC"/>
    <w:rsid w:val="00963F1C"/>
    <w:rsid w:val="0096400D"/>
    <w:rsid w:val="00966600"/>
    <w:rsid w:val="009671D9"/>
    <w:rsid w:val="00971352"/>
    <w:rsid w:val="00973738"/>
    <w:rsid w:val="00975E5B"/>
    <w:rsid w:val="00977C8F"/>
    <w:rsid w:val="00977F94"/>
    <w:rsid w:val="009863E9"/>
    <w:rsid w:val="009871DD"/>
    <w:rsid w:val="00991EEC"/>
    <w:rsid w:val="00992E20"/>
    <w:rsid w:val="009936FC"/>
    <w:rsid w:val="00993925"/>
    <w:rsid w:val="00993977"/>
    <w:rsid w:val="009A0454"/>
    <w:rsid w:val="009A05D1"/>
    <w:rsid w:val="009A28AC"/>
    <w:rsid w:val="009A3A5B"/>
    <w:rsid w:val="009A3F2A"/>
    <w:rsid w:val="009B17D8"/>
    <w:rsid w:val="009B2AAC"/>
    <w:rsid w:val="009B3521"/>
    <w:rsid w:val="009B541C"/>
    <w:rsid w:val="009C4460"/>
    <w:rsid w:val="009D7192"/>
    <w:rsid w:val="009E0094"/>
    <w:rsid w:val="009E0E38"/>
    <w:rsid w:val="009E1A35"/>
    <w:rsid w:val="009F09AA"/>
    <w:rsid w:val="009F1FE6"/>
    <w:rsid w:val="009F2C16"/>
    <w:rsid w:val="009F2C1B"/>
    <w:rsid w:val="009F335C"/>
    <w:rsid w:val="00A002B5"/>
    <w:rsid w:val="00A0260C"/>
    <w:rsid w:val="00A041B5"/>
    <w:rsid w:val="00A04F8C"/>
    <w:rsid w:val="00A05158"/>
    <w:rsid w:val="00A11FF0"/>
    <w:rsid w:val="00A13BF5"/>
    <w:rsid w:val="00A14837"/>
    <w:rsid w:val="00A15EEE"/>
    <w:rsid w:val="00A225E3"/>
    <w:rsid w:val="00A23A26"/>
    <w:rsid w:val="00A24A8F"/>
    <w:rsid w:val="00A25708"/>
    <w:rsid w:val="00A25ADA"/>
    <w:rsid w:val="00A25BF0"/>
    <w:rsid w:val="00A27268"/>
    <w:rsid w:val="00A3026E"/>
    <w:rsid w:val="00A438F9"/>
    <w:rsid w:val="00A43C3E"/>
    <w:rsid w:val="00A4576A"/>
    <w:rsid w:val="00A45AD0"/>
    <w:rsid w:val="00A45EE9"/>
    <w:rsid w:val="00A52EF7"/>
    <w:rsid w:val="00A53C14"/>
    <w:rsid w:val="00A61410"/>
    <w:rsid w:val="00A6198A"/>
    <w:rsid w:val="00A65108"/>
    <w:rsid w:val="00A7022C"/>
    <w:rsid w:val="00A7067F"/>
    <w:rsid w:val="00A707A7"/>
    <w:rsid w:val="00A718FD"/>
    <w:rsid w:val="00A72341"/>
    <w:rsid w:val="00A72889"/>
    <w:rsid w:val="00A72923"/>
    <w:rsid w:val="00A776ED"/>
    <w:rsid w:val="00A803A6"/>
    <w:rsid w:val="00A80E50"/>
    <w:rsid w:val="00A83663"/>
    <w:rsid w:val="00A83B0F"/>
    <w:rsid w:val="00A84216"/>
    <w:rsid w:val="00A90BFA"/>
    <w:rsid w:val="00A92BF3"/>
    <w:rsid w:val="00A943C8"/>
    <w:rsid w:val="00A950A4"/>
    <w:rsid w:val="00A9520D"/>
    <w:rsid w:val="00A9747D"/>
    <w:rsid w:val="00AA00A6"/>
    <w:rsid w:val="00AA07BC"/>
    <w:rsid w:val="00AA6BA8"/>
    <w:rsid w:val="00AA7F5A"/>
    <w:rsid w:val="00AB2340"/>
    <w:rsid w:val="00AB449C"/>
    <w:rsid w:val="00AB44BE"/>
    <w:rsid w:val="00AB5FE4"/>
    <w:rsid w:val="00AB659D"/>
    <w:rsid w:val="00AC229F"/>
    <w:rsid w:val="00AC22EE"/>
    <w:rsid w:val="00AC6379"/>
    <w:rsid w:val="00AC6F09"/>
    <w:rsid w:val="00AD13B7"/>
    <w:rsid w:val="00AD7671"/>
    <w:rsid w:val="00AE1D98"/>
    <w:rsid w:val="00AE53E8"/>
    <w:rsid w:val="00AE5619"/>
    <w:rsid w:val="00AE6FE4"/>
    <w:rsid w:val="00AF2059"/>
    <w:rsid w:val="00AF3D84"/>
    <w:rsid w:val="00AF4161"/>
    <w:rsid w:val="00AF580B"/>
    <w:rsid w:val="00B007C8"/>
    <w:rsid w:val="00B03007"/>
    <w:rsid w:val="00B14410"/>
    <w:rsid w:val="00B15E61"/>
    <w:rsid w:val="00B202A5"/>
    <w:rsid w:val="00B23953"/>
    <w:rsid w:val="00B24F35"/>
    <w:rsid w:val="00B32C88"/>
    <w:rsid w:val="00B34747"/>
    <w:rsid w:val="00B42E49"/>
    <w:rsid w:val="00B50903"/>
    <w:rsid w:val="00B532D9"/>
    <w:rsid w:val="00B54B0A"/>
    <w:rsid w:val="00B61785"/>
    <w:rsid w:val="00B62FFE"/>
    <w:rsid w:val="00B63E4A"/>
    <w:rsid w:val="00B65013"/>
    <w:rsid w:val="00B70303"/>
    <w:rsid w:val="00B7123A"/>
    <w:rsid w:val="00B72EDD"/>
    <w:rsid w:val="00B7435C"/>
    <w:rsid w:val="00B756C7"/>
    <w:rsid w:val="00B76933"/>
    <w:rsid w:val="00B76F38"/>
    <w:rsid w:val="00B8085D"/>
    <w:rsid w:val="00B81EFF"/>
    <w:rsid w:val="00B82B35"/>
    <w:rsid w:val="00B836BB"/>
    <w:rsid w:val="00B83B9A"/>
    <w:rsid w:val="00B84122"/>
    <w:rsid w:val="00B851FD"/>
    <w:rsid w:val="00B862B0"/>
    <w:rsid w:val="00B9793E"/>
    <w:rsid w:val="00BA2B7C"/>
    <w:rsid w:val="00BB142A"/>
    <w:rsid w:val="00BB1E2B"/>
    <w:rsid w:val="00BB34B9"/>
    <w:rsid w:val="00BB35C2"/>
    <w:rsid w:val="00BB553B"/>
    <w:rsid w:val="00BC08FC"/>
    <w:rsid w:val="00BC28D7"/>
    <w:rsid w:val="00BC376C"/>
    <w:rsid w:val="00BC4FEB"/>
    <w:rsid w:val="00BC6321"/>
    <w:rsid w:val="00BC752C"/>
    <w:rsid w:val="00BC7817"/>
    <w:rsid w:val="00BD3819"/>
    <w:rsid w:val="00BD642D"/>
    <w:rsid w:val="00BD6988"/>
    <w:rsid w:val="00BE1A77"/>
    <w:rsid w:val="00BE4742"/>
    <w:rsid w:val="00BE5C08"/>
    <w:rsid w:val="00BE7383"/>
    <w:rsid w:val="00BE754D"/>
    <w:rsid w:val="00BF14B1"/>
    <w:rsid w:val="00BF1B07"/>
    <w:rsid w:val="00BF1DB9"/>
    <w:rsid w:val="00BF56E7"/>
    <w:rsid w:val="00BF6D10"/>
    <w:rsid w:val="00BF6E79"/>
    <w:rsid w:val="00C03F6C"/>
    <w:rsid w:val="00C12108"/>
    <w:rsid w:val="00C121D9"/>
    <w:rsid w:val="00C13453"/>
    <w:rsid w:val="00C21C5A"/>
    <w:rsid w:val="00C220F9"/>
    <w:rsid w:val="00C2541C"/>
    <w:rsid w:val="00C26862"/>
    <w:rsid w:val="00C30458"/>
    <w:rsid w:val="00C31DA6"/>
    <w:rsid w:val="00C33260"/>
    <w:rsid w:val="00C4598F"/>
    <w:rsid w:val="00C4706F"/>
    <w:rsid w:val="00C50301"/>
    <w:rsid w:val="00C50360"/>
    <w:rsid w:val="00C54E12"/>
    <w:rsid w:val="00C55468"/>
    <w:rsid w:val="00C622C3"/>
    <w:rsid w:val="00C63BD5"/>
    <w:rsid w:val="00C63C4B"/>
    <w:rsid w:val="00C66B3C"/>
    <w:rsid w:val="00C74216"/>
    <w:rsid w:val="00C74906"/>
    <w:rsid w:val="00C81B40"/>
    <w:rsid w:val="00C81FEA"/>
    <w:rsid w:val="00C83969"/>
    <w:rsid w:val="00C84B8A"/>
    <w:rsid w:val="00C86C95"/>
    <w:rsid w:val="00C91736"/>
    <w:rsid w:val="00C94826"/>
    <w:rsid w:val="00C97E41"/>
    <w:rsid w:val="00CA05EB"/>
    <w:rsid w:val="00CA0A7D"/>
    <w:rsid w:val="00CA3515"/>
    <w:rsid w:val="00CA3A05"/>
    <w:rsid w:val="00CB14E9"/>
    <w:rsid w:val="00CB6D90"/>
    <w:rsid w:val="00CB72C3"/>
    <w:rsid w:val="00CC45E4"/>
    <w:rsid w:val="00CC5B1D"/>
    <w:rsid w:val="00CD019F"/>
    <w:rsid w:val="00CD27C5"/>
    <w:rsid w:val="00CD38F5"/>
    <w:rsid w:val="00CD6C23"/>
    <w:rsid w:val="00CE4169"/>
    <w:rsid w:val="00CE7894"/>
    <w:rsid w:val="00CF06A1"/>
    <w:rsid w:val="00CF0A1C"/>
    <w:rsid w:val="00CF1467"/>
    <w:rsid w:val="00CF48D6"/>
    <w:rsid w:val="00CF545C"/>
    <w:rsid w:val="00CF57D6"/>
    <w:rsid w:val="00CF6C1B"/>
    <w:rsid w:val="00D019D5"/>
    <w:rsid w:val="00D040FE"/>
    <w:rsid w:val="00D168FD"/>
    <w:rsid w:val="00D16F64"/>
    <w:rsid w:val="00D17287"/>
    <w:rsid w:val="00D2472C"/>
    <w:rsid w:val="00D279BA"/>
    <w:rsid w:val="00D304F2"/>
    <w:rsid w:val="00D34929"/>
    <w:rsid w:val="00D404B5"/>
    <w:rsid w:val="00D42CF7"/>
    <w:rsid w:val="00D447CB"/>
    <w:rsid w:val="00D47D16"/>
    <w:rsid w:val="00D505F4"/>
    <w:rsid w:val="00D51CE1"/>
    <w:rsid w:val="00D54371"/>
    <w:rsid w:val="00D562F2"/>
    <w:rsid w:val="00D61B93"/>
    <w:rsid w:val="00D67E4A"/>
    <w:rsid w:val="00D730F3"/>
    <w:rsid w:val="00D731CF"/>
    <w:rsid w:val="00D763FD"/>
    <w:rsid w:val="00D90AD1"/>
    <w:rsid w:val="00D941F7"/>
    <w:rsid w:val="00D952FD"/>
    <w:rsid w:val="00DA33C3"/>
    <w:rsid w:val="00DA4DDF"/>
    <w:rsid w:val="00DB0804"/>
    <w:rsid w:val="00DB2FC4"/>
    <w:rsid w:val="00DC1C6D"/>
    <w:rsid w:val="00DC340C"/>
    <w:rsid w:val="00DC382A"/>
    <w:rsid w:val="00DD4F7E"/>
    <w:rsid w:val="00DE1923"/>
    <w:rsid w:val="00DE2B33"/>
    <w:rsid w:val="00DE638B"/>
    <w:rsid w:val="00DE72EE"/>
    <w:rsid w:val="00DF37E5"/>
    <w:rsid w:val="00DF780A"/>
    <w:rsid w:val="00E034FE"/>
    <w:rsid w:val="00E041E5"/>
    <w:rsid w:val="00E04888"/>
    <w:rsid w:val="00E0763B"/>
    <w:rsid w:val="00E10302"/>
    <w:rsid w:val="00E17EC5"/>
    <w:rsid w:val="00E20B8A"/>
    <w:rsid w:val="00E22DB8"/>
    <w:rsid w:val="00E2629F"/>
    <w:rsid w:val="00E26BFD"/>
    <w:rsid w:val="00E27E90"/>
    <w:rsid w:val="00E27F1F"/>
    <w:rsid w:val="00E33D02"/>
    <w:rsid w:val="00E34109"/>
    <w:rsid w:val="00E34F2C"/>
    <w:rsid w:val="00E35D79"/>
    <w:rsid w:val="00E4641E"/>
    <w:rsid w:val="00E519AE"/>
    <w:rsid w:val="00E52520"/>
    <w:rsid w:val="00E57AF7"/>
    <w:rsid w:val="00E614AB"/>
    <w:rsid w:val="00E6241B"/>
    <w:rsid w:val="00E63CFD"/>
    <w:rsid w:val="00E64FCC"/>
    <w:rsid w:val="00E66948"/>
    <w:rsid w:val="00E703B6"/>
    <w:rsid w:val="00E72200"/>
    <w:rsid w:val="00E72B1B"/>
    <w:rsid w:val="00E75D47"/>
    <w:rsid w:val="00E766F5"/>
    <w:rsid w:val="00E7695D"/>
    <w:rsid w:val="00E775CE"/>
    <w:rsid w:val="00E82948"/>
    <w:rsid w:val="00E86217"/>
    <w:rsid w:val="00E90218"/>
    <w:rsid w:val="00E913BB"/>
    <w:rsid w:val="00E95F2E"/>
    <w:rsid w:val="00EA1508"/>
    <w:rsid w:val="00EA1541"/>
    <w:rsid w:val="00EA32E4"/>
    <w:rsid w:val="00EA7E36"/>
    <w:rsid w:val="00EB0898"/>
    <w:rsid w:val="00EB627B"/>
    <w:rsid w:val="00EB62FF"/>
    <w:rsid w:val="00EB6D94"/>
    <w:rsid w:val="00EC31A2"/>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71A6"/>
    <w:rsid w:val="00F20C5E"/>
    <w:rsid w:val="00F21563"/>
    <w:rsid w:val="00F30976"/>
    <w:rsid w:val="00F339FE"/>
    <w:rsid w:val="00F36A1D"/>
    <w:rsid w:val="00F376B6"/>
    <w:rsid w:val="00F43682"/>
    <w:rsid w:val="00F439F4"/>
    <w:rsid w:val="00F44278"/>
    <w:rsid w:val="00F511E8"/>
    <w:rsid w:val="00F51B65"/>
    <w:rsid w:val="00F52AAB"/>
    <w:rsid w:val="00F52EB6"/>
    <w:rsid w:val="00F53B81"/>
    <w:rsid w:val="00F55260"/>
    <w:rsid w:val="00F6316B"/>
    <w:rsid w:val="00F65AE0"/>
    <w:rsid w:val="00F733CC"/>
    <w:rsid w:val="00F74E38"/>
    <w:rsid w:val="00F76D6F"/>
    <w:rsid w:val="00F778B0"/>
    <w:rsid w:val="00F814A9"/>
    <w:rsid w:val="00F83BC2"/>
    <w:rsid w:val="00F925E9"/>
    <w:rsid w:val="00F92EC1"/>
    <w:rsid w:val="00F94C47"/>
    <w:rsid w:val="00F977C8"/>
    <w:rsid w:val="00FA0421"/>
    <w:rsid w:val="00FA3389"/>
    <w:rsid w:val="00FA3476"/>
    <w:rsid w:val="00FB0C10"/>
    <w:rsid w:val="00FB3C36"/>
    <w:rsid w:val="00FB4280"/>
    <w:rsid w:val="00FB7CCE"/>
    <w:rsid w:val="00FC01C8"/>
    <w:rsid w:val="00FC05B6"/>
    <w:rsid w:val="00FC5027"/>
    <w:rsid w:val="00FC50C7"/>
    <w:rsid w:val="00FC511D"/>
    <w:rsid w:val="00FC68BC"/>
    <w:rsid w:val="00FD11D4"/>
    <w:rsid w:val="00FD225D"/>
    <w:rsid w:val="00FD2384"/>
    <w:rsid w:val="00FD2CED"/>
    <w:rsid w:val="00FD3693"/>
    <w:rsid w:val="00FE452E"/>
    <w:rsid w:val="00FF1071"/>
    <w:rsid w:val="00FF176A"/>
    <w:rsid w:val="00FF1C5C"/>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2BF7"/>
    <w:pPr>
      <w:keepNext/>
      <w:tabs>
        <w:tab w:val="left" w:pos="567"/>
        <w:tab w:val="left" w:pos="1134"/>
        <w:tab w:val="left" w:pos="1701"/>
        <w:tab w:val="center" w:pos="4428"/>
        <w:tab w:val="center" w:pos="6713"/>
        <w:tab w:val="right" w:pos="8998"/>
      </w:tabs>
      <w:spacing w:after="0"/>
      <w:ind w:firstLine="0"/>
      <w:jc w:val="left"/>
      <w:outlineLvl w:val="3"/>
    </w:pPr>
    <w:rPr>
      <w:rFonts w:ascii="CG Omega" w:hAnsi="CG Omega"/>
      <w:b/>
      <w:sz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0E2BF7"/>
    <w:pPr>
      <w:keepNext/>
      <w:tabs>
        <w:tab w:val="left" w:pos="567"/>
        <w:tab w:val="left" w:pos="1134"/>
        <w:tab w:val="left" w:pos="1701"/>
        <w:tab w:val="center" w:pos="4428"/>
        <w:tab w:val="center" w:pos="6713"/>
        <w:tab w:val="right" w:pos="8998"/>
      </w:tabs>
      <w:spacing w:before="84" w:after="0"/>
      <w:ind w:firstLine="0"/>
      <w:jc w:val="center"/>
      <w:outlineLvl w:val="5"/>
    </w:pPr>
    <w:rPr>
      <w:rFonts w:ascii="CG Omega" w:hAnsi="CG Omega"/>
      <w:b/>
    </w:rPr>
  </w:style>
  <w:style w:type="paragraph" w:styleId="Ttulo7">
    <w:name w:val="heading 7"/>
    <w:basedOn w:val="Normal"/>
    <w:next w:val="Normal"/>
    <w:link w:val="Ttulo7Car"/>
    <w:qFormat/>
    <w:rsid w:val="000E2BF7"/>
    <w:pPr>
      <w:keepNext/>
      <w:tabs>
        <w:tab w:val="left" w:pos="567"/>
        <w:tab w:val="left" w:pos="1134"/>
        <w:tab w:val="left" w:pos="1701"/>
        <w:tab w:val="center" w:pos="4428"/>
        <w:tab w:val="center" w:pos="6713"/>
        <w:tab w:val="right" w:pos="8998"/>
      </w:tabs>
      <w:spacing w:before="50" w:after="20"/>
      <w:ind w:firstLine="0"/>
      <w:jc w:val="left"/>
      <w:outlineLvl w:val="6"/>
    </w:pPr>
    <w:rPr>
      <w:rFonts w:ascii="CG Omega" w:hAnsi="CG Omega"/>
      <w:b/>
      <w:spacing w:val="-3"/>
      <w:sz w:val="22"/>
    </w:rPr>
  </w:style>
  <w:style w:type="paragraph" w:styleId="Ttulo8">
    <w:name w:val="heading 8"/>
    <w:basedOn w:val="Normal"/>
    <w:next w:val="Normal"/>
    <w:link w:val="Ttulo8Car"/>
    <w:qFormat/>
    <w:rsid w:val="000E2BF7"/>
    <w:pPr>
      <w:keepNext/>
      <w:tabs>
        <w:tab w:val="left" w:pos="567"/>
        <w:tab w:val="left" w:pos="1134"/>
        <w:tab w:val="left" w:pos="1701"/>
        <w:tab w:val="center" w:pos="4428"/>
        <w:tab w:val="center" w:pos="6713"/>
        <w:tab w:val="right" w:pos="8998"/>
      </w:tabs>
      <w:spacing w:after="0"/>
      <w:ind w:firstLine="0"/>
      <w:jc w:val="left"/>
      <w:outlineLvl w:val="7"/>
    </w:pPr>
    <w:rPr>
      <w:rFonts w:ascii="CG Omega" w:hAnsi="CG Omega"/>
      <w:b/>
      <w:sz w:val="16"/>
    </w:rPr>
  </w:style>
  <w:style w:type="paragraph" w:styleId="Ttulo9">
    <w:name w:val="heading 9"/>
    <w:basedOn w:val="Normal"/>
    <w:next w:val="Normal"/>
    <w:link w:val="Ttulo9Car"/>
    <w:qFormat/>
    <w:rsid w:val="000E2BF7"/>
    <w:pPr>
      <w:keepNext/>
      <w:tabs>
        <w:tab w:val="left" w:pos="567"/>
        <w:tab w:val="left" w:pos="1134"/>
        <w:tab w:val="left" w:pos="1701"/>
        <w:tab w:val="center" w:pos="4428"/>
        <w:tab w:val="center" w:pos="6713"/>
        <w:tab w:val="right" w:pos="8998"/>
      </w:tabs>
      <w:spacing w:before="84" w:after="54"/>
      <w:ind w:firstLine="0"/>
      <w:jc w:val="left"/>
      <w:outlineLvl w:val="8"/>
    </w:pPr>
    <w:rPr>
      <w:rFonts w:ascii="CG Omega" w:hAnsi="CG Omeg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CD6C23"/>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rPr>
      <w:lang w:val="es-ES" w:eastAsia="es-ES"/>
    </w:r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s-ES_tradnl" w:eastAsia="en-U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s-ES_tradnl" w:eastAsia="en-US"/>
    </w:rPr>
  </w:style>
  <w:style w:type="character" w:customStyle="1" w:styleId="atitulo1Car">
    <w:name w:val="atitulo1 Car"/>
    <w:link w:val="atitulo1"/>
    <w:rsid w:val="00846E03"/>
    <w:rPr>
      <w:rFonts w:ascii="Arial" w:hAnsi="Arial"/>
      <w:b/>
      <w:color w:val="000000"/>
      <w:kern w:val="28"/>
      <w:sz w:val="25"/>
      <w:szCs w:val="26"/>
      <w:lang w:val="es-ES_tradnl" w:eastAsia="en-US"/>
    </w:rPr>
  </w:style>
  <w:style w:type="paragraph" w:styleId="Prrafodelista">
    <w:name w:val="List Paragraph"/>
    <w:basedOn w:val="Normal"/>
    <w:uiPriority w:val="34"/>
    <w:qFormat/>
    <w:rsid w:val="00121776"/>
    <w:pPr>
      <w:ind w:left="720"/>
      <w:contextualSpacing/>
    </w:pPr>
  </w:style>
  <w:style w:type="character" w:customStyle="1" w:styleId="Ttulo4Car">
    <w:name w:val="Título 4 Car"/>
    <w:basedOn w:val="Fuentedeprrafopredeter"/>
    <w:link w:val="Ttulo4"/>
    <w:rsid w:val="000E2BF7"/>
    <w:rPr>
      <w:rFonts w:ascii="CG Omega" w:hAnsi="CG Omega"/>
      <w:b/>
      <w:sz w:val="22"/>
      <w:lang w:val="es-ES_tradnl" w:eastAsia="en-US"/>
    </w:rPr>
  </w:style>
  <w:style w:type="character" w:customStyle="1" w:styleId="Ttulo6Car">
    <w:name w:val="Título 6 Car"/>
    <w:basedOn w:val="Fuentedeprrafopredeter"/>
    <w:link w:val="Ttulo6"/>
    <w:rsid w:val="000E2BF7"/>
    <w:rPr>
      <w:rFonts w:ascii="CG Omega" w:hAnsi="CG Omega"/>
      <w:b/>
      <w:lang w:val="es-ES_tradnl" w:eastAsia="en-US"/>
    </w:rPr>
  </w:style>
  <w:style w:type="character" w:customStyle="1" w:styleId="Ttulo7Car">
    <w:name w:val="Título 7 Car"/>
    <w:basedOn w:val="Fuentedeprrafopredeter"/>
    <w:link w:val="Ttulo7"/>
    <w:rsid w:val="000E2BF7"/>
    <w:rPr>
      <w:rFonts w:ascii="CG Omega" w:hAnsi="CG Omega"/>
      <w:b/>
      <w:spacing w:val="-3"/>
      <w:sz w:val="22"/>
      <w:lang w:val="es-ES_tradnl" w:eastAsia="en-US"/>
    </w:rPr>
  </w:style>
  <w:style w:type="character" w:customStyle="1" w:styleId="Ttulo8Car">
    <w:name w:val="Título 8 Car"/>
    <w:basedOn w:val="Fuentedeprrafopredeter"/>
    <w:link w:val="Ttulo8"/>
    <w:rsid w:val="000E2BF7"/>
    <w:rPr>
      <w:rFonts w:ascii="CG Omega" w:hAnsi="CG Omega"/>
      <w:b/>
      <w:sz w:val="16"/>
      <w:lang w:val="es-ES_tradnl" w:eastAsia="en-US"/>
    </w:rPr>
  </w:style>
  <w:style w:type="character" w:customStyle="1" w:styleId="Ttulo9Car">
    <w:name w:val="Título 9 Car"/>
    <w:basedOn w:val="Fuentedeprrafopredeter"/>
    <w:link w:val="Ttulo9"/>
    <w:rsid w:val="000E2BF7"/>
    <w:rPr>
      <w:rFonts w:ascii="CG Omega" w:hAnsi="CG Omega"/>
      <w:b/>
      <w:sz w:val="18"/>
      <w:lang w:val="es-ES_tradnl" w:eastAsia="en-US"/>
    </w:rPr>
  </w:style>
  <w:style w:type="numbering" w:customStyle="1" w:styleId="Sinlista1">
    <w:name w:val="Sin lista1"/>
    <w:next w:val="Sinlista"/>
    <w:semiHidden/>
    <w:rsid w:val="000E2BF7"/>
  </w:style>
  <w:style w:type="paragraph" w:customStyle="1" w:styleId="Sangrado1">
    <w:name w:val="Sangrado 1"/>
    <w:basedOn w:val="Normal"/>
    <w:next w:val="Normal"/>
    <w:rsid w:val="000E2BF7"/>
    <w:pPr>
      <w:tabs>
        <w:tab w:val="left" w:pos="567"/>
        <w:tab w:val="left" w:pos="1134"/>
        <w:tab w:val="left" w:pos="1701"/>
        <w:tab w:val="center" w:pos="4428"/>
        <w:tab w:val="center" w:pos="6713"/>
        <w:tab w:val="right" w:pos="8998"/>
      </w:tabs>
      <w:spacing w:after="0"/>
      <w:ind w:left="567" w:firstLine="0"/>
      <w:jc w:val="left"/>
    </w:pPr>
    <w:rPr>
      <w:rFonts w:ascii="CG Omega" w:hAnsi="CG Omega"/>
      <w:sz w:val="22"/>
    </w:rPr>
  </w:style>
  <w:style w:type="paragraph" w:customStyle="1" w:styleId="Sangrado2">
    <w:name w:val="Sangrado 2"/>
    <w:basedOn w:val="Sangrado1"/>
    <w:next w:val="Normal"/>
    <w:rsid w:val="000E2BF7"/>
    <w:pPr>
      <w:ind w:left="1134"/>
    </w:pPr>
  </w:style>
  <w:style w:type="paragraph" w:customStyle="1" w:styleId="Nmero">
    <w:name w:val="Número"/>
    <w:basedOn w:val="Normal"/>
    <w:next w:val="Normal"/>
    <w:rsid w:val="000E2BF7"/>
    <w:pPr>
      <w:numPr>
        <w:numId w:val="23"/>
      </w:numPr>
      <w:tabs>
        <w:tab w:val="left" w:pos="567"/>
        <w:tab w:val="left" w:pos="1701"/>
        <w:tab w:val="center" w:pos="4428"/>
        <w:tab w:val="center" w:pos="6713"/>
        <w:tab w:val="right" w:pos="8998"/>
      </w:tabs>
      <w:spacing w:after="0"/>
      <w:jc w:val="left"/>
    </w:pPr>
    <w:rPr>
      <w:rFonts w:ascii="CG Omega" w:hAnsi="CG Omega"/>
      <w:b/>
      <w:sz w:val="22"/>
    </w:rPr>
  </w:style>
  <w:style w:type="paragraph" w:customStyle="1" w:styleId="Tabla">
    <w:name w:val="Tabla"/>
    <w:basedOn w:val="Normal"/>
    <w:rsid w:val="000E2BF7"/>
    <w:pPr>
      <w:tabs>
        <w:tab w:val="decimal" w:pos="1276"/>
      </w:tabs>
      <w:spacing w:before="84" w:after="20"/>
      <w:ind w:firstLine="0"/>
      <w:jc w:val="left"/>
    </w:pPr>
    <w:rPr>
      <w:rFonts w:ascii="CG Omega" w:hAnsi="CG Omega"/>
      <w:sz w:val="22"/>
    </w:rPr>
  </w:style>
  <w:style w:type="paragraph" w:customStyle="1" w:styleId="Sangradoa">
    <w:name w:val="Sangrado a)"/>
    <w:basedOn w:val="Normal"/>
    <w:rsid w:val="000E2BF7"/>
    <w:pPr>
      <w:tabs>
        <w:tab w:val="left" w:pos="1134"/>
        <w:tab w:val="left" w:pos="1701"/>
        <w:tab w:val="center" w:pos="4428"/>
        <w:tab w:val="center" w:pos="6713"/>
        <w:tab w:val="right" w:pos="8998"/>
      </w:tabs>
      <w:spacing w:after="0"/>
      <w:ind w:firstLine="0"/>
      <w:jc w:val="left"/>
    </w:pPr>
    <w:rPr>
      <w:rFonts w:ascii="CG Omega" w:hAnsi="CG Omega"/>
      <w:sz w:val="22"/>
    </w:rPr>
  </w:style>
  <w:style w:type="paragraph" w:customStyle="1" w:styleId="Address">
    <w:name w:val="Address"/>
    <w:basedOn w:val="Normal"/>
    <w:rsid w:val="000E2BF7"/>
    <w:pPr>
      <w:pBdr>
        <w:left w:val="single" w:sz="4" w:space="6" w:color="auto"/>
      </w:pBdr>
      <w:spacing w:after="0" w:line="200" w:lineRule="exact"/>
      <w:ind w:firstLine="0"/>
      <w:jc w:val="left"/>
    </w:pPr>
    <w:rPr>
      <w:sz w:val="16"/>
      <w:lang w:val="es-ES"/>
    </w:rPr>
  </w:style>
  <w:style w:type="paragraph" w:customStyle="1" w:styleId="Sangradoi">
    <w:name w:val="Sangrado i)"/>
    <w:basedOn w:val="Normal"/>
    <w:rsid w:val="000E2BF7"/>
    <w:pPr>
      <w:numPr>
        <w:numId w:val="12"/>
      </w:numPr>
      <w:tabs>
        <w:tab w:val="left" w:pos="1134"/>
        <w:tab w:val="left" w:pos="1701"/>
        <w:tab w:val="center" w:pos="4428"/>
        <w:tab w:val="center" w:pos="6713"/>
        <w:tab w:val="right" w:pos="8998"/>
      </w:tabs>
      <w:spacing w:after="0"/>
      <w:jc w:val="left"/>
    </w:pPr>
    <w:rPr>
      <w:rFonts w:ascii="CG Omega" w:hAnsi="CG Omega"/>
      <w:sz w:val="22"/>
    </w:rPr>
  </w:style>
  <w:style w:type="paragraph" w:customStyle="1" w:styleId="Disclaimer">
    <w:name w:val="Disclaimer"/>
    <w:basedOn w:val="Normal"/>
    <w:rsid w:val="000E2BF7"/>
    <w:pPr>
      <w:spacing w:after="0" w:line="200" w:lineRule="exact"/>
      <w:ind w:firstLine="0"/>
      <w:jc w:val="left"/>
    </w:pPr>
    <w:rPr>
      <w:sz w:val="16"/>
      <w:lang w:val="es-ES"/>
    </w:rPr>
  </w:style>
  <w:style w:type="paragraph" w:customStyle="1" w:styleId="pie2">
    <w:name w:val="pie2"/>
    <w:rsid w:val="000E2BF7"/>
    <w:pPr>
      <w:spacing w:line="90" w:lineRule="atLeast"/>
    </w:pPr>
    <w:rPr>
      <w:rFonts w:ascii="Arial" w:hAnsi="Arial"/>
      <w:snapToGrid w:val="0"/>
      <w:color w:val="000000"/>
      <w:sz w:val="10"/>
    </w:rPr>
  </w:style>
  <w:style w:type="paragraph" w:customStyle="1" w:styleId="NnPrrafo">
    <w:name w:val="Nún.Párrafo"/>
    <w:basedOn w:val="Normal"/>
    <w:rsid w:val="000E2BF7"/>
    <w:pPr>
      <w:numPr>
        <w:numId w:val="13"/>
      </w:numPr>
      <w:tabs>
        <w:tab w:val="clear" w:pos="360"/>
        <w:tab w:val="left" w:pos="737"/>
        <w:tab w:val="left" w:pos="1474"/>
        <w:tab w:val="left" w:pos="2325"/>
        <w:tab w:val="left" w:pos="6521"/>
      </w:tabs>
      <w:spacing w:before="320" w:after="0"/>
      <w:jc w:val="left"/>
    </w:pPr>
    <w:rPr>
      <w:rFonts w:ascii="CG Omega" w:hAnsi="CG Omega"/>
      <w:snapToGrid w:val="0"/>
      <w:sz w:val="22"/>
      <w:lang w:val="es-ES" w:eastAsia="es-ES"/>
    </w:rPr>
  </w:style>
  <w:style w:type="paragraph" w:customStyle="1" w:styleId="Tabla-10">
    <w:name w:val="Tabla-10"/>
    <w:basedOn w:val="Tabla"/>
    <w:rsid w:val="000E2BF7"/>
    <w:pPr>
      <w:tabs>
        <w:tab w:val="clear" w:pos="1276"/>
        <w:tab w:val="decimal" w:pos="992"/>
      </w:tabs>
    </w:pPr>
    <w:rPr>
      <w:sz w:val="20"/>
    </w:rPr>
  </w:style>
  <w:style w:type="paragraph" w:customStyle="1" w:styleId="Tabla-10-1">
    <w:name w:val="Tabla-10-1"/>
    <w:basedOn w:val="Tabla-10"/>
    <w:rsid w:val="000E2BF7"/>
    <w:pPr>
      <w:tabs>
        <w:tab w:val="clear" w:pos="992"/>
        <w:tab w:val="decimal" w:pos="1134"/>
      </w:tabs>
    </w:pPr>
  </w:style>
  <w:style w:type="paragraph" w:customStyle="1" w:styleId="Tabla-10-2">
    <w:name w:val="Tabla-10-2"/>
    <w:basedOn w:val="Tabla-10-1"/>
    <w:rsid w:val="000E2BF7"/>
    <w:pPr>
      <w:tabs>
        <w:tab w:val="clear" w:pos="1134"/>
        <w:tab w:val="decimal" w:pos="1021"/>
      </w:tabs>
    </w:pPr>
    <w:rPr>
      <w:sz w:val="18"/>
    </w:rPr>
  </w:style>
  <w:style w:type="paragraph" w:customStyle="1" w:styleId="Estndar">
    <w:name w:val="Estándar"/>
    <w:rsid w:val="000E2BF7"/>
    <w:rPr>
      <w:rFonts w:ascii="CG Omega" w:hAnsi="CG Omega"/>
      <w:snapToGrid w:val="0"/>
      <w:color w:val="000000"/>
      <w:sz w:val="22"/>
    </w:rPr>
  </w:style>
  <w:style w:type="paragraph" w:customStyle="1" w:styleId="Sangrado">
    <w:name w:val="Sangrado"/>
    <w:rsid w:val="000E2BF7"/>
    <w:pPr>
      <w:ind w:left="567"/>
      <w:jc w:val="both"/>
    </w:pPr>
    <w:rPr>
      <w:rFonts w:ascii="CG Omega" w:hAnsi="CG Omega"/>
      <w:snapToGrid w:val="0"/>
      <w:color w:val="000000"/>
      <w:sz w:val="22"/>
    </w:rPr>
  </w:style>
  <w:style w:type="paragraph" w:customStyle="1" w:styleId="Topo">
    <w:name w:val="Topo"/>
    <w:rsid w:val="000E2BF7"/>
    <w:pPr>
      <w:ind w:left="567"/>
      <w:jc w:val="both"/>
    </w:pPr>
    <w:rPr>
      <w:rFonts w:ascii="CG Times" w:hAnsi="CG Times"/>
      <w:snapToGrid w:val="0"/>
      <w:color w:val="000000"/>
      <w:sz w:val="24"/>
    </w:rPr>
  </w:style>
  <w:style w:type="paragraph" w:customStyle="1" w:styleId="topo3">
    <w:name w:val="topo 3"/>
    <w:rsid w:val="000E2BF7"/>
    <w:pPr>
      <w:ind w:left="1134"/>
      <w:jc w:val="both"/>
    </w:pPr>
    <w:rPr>
      <w:rFonts w:ascii="CG Times" w:hAnsi="CG Times"/>
      <w:snapToGrid w:val="0"/>
      <w:color w:val="000000"/>
      <w:sz w:val="24"/>
    </w:rPr>
  </w:style>
  <w:style w:type="paragraph" w:customStyle="1" w:styleId="Simple">
    <w:name w:val="Simple"/>
    <w:rsid w:val="000E2BF7"/>
    <w:pPr>
      <w:jc w:val="both"/>
    </w:pPr>
    <w:rPr>
      <w:rFonts w:ascii="CG Times" w:hAnsi="CG Times"/>
      <w:snapToGrid w:val="0"/>
      <w:color w:val="000000"/>
      <w:sz w:val="24"/>
    </w:rPr>
  </w:style>
  <w:style w:type="paragraph" w:customStyle="1" w:styleId="Nmeros">
    <w:name w:val="Números"/>
    <w:rsid w:val="000E2BF7"/>
    <w:rPr>
      <w:rFonts w:ascii="CG Times" w:hAnsi="CG Times"/>
      <w:snapToGrid w:val="0"/>
      <w:color w:val="000000"/>
      <w:sz w:val="24"/>
    </w:rPr>
  </w:style>
  <w:style w:type="paragraph" w:styleId="Textoindependiente">
    <w:name w:val="Body Text"/>
    <w:basedOn w:val="Normal"/>
    <w:link w:val="TextoindependienteCar"/>
    <w:rsid w:val="000E2BF7"/>
    <w:pPr>
      <w:tabs>
        <w:tab w:val="left" w:pos="567"/>
        <w:tab w:val="left" w:pos="1134"/>
        <w:tab w:val="left" w:pos="1701"/>
        <w:tab w:val="center" w:pos="4428"/>
        <w:tab w:val="center" w:pos="6713"/>
        <w:tab w:val="right" w:pos="8998"/>
      </w:tabs>
      <w:spacing w:after="0"/>
      <w:ind w:firstLine="0"/>
      <w:jc w:val="left"/>
    </w:pPr>
    <w:rPr>
      <w:rFonts w:ascii="CG Omega" w:hAnsi="CG Omega"/>
      <w:b/>
      <w:sz w:val="22"/>
    </w:rPr>
  </w:style>
  <w:style w:type="character" w:customStyle="1" w:styleId="TextoindependienteCar">
    <w:name w:val="Texto independiente Car"/>
    <w:basedOn w:val="Fuentedeprrafopredeter"/>
    <w:link w:val="Textoindependiente"/>
    <w:rsid w:val="000E2BF7"/>
    <w:rPr>
      <w:rFonts w:ascii="CG Omega" w:hAnsi="CG Omega"/>
      <w:b/>
      <w:sz w:val="22"/>
      <w:lang w:val="es-ES_tradnl" w:eastAsia="en-US"/>
    </w:rPr>
  </w:style>
  <w:style w:type="paragraph" w:customStyle="1" w:styleId="cuatitul">
    <w:name w:val="cuatitul"/>
    <w:basedOn w:val="Normal"/>
    <w:rsid w:val="000E2BF7"/>
    <w:pPr>
      <w:spacing w:after="60"/>
      <w:ind w:firstLine="0"/>
      <w:jc w:val="center"/>
    </w:pPr>
    <w:rPr>
      <w:rFonts w:ascii="GillSans" w:hAnsi="GillSans"/>
      <w:sz w:val="22"/>
    </w:rPr>
  </w:style>
  <w:style w:type="paragraph" w:customStyle="1" w:styleId="cuabecera">
    <w:name w:val="cuabecera"/>
    <w:basedOn w:val="Normal"/>
    <w:rsid w:val="000E2BF7"/>
    <w:pPr>
      <w:pBdr>
        <w:top w:val="single" w:sz="12" w:space="3" w:color="auto"/>
        <w:between w:val="single" w:sz="12" w:space="3" w:color="auto"/>
      </w:pBdr>
      <w:tabs>
        <w:tab w:val="right" w:pos="2835"/>
        <w:tab w:val="right" w:pos="3969"/>
        <w:tab w:val="right" w:pos="5103"/>
        <w:tab w:val="right" w:pos="6237"/>
        <w:tab w:val="right" w:pos="7371"/>
      </w:tabs>
      <w:spacing w:after="60"/>
      <w:ind w:firstLine="170"/>
    </w:pPr>
    <w:rPr>
      <w:rFonts w:ascii="GillSans" w:hAnsi="GillSans"/>
    </w:rPr>
  </w:style>
  <w:style w:type="paragraph" w:styleId="Textoindependiente2">
    <w:name w:val="Body Text 2"/>
    <w:basedOn w:val="Normal"/>
    <w:link w:val="Textoindependiente2Car"/>
    <w:rsid w:val="000E2BF7"/>
    <w:pPr>
      <w:tabs>
        <w:tab w:val="left" w:pos="709"/>
        <w:tab w:val="left" w:pos="1134"/>
        <w:tab w:val="left" w:pos="1701"/>
        <w:tab w:val="center" w:pos="4428"/>
        <w:tab w:val="center" w:pos="6713"/>
        <w:tab w:val="right" w:pos="8998"/>
      </w:tabs>
      <w:spacing w:after="0"/>
      <w:ind w:firstLine="0"/>
      <w:jc w:val="left"/>
    </w:pPr>
    <w:rPr>
      <w:rFonts w:ascii="CG Omega" w:hAnsi="CG Omega"/>
      <w:sz w:val="21"/>
    </w:rPr>
  </w:style>
  <w:style w:type="character" w:customStyle="1" w:styleId="Textoindependiente2Car">
    <w:name w:val="Texto independiente 2 Car"/>
    <w:basedOn w:val="Fuentedeprrafopredeter"/>
    <w:link w:val="Textoindependiente2"/>
    <w:rsid w:val="000E2BF7"/>
    <w:rPr>
      <w:rFonts w:ascii="CG Omega" w:hAnsi="CG Omega"/>
      <w:sz w:val="21"/>
      <w:lang w:val="es-ES_tradnl" w:eastAsia="en-US"/>
    </w:rPr>
  </w:style>
  <w:style w:type="paragraph" w:styleId="Textoindependiente3">
    <w:name w:val="Body Text 3"/>
    <w:basedOn w:val="Normal"/>
    <w:link w:val="Textoindependiente3Car"/>
    <w:rsid w:val="000E2BF7"/>
    <w:pPr>
      <w:tabs>
        <w:tab w:val="left" w:pos="567"/>
        <w:tab w:val="left" w:pos="1134"/>
        <w:tab w:val="left" w:pos="1701"/>
        <w:tab w:val="center" w:pos="4428"/>
        <w:tab w:val="center" w:pos="6713"/>
        <w:tab w:val="right" w:pos="8998"/>
      </w:tabs>
      <w:spacing w:after="0"/>
      <w:ind w:firstLine="0"/>
    </w:pPr>
    <w:rPr>
      <w:rFonts w:ascii="CG Omega" w:hAnsi="CG Omega"/>
      <w:sz w:val="22"/>
    </w:rPr>
  </w:style>
  <w:style w:type="character" w:customStyle="1" w:styleId="Textoindependiente3Car">
    <w:name w:val="Texto independiente 3 Car"/>
    <w:basedOn w:val="Fuentedeprrafopredeter"/>
    <w:link w:val="Textoindependiente3"/>
    <w:rsid w:val="000E2BF7"/>
    <w:rPr>
      <w:rFonts w:ascii="CG Omega" w:hAnsi="CG Omega"/>
      <w:sz w:val="22"/>
      <w:lang w:val="es-ES_tradnl" w:eastAsia="en-US"/>
    </w:rPr>
  </w:style>
  <w:style w:type="paragraph" w:styleId="Sangradetextonormal">
    <w:name w:val="Body Text Indent"/>
    <w:basedOn w:val="Normal"/>
    <w:link w:val="SangradetextonormalCar"/>
    <w:rsid w:val="000E2BF7"/>
    <w:pPr>
      <w:tabs>
        <w:tab w:val="left" w:pos="567"/>
        <w:tab w:val="left" w:pos="1134"/>
        <w:tab w:val="left" w:pos="1701"/>
        <w:tab w:val="center" w:pos="4428"/>
        <w:tab w:val="center" w:pos="6713"/>
        <w:tab w:val="right" w:pos="8998"/>
      </w:tabs>
      <w:spacing w:after="0"/>
      <w:ind w:firstLine="284"/>
    </w:pPr>
    <w:rPr>
      <w:rFonts w:ascii="CG Omega" w:hAnsi="CG Omega"/>
      <w:sz w:val="22"/>
    </w:rPr>
  </w:style>
  <w:style w:type="character" w:customStyle="1" w:styleId="SangradetextonormalCar">
    <w:name w:val="Sangría de texto normal Car"/>
    <w:basedOn w:val="Fuentedeprrafopredeter"/>
    <w:link w:val="Sangradetextonormal"/>
    <w:rsid w:val="000E2BF7"/>
    <w:rPr>
      <w:rFonts w:ascii="CG Omega" w:hAnsi="CG Omega"/>
      <w:sz w:val="22"/>
      <w:lang w:val="es-ES_tradnl" w:eastAsia="en-US"/>
    </w:rPr>
  </w:style>
  <w:style w:type="paragraph" w:styleId="Mapadeldocumento">
    <w:name w:val="Document Map"/>
    <w:basedOn w:val="Normal"/>
    <w:link w:val="MapadeldocumentoCar"/>
    <w:rsid w:val="000E2BF7"/>
    <w:pPr>
      <w:shd w:val="clear" w:color="auto" w:fill="000080"/>
      <w:tabs>
        <w:tab w:val="left" w:pos="567"/>
        <w:tab w:val="left" w:pos="1134"/>
        <w:tab w:val="left" w:pos="1701"/>
        <w:tab w:val="center" w:pos="4428"/>
        <w:tab w:val="center" w:pos="6713"/>
        <w:tab w:val="right" w:pos="8998"/>
      </w:tabs>
      <w:spacing w:after="0"/>
      <w:ind w:firstLine="0"/>
      <w:jc w:val="left"/>
    </w:pPr>
    <w:rPr>
      <w:rFonts w:ascii="Tahoma" w:hAnsi="Tahoma"/>
      <w:sz w:val="22"/>
    </w:rPr>
  </w:style>
  <w:style w:type="character" w:customStyle="1" w:styleId="MapadeldocumentoCar">
    <w:name w:val="Mapa del documento Car"/>
    <w:basedOn w:val="Fuentedeprrafopredeter"/>
    <w:link w:val="Mapadeldocumento"/>
    <w:rsid w:val="000E2BF7"/>
    <w:rPr>
      <w:rFonts w:ascii="Tahoma" w:hAnsi="Tahoma"/>
      <w:sz w:val="22"/>
      <w:shd w:val="clear" w:color="auto" w:fill="000080"/>
      <w:lang w:val="es-ES_tradnl" w:eastAsia="en-US"/>
    </w:rPr>
  </w:style>
  <w:style w:type="paragraph" w:styleId="Sangra2detindependiente">
    <w:name w:val="Body Text Indent 2"/>
    <w:basedOn w:val="Normal"/>
    <w:link w:val="Sangra2detindependienteCar"/>
    <w:rsid w:val="000E2BF7"/>
    <w:pPr>
      <w:spacing w:after="0"/>
      <w:ind w:left="709" w:firstLine="0"/>
    </w:pPr>
    <w:rPr>
      <w:sz w:val="24"/>
    </w:rPr>
  </w:style>
  <w:style w:type="character" w:customStyle="1" w:styleId="Sangra2detindependienteCar">
    <w:name w:val="Sangría 2 de t. independiente Car"/>
    <w:basedOn w:val="Fuentedeprrafopredeter"/>
    <w:link w:val="Sangra2detindependiente"/>
    <w:rsid w:val="000E2BF7"/>
    <w:rPr>
      <w:sz w:val="24"/>
      <w:lang w:val="es-ES_tradnl" w:eastAsia="en-US"/>
    </w:rPr>
  </w:style>
  <w:style w:type="paragraph" w:styleId="Listaconvietas">
    <w:name w:val="List Bullet"/>
    <w:basedOn w:val="Normal"/>
    <w:autoRedefine/>
    <w:rsid w:val="000E2BF7"/>
    <w:pPr>
      <w:spacing w:after="0"/>
      <w:ind w:firstLine="0"/>
    </w:pPr>
    <w:rPr>
      <w:rFonts w:ascii="Arial" w:hAnsi="Arial" w:cs="Arial"/>
      <w:sz w:val="22"/>
      <w:lang w:val="es-ES" w:eastAsia="es-ES"/>
    </w:rPr>
  </w:style>
  <w:style w:type="paragraph" w:customStyle="1" w:styleId="Textoindependiente1">
    <w:name w:val="Texto independiente1"/>
    <w:basedOn w:val="Normal"/>
    <w:rsid w:val="000E2BF7"/>
    <w:pPr>
      <w:spacing w:after="0"/>
      <w:ind w:firstLine="0"/>
      <w:jc w:val="left"/>
    </w:pPr>
    <w:rPr>
      <w:sz w:val="24"/>
      <w:lang w:val="es-ES" w:eastAsia="es-ES"/>
    </w:rPr>
  </w:style>
  <w:style w:type="paragraph" w:styleId="Sangra3detindependiente">
    <w:name w:val="Body Text Indent 3"/>
    <w:basedOn w:val="Normal"/>
    <w:link w:val="Sangra3detindependienteCar"/>
    <w:rsid w:val="000E2BF7"/>
    <w:pPr>
      <w:spacing w:after="120"/>
      <w:ind w:left="283" w:firstLine="0"/>
      <w:jc w:val="left"/>
    </w:pPr>
    <w:rPr>
      <w:sz w:val="16"/>
      <w:szCs w:val="16"/>
      <w:lang w:val="es-ES" w:eastAsia="es-ES"/>
    </w:rPr>
  </w:style>
  <w:style w:type="character" w:customStyle="1" w:styleId="Sangra3detindependienteCar">
    <w:name w:val="Sangría 3 de t. independiente Car"/>
    <w:basedOn w:val="Fuentedeprrafopredeter"/>
    <w:link w:val="Sangra3detindependiente"/>
    <w:rsid w:val="000E2BF7"/>
    <w:rPr>
      <w:sz w:val="16"/>
      <w:szCs w:val="16"/>
    </w:rPr>
  </w:style>
  <w:style w:type="paragraph" w:customStyle="1" w:styleId="Artculo">
    <w:name w:val="Artículo"/>
    <w:basedOn w:val="Normal"/>
    <w:rsid w:val="000E2BF7"/>
    <w:pPr>
      <w:widowControl w:val="0"/>
      <w:spacing w:after="0"/>
      <w:ind w:firstLine="0"/>
    </w:pPr>
    <w:rPr>
      <w:rFonts w:ascii="CG Times" w:hAnsi="CG Times"/>
      <w:sz w:val="24"/>
      <w:lang w:eastAsia="es-ES"/>
    </w:rPr>
  </w:style>
  <w:style w:type="character" w:styleId="Textoennegrita">
    <w:name w:val="Strong"/>
    <w:qFormat/>
    <w:rsid w:val="000E2BF7"/>
    <w:rPr>
      <w:b/>
      <w:bCs/>
    </w:rPr>
  </w:style>
  <w:style w:type="table" w:customStyle="1" w:styleId="Tablaconcuadrcula1">
    <w:name w:val="Tabla con cuadrícula1"/>
    <w:basedOn w:val="Tablanormal"/>
    <w:next w:val="Tablaconcuadrcula"/>
    <w:rsid w:val="000E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2BF7"/>
    <w:pPr>
      <w:keepNext/>
      <w:tabs>
        <w:tab w:val="left" w:pos="567"/>
        <w:tab w:val="left" w:pos="1134"/>
        <w:tab w:val="left" w:pos="1701"/>
        <w:tab w:val="center" w:pos="4428"/>
        <w:tab w:val="center" w:pos="6713"/>
        <w:tab w:val="right" w:pos="8998"/>
      </w:tabs>
      <w:spacing w:after="0"/>
      <w:ind w:firstLine="0"/>
      <w:jc w:val="left"/>
      <w:outlineLvl w:val="3"/>
    </w:pPr>
    <w:rPr>
      <w:rFonts w:ascii="CG Omega" w:hAnsi="CG Omega"/>
      <w:b/>
      <w:sz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0E2BF7"/>
    <w:pPr>
      <w:keepNext/>
      <w:tabs>
        <w:tab w:val="left" w:pos="567"/>
        <w:tab w:val="left" w:pos="1134"/>
        <w:tab w:val="left" w:pos="1701"/>
        <w:tab w:val="center" w:pos="4428"/>
        <w:tab w:val="center" w:pos="6713"/>
        <w:tab w:val="right" w:pos="8998"/>
      </w:tabs>
      <w:spacing w:before="84" w:after="0"/>
      <w:ind w:firstLine="0"/>
      <w:jc w:val="center"/>
      <w:outlineLvl w:val="5"/>
    </w:pPr>
    <w:rPr>
      <w:rFonts w:ascii="CG Omega" w:hAnsi="CG Omega"/>
      <w:b/>
    </w:rPr>
  </w:style>
  <w:style w:type="paragraph" w:styleId="Ttulo7">
    <w:name w:val="heading 7"/>
    <w:basedOn w:val="Normal"/>
    <w:next w:val="Normal"/>
    <w:link w:val="Ttulo7Car"/>
    <w:qFormat/>
    <w:rsid w:val="000E2BF7"/>
    <w:pPr>
      <w:keepNext/>
      <w:tabs>
        <w:tab w:val="left" w:pos="567"/>
        <w:tab w:val="left" w:pos="1134"/>
        <w:tab w:val="left" w:pos="1701"/>
        <w:tab w:val="center" w:pos="4428"/>
        <w:tab w:val="center" w:pos="6713"/>
        <w:tab w:val="right" w:pos="8998"/>
      </w:tabs>
      <w:spacing w:before="50" w:after="20"/>
      <w:ind w:firstLine="0"/>
      <w:jc w:val="left"/>
      <w:outlineLvl w:val="6"/>
    </w:pPr>
    <w:rPr>
      <w:rFonts w:ascii="CG Omega" w:hAnsi="CG Omega"/>
      <w:b/>
      <w:spacing w:val="-3"/>
      <w:sz w:val="22"/>
    </w:rPr>
  </w:style>
  <w:style w:type="paragraph" w:styleId="Ttulo8">
    <w:name w:val="heading 8"/>
    <w:basedOn w:val="Normal"/>
    <w:next w:val="Normal"/>
    <w:link w:val="Ttulo8Car"/>
    <w:qFormat/>
    <w:rsid w:val="000E2BF7"/>
    <w:pPr>
      <w:keepNext/>
      <w:tabs>
        <w:tab w:val="left" w:pos="567"/>
        <w:tab w:val="left" w:pos="1134"/>
        <w:tab w:val="left" w:pos="1701"/>
        <w:tab w:val="center" w:pos="4428"/>
        <w:tab w:val="center" w:pos="6713"/>
        <w:tab w:val="right" w:pos="8998"/>
      </w:tabs>
      <w:spacing w:after="0"/>
      <w:ind w:firstLine="0"/>
      <w:jc w:val="left"/>
      <w:outlineLvl w:val="7"/>
    </w:pPr>
    <w:rPr>
      <w:rFonts w:ascii="CG Omega" w:hAnsi="CG Omega"/>
      <w:b/>
      <w:sz w:val="16"/>
    </w:rPr>
  </w:style>
  <w:style w:type="paragraph" w:styleId="Ttulo9">
    <w:name w:val="heading 9"/>
    <w:basedOn w:val="Normal"/>
    <w:next w:val="Normal"/>
    <w:link w:val="Ttulo9Car"/>
    <w:qFormat/>
    <w:rsid w:val="000E2BF7"/>
    <w:pPr>
      <w:keepNext/>
      <w:tabs>
        <w:tab w:val="left" w:pos="567"/>
        <w:tab w:val="left" w:pos="1134"/>
        <w:tab w:val="left" w:pos="1701"/>
        <w:tab w:val="center" w:pos="4428"/>
        <w:tab w:val="center" w:pos="6713"/>
        <w:tab w:val="right" w:pos="8998"/>
      </w:tabs>
      <w:spacing w:before="84" w:after="54"/>
      <w:ind w:firstLine="0"/>
      <w:jc w:val="left"/>
      <w:outlineLvl w:val="8"/>
    </w:pPr>
    <w:rPr>
      <w:rFonts w:ascii="CG Omega" w:hAnsi="CG Omeg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CD6C23"/>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rPr>
      <w:lang w:val="es-ES" w:eastAsia="es-ES"/>
    </w:r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s-ES_tradnl" w:eastAsia="en-U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s-ES_tradnl" w:eastAsia="en-US"/>
    </w:rPr>
  </w:style>
  <w:style w:type="character" w:customStyle="1" w:styleId="atitulo1Car">
    <w:name w:val="atitulo1 Car"/>
    <w:link w:val="atitulo1"/>
    <w:rsid w:val="00846E03"/>
    <w:rPr>
      <w:rFonts w:ascii="Arial" w:hAnsi="Arial"/>
      <w:b/>
      <w:color w:val="000000"/>
      <w:kern w:val="28"/>
      <w:sz w:val="25"/>
      <w:szCs w:val="26"/>
      <w:lang w:val="es-ES_tradnl" w:eastAsia="en-US"/>
    </w:rPr>
  </w:style>
  <w:style w:type="paragraph" w:styleId="Prrafodelista">
    <w:name w:val="List Paragraph"/>
    <w:basedOn w:val="Normal"/>
    <w:uiPriority w:val="34"/>
    <w:qFormat/>
    <w:rsid w:val="00121776"/>
    <w:pPr>
      <w:ind w:left="720"/>
      <w:contextualSpacing/>
    </w:pPr>
  </w:style>
  <w:style w:type="character" w:customStyle="1" w:styleId="Ttulo4Car">
    <w:name w:val="Título 4 Car"/>
    <w:basedOn w:val="Fuentedeprrafopredeter"/>
    <w:link w:val="Ttulo4"/>
    <w:rsid w:val="000E2BF7"/>
    <w:rPr>
      <w:rFonts w:ascii="CG Omega" w:hAnsi="CG Omega"/>
      <w:b/>
      <w:sz w:val="22"/>
      <w:lang w:val="es-ES_tradnl" w:eastAsia="en-US"/>
    </w:rPr>
  </w:style>
  <w:style w:type="character" w:customStyle="1" w:styleId="Ttulo6Car">
    <w:name w:val="Título 6 Car"/>
    <w:basedOn w:val="Fuentedeprrafopredeter"/>
    <w:link w:val="Ttulo6"/>
    <w:rsid w:val="000E2BF7"/>
    <w:rPr>
      <w:rFonts w:ascii="CG Omega" w:hAnsi="CG Omega"/>
      <w:b/>
      <w:lang w:val="es-ES_tradnl" w:eastAsia="en-US"/>
    </w:rPr>
  </w:style>
  <w:style w:type="character" w:customStyle="1" w:styleId="Ttulo7Car">
    <w:name w:val="Título 7 Car"/>
    <w:basedOn w:val="Fuentedeprrafopredeter"/>
    <w:link w:val="Ttulo7"/>
    <w:rsid w:val="000E2BF7"/>
    <w:rPr>
      <w:rFonts w:ascii="CG Omega" w:hAnsi="CG Omega"/>
      <w:b/>
      <w:spacing w:val="-3"/>
      <w:sz w:val="22"/>
      <w:lang w:val="es-ES_tradnl" w:eastAsia="en-US"/>
    </w:rPr>
  </w:style>
  <w:style w:type="character" w:customStyle="1" w:styleId="Ttulo8Car">
    <w:name w:val="Título 8 Car"/>
    <w:basedOn w:val="Fuentedeprrafopredeter"/>
    <w:link w:val="Ttulo8"/>
    <w:rsid w:val="000E2BF7"/>
    <w:rPr>
      <w:rFonts w:ascii="CG Omega" w:hAnsi="CG Omega"/>
      <w:b/>
      <w:sz w:val="16"/>
      <w:lang w:val="es-ES_tradnl" w:eastAsia="en-US"/>
    </w:rPr>
  </w:style>
  <w:style w:type="character" w:customStyle="1" w:styleId="Ttulo9Car">
    <w:name w:val="Título 9 Car"/>
    <w:basedOn w:val="Fuentedeprrafopredeter"/>
    <w:link w:val="Ttulo9"/>
    <w:rsid w:val="000E2BF7"/>
    <w:rPr>
      <w:rFonts w:ascii="CG Omega" w:hAnsi="CG Omega"/>
      <w:b/>
      <w:sz w:val="18"/>
      <w:lang w:val="es-ES_tradnl" w:eastAsia="en-US"/>
    </w:rPr>
  </w:style>
  <w:style w:type="numbering" w:customStyle="1" w:styleId="Sinlista1">
    <w:name w:val="Sin lista1"/>
    <w:next w:val="Sinlista"/>
    <w:semiHidden/>
    <w:rsid w:val="000E2BF7"/>
  </w:style>
  <w:style w:type="paragraph" w:customStyle="1" w:styleId="Sangrado1">
    <w:name w:val="Sangrado 1"/>
    <w:basedOn w:val="Normal"/>
    <w:next w:val="Normal"/>
    <w:rsid w:val="000E2BF7"/>
    <w:pPr>
      <w:tabs>
        <w:tab w:val="left" w:pos="567"/>
        <w:tab w:val="left" w:pos="1134"/>
        <w:tab w:val="left" w:pos="1701"/>
        <w:tab w:val="center" w:pos="4428"/>
        <w:tab w:val="center" w:pos="6713"/>
        <w:tab w:val="right" w:pos="8998"/>
      </w:tabs>
      <w:spacing w:after="0"/>
      <w:ind w:left="567" w:firstLine="0"/>
      <w:jc w:val="left"/>
    </w:pPr>
    <w:rPr>
      <w:rFonts w:ascii="CG Omega" w:hAnsi="CG Omega"/>
      <w:sz w:val="22"/>
    </w:rPr>
  </w:style>
  <w:style w:type="paragraph" w:customStyle="1" w:styleId="Sangrado2">
    <w:name w:val="Sangrado 2"/>
    <w:basedOn w:val="Sangrado1"/>
    <w:next w:val="Normal"/>
    <w:rsid w:val="000E2BF7"/>
    <w:pPr>
      <w:ind w:left="1134"/>
    </w:pPr>
  </w:style>
  <w:style w:type="paragraph" w:customStyle="1" w:styleId="Nmero">
    <w:name w:val="Número"/>
    <w:basedOn w:val="Normal"/>
    <w:next w:val="Normal"/>
    <w:rsid w:val="000E2BF7"/>
    <w:pPr>
      <w:numPr>
        <w:numId w:val="23"/>
      </w:numPr>
      <w:tabs>
        <w:tab w:val="left" w:pos="567"/>
        <w:tab w:val="left" w:pos="1701"/>
        <w:tab w:val="center" w:pos="4428"/>
        <w:tab w:val="center" w:pos="6713"/>
        <w:tab w:val="right" w:pos="8998"/>
      </w:tabs>
      <w:spacing w:after="0"/>
      <w:jc w:val="left"/>
    </w:pPr>
    <w:rPr>
      <w:rFonts w:ascii="CG Omega" w:hAnsi="CG Omega"/>
      <w:b/>
      <w:sz w:val="22"/>
    </w:rPr>
  </w:style>
  <w:style w:type="paragraph" w:customStyle="1" w:styleId="Tabla">
    <w:name w:val="Tabla"/>
    <w:basedOn w:val="Normal"/>
    <w:rsid w:val="000E2BF7"/>
    <w:pPr>
      <w:tabs>
        <w:tab w:val="decimal" w:pos="1276"/>
      </w:tabs>
      <w:spacing w:before="84" w:after="20"/>
      <w:ind w:firstLine="0"/>
      <w:jc w:val="left"/>
    </w:pPr>
    <w:rPr>
      <w:rFonts w:ascii="CG Omega" w:hAnsi="CG Omega"/>
      <w:sz w:val="22"/>
    </w:rPr>
  </w:style>
  <w:style w:type="paragraph" w:customStyle="1" w:styleId="Sangradoa">
    <w:name w:val="Sangrado a)"/>
    <w:basedOn w:val="Normal"/>
    <w:rsid w:val="000E2BF7"/>
    <w:pPr>
      <w:tabs>
        <w:tab w:val="left" w:pos="1134"/>
        <w:tab w:val="left" w:pos="1701"/>
        <w:tab w:val="center" w:pos="4428"/>
        <w:tab w:val="center" w:pos="6713"/>
        <w:tab w:val="right" w:pos="8998"/>
      </w:tabs>
      <w:spacing w:after="0"/>
      <w:ind w:firstLine="0"/>
      <w:jc w:val="left"/>
    </w:pPr>
    <w:rPr>
      <w:rFonts w:ascii="CG Omega" w:hAnsi="CG Omega"/>
      <w:sz w:val="22"/>
    </w:rPr>
  </w:style>
  <w:style w:type="paragraph" w:customStyle="1" w:styleId="Address">
    <w:name w:val="Address"/>
    <w:basedOn w:val="Normal"/>
    <w:rsid w:val="000E2BF7"/>
    <w:pPr>
      <w:pBdr>
        <w:left w:val="single" w:sz="4" w:space="6" w:color="auto"/>
      </w:pBdr>
      <w:spacing w:after="0" w:line="200" w:lineRule="exact"/>
      <w:ind w:firstLine="0"/>
      <w:jc w:val="left"/>
    </w:pPr>
    <w:rPr>
      <w:sz w:val="16"/>
      <w:lang w:val="es-ES"/>
    </w:rPr>
  </w:style>
  <w:style w:type="paragraph" w:customStyle="1" w:styleId="Sangradoi">
    <w:name w:val="Sangrado i)"/>
    <w:basedOn w:val="Normal"/>
    <w:rsid w:val="000E2BF7"/>
    <w:pPr>
      <w:numPr>
        <w:numId w:val="12"/>
      </w:numPr>
      <w:tabs>
        <w:tab w:val="left" w:pos="1134"/>
        <w:tab w:val="left" w:pos="1701"/>
        <w:tab w:val="center" w:pos="4428"/>
        <w:tab w:val="center" w:pos="6713"/>
        <w:tab w:val="right" w:pos="8998"/>
      </w:tabs>
      <w:spacing w:after="0"/>
      <w:jc w:val="left"/>
    </w:pPr>
    <w:rPr>
      <w:rFonts w:ascii="CG Omega" w:hAnsi="CG Omega"/>
      <w:sz w:val="22"/>
    </w:rPr>
  </w:style>
  <w:style w:type="paragraph" w:customStyle="1" w:styleId="Disclaimer">
    <w:name w:val="Disclaimer"/>
    <w:basedOn w:val="Normal"/>
    <w:rsid w:val="000E2BF7"/>
    <w:pPr>
      <w:spacing w:after="0" w:line="200" w:lineRule="exact"/>
      <w:ind w:firstLine="0"/>
      <w:jc w:val="left"/>
    </w:pPr>
    <w:rPr>
      <w:sz w:val="16"/>
      <w:lang w:val="es-ES"/>
    </w:rPr>
  </w:style>
  <w:style w:type="paragraph" w:customStyle="1" w:styleId="pie2">
    <w:name w:val="pie2"/>
    <w:rsid w:val="000E2BF7"/>
    <w:pPr>
      <w:spacing w:line="90" w:lineRule="atLeast"/>
    </w:pPr>
    <w:rPr>
      <w:rFonts w:ascii="Arial" w:hAnsi="Arial"/>
      <w:snapToGrid w:val="0"/>
      <w:color w:val="000000"/>
      <w:sz w:val="10"/>
    </w:rPr>
  </w:style>
  <w:style w:type="paragraph" w:customStyle="1" w:styleId="NnPrrafo">
    <w:name w:val="Nún.Párrafo"/>
    <w:basedOn w:val="Normal"/>
    <w:rsid w:val="000E2BF7"/>
    <w:pPr>
      <w:numPr>
        <w:numId w:val="13"/>
      </w:numPr>
      <w:tabs>
        <w:tab w:val="clear" w:pos="360"/>
        <w:tab w:val="left" w:pos="737"/>
        <w:tab w:val="left" w:pos="1474"/>
        <w:tab w:val="left" w:pos="2325"/>
        <w:tab w:val="left" w:pos="6521"/>
      </w:tabs>
      <w:spacing w:before="320" w:after="0"/>
      <w:jc w:val="left"/>
    </w:pPr>
    <w:rPr>
      <w:rFonts w:ascii="CG Omega" w:hAnsi="CG Omega"/>
      <w:snapToGrid w:val="0"/>
      <w:sz w:val="22"/>
      <w:lang w:val="es-ES" w:eastAsia="es-ES"/>
    </w:rPr>
  </w:style>
  <w:style w:type="paragraph" w:customStyle="1" w:styleId="Tabla-10">
    <w:name w:val="Tabla-10"/>
    <w:basedOn w:val="Tabla"/>
    <w:rsid w:val="000E2BF7"/>
    <w:pPr>
      <w:tabs>
        <w:tab w:val="clear" w:pos="1276"/>
        <w:tab w:val="decimal" w:pos="992"/>
      </w:tabs>
    </w:pPr>
    <w:rPr>
      <w:sz w:val="20"/>
    </w:rPr>
  </w:style>
  <w:style w:type="paragraph" w:customStyle="1" w:styleId="Tabla-10-1">
    <w:name w:val="Tabla-10-1"/>
    <w:basedOn w:val="Tabla-10"/>
    <w:rsid w:val="000E2BF7"/>
    <w:pPr>
      <w:tabs>
        <w:tab w:val="clear" w:pos="992"/>
        <w:tab w:val="decimal" w:pos="1134"/>
      </w:tabs>
    </w:pPr>
  </w:style>
  <w:style w:type="paragraph" w:customStyle="1" w:styleId="Tabla-10-2">
    <w:name w:val="Tabla-10-2"/>
    <w:basedOn w:val="Tabla-10-1"/>
    <w:rsid w:val="000E2BF7"/>
    <w:pPr>
      <w:tabs>
        <w:tab w:val="clear" w:pos="1134"/>
        <w:tab w:val="decimal" w:pos="1021"/>
      </w:tabs>
    </w:pPr>
    <w:rPr>
      <w:sz w:val="18"/>
    </w:rPr>
  </w:style>
  <w:style w:type="paragraph" w:customStyle="1" w:styleId="Estndar">
    <w:name w:val="Estándar"/>
    <w:rsid w:val="000E2BF7"/>
    <w:rPr>
      <w:rFonts w:ascii="CG Omega" w:hAnsi="CG Omega"/>
      <w:snapToGrid w:val="0"/>
      <w:color w:val="000000"/>
      <w:sz w:val="22"/>
    </w:rPr>
  </w:style>
  <w:style w:type="paragraph" w:customStyle="1" w:styleId="Sangrado">
    <w:name w:val="Sangrado"/>
    <w:rsid w:val="000E2BF7"/>
    <w:pPr>
      <w:ind w:left="567"/>
      <w:jc w:val="both"/>
    </w:pPr>
    <w:rPr>
      <w:rFonts w:ascii="CG Omega" w:hAnsi="CG Omega"/>
      <w:snapToGrid w:val="0"/>
      <w:color w:val="000000"/>
      <w:sz w:val="22"/>
    </w:rPr>
  </w:style>
  <w:style w:type="paragraph" w:customStyle="1" w:styleId="Topo">
    <w:name w:val="Topo"/>
    <w:rsid w:val="000E2BF7"/>
    <w:pPr>
      <w:ind w:left="567"/>
      <w:jc w:val="both"/>
    </w:pPr>
    <w:rPr>
      <w:rFonts w:ascii="CG Times" w:hAnsi="CG Times"/>
      <w:snapToGrid w:val="0"/>
      <w:color w:val="000000"/>
      <w:sz w:val="24"/>
    </w:rPr>
  </w:style>
  <w:style w:type="paragraph" w:customStyle="1" w:styleId="topo3">
    <w:name w:val="topo 3"/>
    <w:rsid w:val="000E2BF7"/>
    <w:pPr>
      <w:ind w:left="1134"/>
      <w:jc w:val="both"/>
    </w:pPr>
    <w:rPr>
      <w:rFonts w:ascii="CG Times" w:hAnsi="CG Times"/>
      <w:snapToGrid w:val="0"/>
      <w:color w:val="000000"/>
      <w:sz w:val="24"/>
    </w:rPr>
  </w:style>
  <w:style w:type="paragraph" w:customStyle="1" w:styleId="Simple">
    <w:name w:val="Simple"/>
    <w:rsid w:val="000E2BF7"/>
    <w:pPr>
      <w:jc w:val="both"/>
    </w:pPr>
    <w:rPr>
      <w:rFonts w:ascii="CG Times" w:hAnsi="CG Times"/>
      <w:snapToGrid w:val="0"/>
      <w:color w:val="000000"/>
      <w:sz w:val="24"/>
    </w:rPr>
  </w:style>
  <w:style w:type="paragraph" w:customStyle="1" w:styleId="Nmeros">
    <w:name w:val="Números"/>
    <w:rsid w:val="000E2BF7"/>
    <w:rPr>
      <w:rFonts w:ascii="CG Times" w:hAnsi="CG Times"/>
      <w:snapToGrid w:val="0"/>
      <w:color w:val="000000"/>
      <w:sz w:val="24"/>
    </w:rPr>
  </w:style>
  <w:style w:type="paragraph" w:styleId="Textoindependiente">
    <w:name w:val="Body Text"/>
    <w:basedOn w:val="Normal"/>
    <w:link w:val="TextoindependienteCar"/>
    <w:rsid w:val="000E2BF7"/>
    <w:pPr>
      <w:tabs>
        <w:tab w:val="left" w:pos="567"/>
        <w:tab w:val="left" w:pos="1134"/>
        <w:tab w:val="left" w:pos="1701"/>
        <w:tab w:val="center" w:pos="4428"/>
        <w:tab w:val="center" w:pos="6713"/>
        <w:tab w:val="right" w:pos="8998"/>
      </w:tabs>
      <w:spacing w:after="0"/>
      <w:ind w:firstLine="0"/>
      <w:jc w:val="left"/>
    </w:pPr>
    <w:rPr>
      <w:rFonts w:ascii="CG Omega" w:hAnsi="CG Omega"/>
      <w:b/>
      <w:sz w:val="22"/>
    </w:rPr>
  </w:style>
  <w:style w:type="character" w:customStyle="1" w:styleId="TextoindependienteCar">
    <w:name w:val="Texto independiente Car"/>
    <w:basedOn w:val="Fuentedeprrafopredeter"/>
    <w:link w:val="Textoindependiente"/>
    <w:rsid w:val="000E2BF7"/>
    <w:rPr>
      <w:rFonts w:ascii="CG Omega" w:hAnsi="CG Omega"/>
      <w:b/>
      <w:sz w:val="22"/>
      <w:lang w:val="es-ES_tradnl" w:eastAsia="en-US"/>
    </w:rPr>
  </w:style>
  <w:style w:type="paragraph" w:customStyle="1" w:styleId="cuatitul">
    <w:name w:val="cuatitul"/>
    <w:basedOn w:val="Normal"/>
    <w:rsid w:val="000E2BF7"/>
    <w:pPr>
      <w:spacing w:after="60"/>
      <w:ind w:firstLine="0"/>
      <w:jc w:val="center"/>
    </w:pPr>
    <w:rPr>
      <w:rFonts w:ascii="GillSans" w:hAnsi="GillSans"/>
      <w:sz w:val="22"/>
    </w:rPr>
  </w:style>
  <w:style w:type="paragraph" w:customStyle="1" w:styleId="cuabecera">
    <w:name w:val="cuabecera"/>
    <w:basedOn w:val="Normal"/>
    <w:rsid w:val="000E2BF7"/>
    <w:pPr>
      <w:pBdr>
        <w:top w:val="single" w:sz="12" w:space="3" w:color="auto"/>
        <w:between w:val="single" w:sz="12" w:space="3" w:color="auto"/>
      </w:pBdr>
      <w:tabs>
        <w:tab w:val="right" w:pos="2835"/>
        <w:tab w:val="right" w:pos="3969"/>
        <w:tab w:val="right" w:pos="5103"/>
        <w:tab w:val="right" w:pos="6237"/>
        <w:tab w:val="right" w:pos="7371"/>
      </w:tabs>
      <w:spacing w:after="60"/>
      <w:ind w:firstLine="170"/>
    </w:pPr>
    <w:rPr>
      <w:rFonts w:ascii="GillSans" w:hAnsi="GillSans"/>
    </w:rPr>
  </w:style>
  <w:style w:type="paragraph" w:styleId="Textoindependiente2">
    <w:name w:val="Body Text 2"/>
    <w:basedOn w:val="Normal"/>
    <w:link w:val="Textoindependiente2Car"/>
    <w:rsid w:val="000E2BF7"/>
    <w:pPr>
      <w:tabs>
        <w:tab w:val="left" w:pos="709"/>
        <w:tab w:val="left" w:pos="1134"/>
        <w:tab w:val="left" w:pos="1701"/>
        <w:tab w:val="center" w:pos="4428"/>
        <w:tab w:val="center" w:pos="6713"/>
        <w:tab w:val="right" w:pos="8998"/>
      </w:tabs>
      <w:spacing w:after="0"/>
      <w:ind w:firstLine="0"/>
      <w:jc w:val="left"/>
    </w:pPr>
    <w:rPr>
      <w:rFonts w:ascii="CG Omega" w:hAnsi="CG Omega"/>
      <w:sz w:val="21"/>
    </w:rPr>
  </w:style>
  <w:style w:type="character" w:customStyle="1" w:styleId="Textoindependiente2Car">
    <w:name w:val="Texto independiente 2 Car"/>
    <w:basedOn w:val="Fuentedeprrafopredeter"/>
    <w:link w:val="Textoindependiente2"/>
    <w:rsid w:val="000E2BF7"/>
    <w:rPr>
      <w:rFonts w:ascii="CG Omega" w:hAnsi="CG Omega"/>
      <w:sz w:val="21"/>
      <w:lang w:val="es-ES_tradnl" w:eastAsia="en-US"/>
    </w:rPr>
  </w:style>
  <w:style w:type="paragraph" w:styleId="Textoindependiente3">
    <w:name w:val="Body Text 3"/>
    <w:basedOn w:val="Normal"/>
    <w:link w:val="Textoindependiente3Car"/>
    <w:rsid w:val="000E2BF7"/>
    <w:pPr>
      <w:tabs>
        <w:tab w:val="left" w:pos="567"/>
        <w:tab w:val="left" w:pos="1134"/>
        <w:tab w:val="left" w:pos="1701"/>
        <w:tab w:val="center" w:pos="4428"/>
        <w:tab w:val="center" w:pos="6713"/>
        <w:tab w:val="right" w:pos="8998"/>
      </w:tabs>
      <w:spacing w:after="0"/>
      <w:ind w:firstLine="0"/>
    </w:pPr>
    <w:rPr>
      <w:rFonts w:ascii="CG Omega" w:hAnsi="CG Omega"/>
      <w:sz w:val="22"/>
    </w:rPr>
  </w:style>
  <w:style w:type="character" w:customStyle="1" w:styleId="Textoindependiente3Car">
    <w:name w:val="Texto independiente 3 Car"/>
    <w:basedOn w:val="Fuentedeprrafopredeter"/>
    <w:link w:val="Textoindependiente3"/>
    <w:rsid w:val="000E2BF7"/>
    <w:rPr>
      <w:rFonts w:ascii="CG Omega" w:hAnsi="CG Omega"/>
      <w:sz w:val="22"/>
      <w:lang w:val="es-ES_tradnl" w:eastAsia="en-US"/>
    </w:rPr>
  </w:style>
  <w:style w:type="paragraph" w:styleId="Sangradetextonormal">
    <w:name w:val="Body Text Indent"/>
    <w:basedOn w:val="Normal"/>
    <w:link w:val="SangradetextonormalCar"/>
    <w:rsid w:val="000E2BF7"/>
    <w:pPr>
      <w:tabs>
        <w:tab w:val="left" w:pos="567"/>
        <w:tab w:val="left" w:pos="1134"/>
        <w:tab w:val="left" w:pos="1701"/>
        <w:tab w:val="center" w:pos="4428"/>
        <w:tab w:val="center" w:pos="6713"/>
        <w:tab w:val="right" w:pos="8998"/>
      </w:tabs>
      <w:spacing w:after="0"/>
      <w:ind w:firstLine="284"/>
    </w:pPr>
    <w:rPr>
      <w:rFonts w:ascii="CG Omega" w:hAnsi="CG Omega"/>
      <w:sz w:val="22"/>
    </w:rPr>
  </w:style>
  <w:style w:type="character" w:customStyle="1" w:styleId="SangradetextonormalCar">
    <w:name w:val="Sangría de texto normal Car"/>
    <w:basedOn w:val="Fuentedeprrafopredeter"/>
    <w:link w:val="Sangradetextonormal"/>
    <w:rsid w:val="000E2BF7"/>
    <w:rPr>
      <w:rFonts w:ascii="CG Omega" w:hAnsi="CG Omega"/>
      <w:sz w:val="22"/>
      <w:lang w:val="es-ES_tradnl" w:eastAsia="en-US"/>
    </w:rPr>
  </w:style>
  <w:style w:type="paragraph" w:styleId="Mapadeldocumento">
    <w:name w:val="Document Map"/>
    <w:basedOn w:val="Normal"/>
    <w:link w:val="MapadeldocumentoCar"/>
    <w:rsid w:val="000E2BF7"/>
    <w:pPr>
      <w:shd w:val="clear" w:color="auto" w:fill="000080"/>
      <w:tabs>
        <w:tab w:val="left" w:pos="567"/>
        <w:tab w:val="left" w:pos="1134"/>
        <w:tab w:val="left" w:pos="1701"/>
        <w:tab w:val="center" w:pos="4428"/>
        <w:tab w:val="center" w:pos="6713"/>
        <w:tab w:val="right" w:pos="8998"/>
      </w:tabs>
      <w:spacing w:after="0"/>
      <w:ind w:firstLine="0"/>
      <w:jc w:val="left"/>
    </w:pPr>
    <w:rPr>
      <w:rFonts w:ascii="Tahoma" w:hAnsi="Tahoma"/>
      <w:sz w:val="22"/>
    </w:rPr>
  </w:style>
  <w:style w:type="character" w:customStyle="1" w:styleId="MapadeldocumentoCar">
    <w:name w:val="Mapa del documento Car"/>
    <w:basedOn w:val="Fuentedeprrafopredeter"/>
    <w:link w:val="Mapadeldocumento"/>
    <w:rsid w:val="000E2BF7"/>
    <w:rPr>
      <w:rFonts w:ascii="Tahoma" w:hAnsi="Tahoma"/>
      <w:sz w:val="22"/>
      <w:shd w:val="clear" w:color="auto" w:fill="000080"/>
      <w:lang w:val="es-ES_tradnl" w:eastAsia="en-US"/>
    </w:rPr>
  </w:style>
  <w:style w:type="paragraph" w:styleId="Sangra2detindependiente">
    <w:name w:val="Body Text Indent 2"/>
    <w:basedOn w:val="Normal"/>
    <w:link w:val="Sangra2detindependienteCar"/>
    <w:rsid w:val="000E2BF7"/>
    <w:pPr>
      <w:spacing w:after="0"/>
      <w:ind w:left="709" w:firstLine="0"/>
    </w:pPr>
    <w:rPr>
      <w:sz w:val="24"/>
    </w:rPr>
  </w:style>
  <w:style w:type="character" w:customStyle="1" w:styleId="Sangra2detindependienteCar">
    <w:name w:val="Sangría 2 de t. independiente Car"/>
    <w:basedOn w:val="Fuentedeprrafopredeter"/>
    <w:link w:val="Sangra2detindependiente"/>
    <w:rsid w:val="000E2BF7"/>
    <w:rPr>
      <w:sz w:val="24"/>
      <w:lang w:val="es-ES_tradnl" w:eastAsia="en-US"/>
    </w:rPr>
  </w:style>
  <w:style w:type="paragraph" w:styleId="Listaconvietas">
    <w:name w:val="List Bullet"/>
    <w:basedOn w:val="Normal"/>
    <w:autoRedefine/>
    <w:rsid w:val="000E2BF7"/>
    <w:pPr>
      <w:spacing w:after="0"/>
      <w:ind w:firstLine="0"/>
    </w:pPr>
    <w:rPr>
      <w:rFonts w:ascii="Arial" w:hAnsi="Arial" w:cs="Arial"/>
      <w:sz w:val="22"/>
      <w:lang w:val="es-ES" w:eastAsia="es-ES"/>
    </w:rPr>
  </w:style>
  <w:style w:type="paragraph" w:customStyle="1" w:styleId="Textoindependiente1">
    <w:name w:val="Texto independiente1"/>
    <w:basedOn w:val="Normal"/>
    <w:rsid w:val="000E2BF7"/>
    <w:pPr>
      <w:spacing w:after="0"/>
      <w:ind w:firstLine="0"/>
      <w:jc w:val="left"/>
    </w:pPr>
    <w:rPr>
      <w:sz w:val="24"/>
      <w:lang w:val="es-ES" w:eastAsia="es-ES"/>
    </w:rPr>
  </w:style>
  <w:style w:type="paragraph" w:styleId="Sangra3detindependiente">
    <w:name w:val="Body Text Indent 3"/>
    <w:basedOn w:val="Normal"/>
    <w:link w:val="Sangra3detindependienteCar"/>
    <w:rsid w:val="000E2BF7"/>
    <w:pPr>
      <w:spacing w:after="120"/>
      <w:ind w:left="283" w:firstLine="0"/>
      <w:jc w:val="left"/>
    </w:pPr>
    <w:rPr>
      <w:sz w:val="16"/>
      <w:szCs w:val="16"/>
      <w:lang w:val="es-ES" w:eastAsia="es-ES"/>
    </w:rPr>
  </w:style>
  <w:style w:type="character" w:customStyle="1" w:styleId="Sangra3detindependienteCar">
    <w:name w:val="Sangría 3 de t. independiente Car"/>
    <w:basedOn w:val="Fuentedeprrafopredeter"/>
    <w:link w:val="Sangra3detindependiente"/>
    <w:rsid w:val="000E2BF7"/>
    <w:rPr>
      <w:sz w:val="16"/>
      <w:szCs w:val="16"/>
    </w:rPr>
  </w:style>
  <w:style w:type="paragraph" w:customStyle="1" w:styleId="Artculo">
    <w:name w:val="Artículo"/>
    <w:basedOn w:val="Normal"/>
    <w:rsid w:val="000E2BF7"/>
    <w:pPr>
      <w:widowControl w:val="0"/>
      <w:spacing w:after="0"/>
      <w:ind w:firstLine="0"/>
    </w:pPr>
    <w:rPr>
      <w:rFonts w:ascii="CG Times" w:hAnsi="CG Times"/>
      <w:sz w:val="24"/>
      <w:lang w:eastAsia="es-ES"/>
    </w:rPr>
  </w:style>
  <w:style w:type="character" w:styleId="Textoennegrita">
    <w:name w:val="Strong"/>
    <w:qFormat/>
    <w:rsid w:val="000E2BF7"/>
    <w:rPr>
      <w:b/>
      <w:bCs/>
    </w:rPr>
  </w:style>
  <w:style w:type="table" w:customStyle="1" w:styleId="Tablaconcuadrcula1">
    <w:name w:val="Tabla con cuadrícula1"/>
    <w:basedOn w:val="Tablanormal"/>
    <w:next w:val="Tablaconcuadrcula"/>
    <w:rsid w:val="000E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6935">
      <w:bodyDiv w:val="1"/>
      <w:marLeft w:val="0"/>
      <w:marRight w:val="0"/>
      <w:marTop w:val="0"/>
      <w:marBottom w:val="0"/>
      <w:divBdr>
        <w:top w:val="none" w:sz="0" w:space="0" w:color="auto"/>
        <w:left w:val="none" w:sz="0" w:space="0" w:color="auto"/>
        <w:bottom w:val="none" w:sz="0" w:space="0" w:color="auto"/>
        <w:right w:val="none" w:sz="0" w:space="0" w:color="auto"/>
      </w:divBdr>
    </w:div>
    <w:div w:id="16064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B5A1-1146-4176-A773-8B5480F0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7420</Words>
  <Characters>44448</Characters>
  <Application>Microsoft Office Word</Application>
  <DocSecurity>0</DocSecurity>
  <Lines>370</Lines>
  <Paragraphs>103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51765</CharactersWithSpaces>
  <SharedDoc>false</SharedDoc>
  <HLinks>
    <vt:vector size="144" baseType="variant">
      <vt:variant>
        <vt:i4>1179709</vt:i4>
      </vt:variant>
      <vt:variant>
        <vt:i4>140</vt:i4>
      </vt:variant>
      <vt:variant>
        <vt:i4>0</vt:i4>
      </vt:variant>
      <vt:variant>
        <vt:i4>5</vt:i4>
      </vt:variant>
      <vt:variant>
        <vt:lpwstr/>
      </vt:variant>
      <vt:variant>
        <vt:lpwstr>_Toc401304826</vt:lpwstr>
      </vt:variant>
      <vt:variant>
        <vt:i4>1179709</vt:i4>
      </vt:variant>
      <vt:variant>
        <vt:i4>134</vt:i4>
      </vt:variant>
      <vt:variant>
        <vt:i4>0</vt:i4>
      </vt:variant>
      <vt:variant>
        <vt:i4>5</vt:i4>
      </vt:variant>
      <vt:variant>
        <vt:lpwstr/>
      </vt:variant>
      <vt:variant>
        <vt:lpwstr>_Toc401304825</vt:lpwstr>
      </vt:variant>
      <vt:variant>
        <vt:i4>1179709</vt:i4>
      </vt:variant>
      <vt:variant>
        <vt:i4>128</vt:i4>
      </vt:variant>
      <vt:variant>
        <vt:i4>0</vt:i4>
      </vt:variant>
      <vt:variant>
        <vt:i4>5</vt:i4>
      </vt:variant>
      <vt:variant>
        <vt:lpwstr/>
      </vt:variant>
      <vt:variant>
        <vt:lpwstr>_Toc401304824</vt:lpwstr>
      </vt:variant>
      <vt:variant>
        <vt:i4>1179709</vt:i4>
      </vt:variant>
      <vt:variant>
        <vt:i4>122</vt:i4>
      </vt:variant>
      <vt:variant>
        <vt:i4>0</vt:i4>
      </vt:variant>
      <vt:variant>
        <vt:i4>5</vt:i4>
      </vt:variant>
      <vt:variant>
        <vt:lpwstr/>
      </vt:variant>
      <vt:variant>
        <vt:lpwstr>_Toc401304823</vt:lpwstr>
      </vt:variant>
      <vt:variant>
        <vt:i4>1179709</vt:i4>
      </vt:variant>
      <vt:variant>
        <vt:i4>116</vt:i4>
      </vt:variant>
      <vt:variant>
        <vt:i4>0</vt:i4>
      </vt:variant>
      <vt:variant>
        <vt:i4>5</vt:i4>
      </vt:variant>
      <vt:variant>
        <vt:lpwstr/>
      </vt:variant>
      <vt:variant>
        <vt:lpwstr>_Toc401304822</vt:lpwstr>
      </vt:variant>
      <vt:variant>
        <vt:i4>1179709</vt:i4>
      </vt:variant>
      <vt:variant>
        <vt:i4>110</vt:i4>
      </vt:variant>
      <vt:variant>
        <vt:i4>0</vt:i4>
      </vt:variant>
      <vt:variant>
        <vt:i4>5</vt:i4>
      </vt:variant>
      <vt:variant>
        <vt:lpwstr/>
      </vt:variant>
      <vt:variant>
        <vt:lpwstr>_Toc401304821</vt:lpwstr>
      </vt:variant>
      <vt:variant>
        <vt:i4>1179709</vt:i4>
      </vt:variant>
      <vt:variant>
        <vt:i4>104</vt:i4>
      </vt:variant>
      <vt:variant>
        <vt:i4>0</vt:i4>
      </vt:variant>
      <vt:variant>
        <vt:i4>5</vt:i4>
      </vt:variant>
      <vt:variant>
        <vt:lpwstr/>
      </vt:variant>
      <vt:variant>
        <vt:lpwstr>_Toc401304820</vt:lpwstr>
      </vt:variant>
      <vt:variant>
        <vt:i4>1114173</vt:i4>
      </vt:variant>
      <vt:variant>
        <vt:i4>98</vt:i4>
      </vt:variant>
      <vt:variant>
        <vt:i4>0</vt:i4>
      </vt:variant>
      <vt:variant>
        <vt:i4>5</vt:i4>
      </vt:variant>
      <vt:variant>
        <vt:lpwstr/>
      </vt:variant>
      <vt:variant>
        <vt:lpwstr>_Toc401304819</vt:lpwstr>
      </vt:variant>
      <vt:variant>
        <vt:i4>1114173</vt:i4>
      </vt:variant>
      <vt:variant>
        <vt:i4>92</vt:i4>
      </vt:variant>
      <vt:variant>
        <vt:i4>0</vt:i4>
      </vt:variant>
      <vt:variant>
        <vt:i4>5</vt:i4>
      </vt:variant>
      <vt:variant>
        <vt:lpwstr/>
      </vt:variant>
      <vt:variant>
        <vt:lpwstr>_Toc401304818</vt:lpwstr>
      </vt:variant>
      <vt:variant>
        <vt:i4>1114173</vt:i4>
      </vt:variant>
      <vt:variant>
        <vt:i4>86</vt:i4>
      </vt:variant>
      <vt:variant>
        <vt:i4>0</vt:i4>
      </vt:variant>
      <vt:variant>
        <vt:i4>5</vt:i4>
      </vt:variant>
      <vt:variant>
        <vt:lpwstr/>
      </vt:variant>
      <vt:variant>
        <vt:lpwstr>_Toc401304817</vt:lpwstr>
      </vt:variant>
      <vt:variant>
        <vt:i4>1114173</vt:i4>
      </vt:variant>
      <vt:variant>
        <vt:i4>80</vt:i4>
      </vt:variant>
      <vt:variant>
        <vt:i4>0</vt:i4>
      </vt:variant>
      <vt:variant>
        <vt:i4>5</vt:i4>
      </vt:variant>
      <vt:variant>
        <vt:lpwstr/>
      </vt:variant>
      <vt:variant>
        <vt:lpwstr>_Toc401304816</vt:lpwstr>
      </vt:variant>
      <vt:variant>
        <vt:i4>1114173</vt:i4>
      </vt:variant>
      <vt:variant>
        <vt:i4>74</vt:i4>
      </vt:variant>
      <vt:variant>
        <vt:i4>0</vt:i4>
      </vt:variant>
      <vt:variant>
        <vt:i4>5</vt:i4>
      </vt:variant>
      <vt:variant>
        <vt:lpwstr/>
      </vt:variant>
      <vt:variant>
        <vt:lpwstr>_Toc401304815</vt:lpwstr>
      </vt:variant>
      <vt:variant>
        <vt:i4>1114173</vt:i4>
      </vt:variant>
      <vt:variant>
        <vt:i4>68</vt:i4>
      </vt:variant>
      <vt:variant>
        <vt:i4>0</vt:i4>
      </vt:variant>
      <vt:variant>
        <vt:i4>5</vt:i4>
      </vt:variant>
      <vt:variant>
        <vt:lpwstr/>
      </vt:variant>
      <vt:variant>
        <vt:lpwstr>_Toc401304814</vt:lpwstr>
      </vt:variant>
      <vt:variant>
        <vt:i4>1114173</vt:i4>
      </vt:variant>
      <vt:variant>
        <vt:i4>62</vt:i4>
      </vt:variant>
      <vt:variant>
        <vt:i4>0</vt:i4>
      </vt:variant>
      <vt:variant>
        <vt:i4>5</vt:i4>
      </vt:variant>
      <vt:variant>
        <vt:lpwstr/>
      </vt:variant>
      <vt:variant>
        <vt:lpwstr>_Toc401304813</vt:lpwstr>
      </vt:variant>
      <vt:variant>
        <vt:i4>1114173</vt:i4>
      </vt:variant>
      <vt:variant>
        <vt:i4>56</vt:i4>
      </vt:variant>
      <vt:variant>
        <vt:i4>0</vt:i4>
      </vt:variant>
      <vt:variant>
        <vt:i4>5</vt:i4>
      </vt:variant>
      <vt:variant>
        <vt:lpwstr/>
      </vt:variant>
      <vt:variant>
        <vt:lpwstr>_Toc401304812</vt:lpwstr>
      </vt:variant>
      <vt:variant>
        <vt:i4>1114173</vt:i4>
      </vt:variant>
      <vt:variant>
        <vt:i4>50</vt:i4>
      </vt:variant>
      <vt:variant>
        <vt:i4>0</vt:i4>
      </vt:variant>
      <vt:variant>
        <vt:i4>5</vt:i4>
      </vt:variant>
      <vt:variant>
        <vt:lpwstr/>
      </vt:variant>
      <vt:variant>
        <vt:lpwstr>_Toc401304811</vt:lpwstr>
      </vt:variant>
      <vt:variant>
        <vt:i4>1114173</vt:i4>
      </vt:variant>
      <vt:variant>
        <vt:i4>44</vt:i4>
      </vt:variant>
      <vt:variant>
        <vt:i4>0</vt:i4>
      </vt:variant>
      <vt:variant>
        <vt:i4>5</vt:i4>
      </vt:variant>
      <vt:variant>
        <vt:lpwstr/>
      </vt:variant>
      <vt:variant>
        <vt:lpwstr>_Toc401304810</vt:lpwstr>
      </vt:variant>
      <vt:variant>
        <vt:i4>1048637</vt:i4>
      </vt:variant>
      <vt:variant>
        <vt:i4>38</vt:i4>
      </vt:variant>
      <vt:variant>
        <vt:i4>0</vt:i4>
      </vt:variant>
      <vt:variant>
        <vt:i4>5</vt:i4>
      </vt:variant>
      <vt:variant>
        <vt:lpwstr/>
      </vt:variant>
      <vt:variant>
        <vt:lpwstr>_Toc401304809</vt:lpwstr>
      </vt:variant>
      <vt:variant>
        <vt:i4>1048637</vt:i4>
      </vt:variant>
      <vt:variant>
        <vt:i4>32</vt:i4>
      </vt:variant>
      <vt:variant>
        <vt:i4>0</vt:i4>
      </vt:variant>
      <vt:variant>
        <vt:i4>5</vt:i4>
      </vt:variant>
      <vt:variant>
        <vt:lpwstr/>
      </vt:variant>
      <vt:variant>
        <vt:lpwstr>_Toc401304808</vt:lpwstr>
      </vt:variant>
      <vt:variant>
        <vt:i4>1048637</vt:i4>
      </vt:variant>
      <vt:variant>
        <vt:i4>26</vt:i4>
      </vt:variant>
      <vt:variant>
        <vt:i4>0</vt:i4>
      </vt:variant>
      <vt:variant>
        <vt:i4>5</vt:i4>
      </vt:variant>
      <vt:variant>
        <vt:lpwstr/>
      </vt:variant>
      <vt:variant>
        <vt:lpwstr>_Toc401304807</vt:lpwstr>
      </vt:variant>
      <vt:variant>
        <vt:i4>1048637</vt:i4>
      </vt:variant>
      <vt:variant>
        <vt:i4>20</vt:i4>
      </vt:variant>
      <vt:variant>
        <vt:i4>0</vt:i4>
      </vt:variant>
      <vt:variant>
        <vt:i4>5</vt:i4>
      </vt:variant>
      <vt:variant>
        <vt:lpwstr/>
      </vt:variant>
      <vt:variant>
        <vt:lpwstr>_Toc401304806</vt:lpwstr>
      </vt:variant>
      <vt:variant>
        <vt:i4>1048637</vt:i4>
      </vt:variant>
      <vt:variant>
        <vt:i4>14</vt:i4>
      </vt:variant>
      <vt:variant>
        <vt:i4>0</vt:i4>
      </vt:variant>
      <vt:variant>
        <vt:i4>5</vt:i4>
      </vt:variant>
      <vt:variant>
        <vt:lpwstr/>
      </vt:variant>
      <vt:variant>
        <vt:lpwstr>_Toc401304805</vt:lpwstr>
      </vt:variant>
      <vt:variant>
        <vt:i4>1048637</vt:i4>
      </vt:variant>
      <vt:variant>
        <vt:i4>8</vt:i4>
      </vt:variant>
      <vt:variant>
        <vt:i4>0</vt:i4>
      </vt:variant>
      <vt:variant>
        <vt:i4>5</vt:i4>
      </vt:variant>
      <vt:variant>
        <vt:lpwstr/>
      </vt:variant>
      <vt:variant>
        <vt:lpwstr>_Toc401304804</vt:lpwstr>
      </vt:variant>
      <vt:variant>
        <vt:i4>1048637</vt:i4>
      </vt:variant>
      <vt:variant>
        <vt:i4>2</vt:i4>
      </vt:variant>
      <vt:variant>
        <vt:i4>0</vt:i4>
      </vt:variant>
      <vt:variant>
        <vt:i4>5</vt:i4>
      </vt:variant>
      <vt:variant>
        <vt:lpwstr/>
      </vt:variant>
      <vt:variant>
        <vt:lpwstr>_Toc401304803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De Santiago, Iñaki</cp:lastModifiedBy>
  <cp:revision>2</cp:revision>
  <cp:lastPrinted>2015-09-30T06:39:00Z</cp:lastPrinted>
  <dcterms:created xsi:type="dcterms:W3CDTF">2016-02-12T11:41:00Z</dcterms:created>
  <dcterms:modified xsi:type="dcterms:W3CDTF">2016-02-12T11:41:00Z</dcterms:modified>
</cp:coreProperties>
</file>