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octubre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máquinas instaladas por Davalor Salud, formulada por el Ilmo. Sr. D. Carlos García Adanero.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García Adanero, miembro de las Cortes de Navarra, adscrito al Grupo Parlamentario Unión del Pueblo Navarro (UPN), al amparo de lo dispuesto en el artículo 188 y siguientes del Reglamento de la Cámara presenta para su respuesta por escrito al Vicepresidente Económico del Gobierno de Navarra, Manu Ayerdi, la siguiente pregunta.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-¿Cuántas máquinas ha instalado ya Davalor Salud?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 a 20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García Adanero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