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abenduaren 28ko 25/2016 Foru Legeak ezarritako araudi-aldaketen aplikazioari eta horrek 2016ko ekitaldiari dagokion Pertsona Fisikoen Errentaren gaineko Zergaren likidazioan izandako emaitzari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Gobernuari zuzendutako gaurkotasun handiko honako galdera hau aurkezten dio Legebiltzarreko Mahaiari, Ogasuneko eta Finantza Politikako kontseilariak 2017ko azaroaren 16an egin beharreko kontroleko Osoko Bilkuran erantzun dezan:</w:t>
      </w:r>
    </w:p>
    <w:p>
      <w:pPr>
        <w:pStyle w:val="0"/>
        <w:suppressAutoHyphens w:val="false"/>
        <w:rPr>
          <w:rStyle w:val="1"/>
        </w:rPr>
      </w:pPr>
      <w:r>
        <w:rPr>
          <w:rStyle w:val="1"/>
        </w:rPr>
        <w:t xml:space="preserve">2016ko ekitaldiari dagozkion Pertsona Fisikoen Errentaren gaineko Zergaren likidazio guztiak amaiturik, jakin nahi dugu zein den ekitaldiaren emaitza orokorra, Zenbait zerga aldatu eta beste tributu-neurri batzuk hartzeari buruzko abenduaren 28ko 25/2016 Foru Legea indarrean sartu ondoren.</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Zer balorazio egiten du Gobernuak Zenbait zerga aldatu eta beste tributu-neurri batzuk hartzeari buruzko abenduaren 28ko 25/2016 Foru Legeak ezarritako aldaketen aplikazioari buruz eta horrek 2016ko ekitaldiari dagokion Pertsona Fisikoen Errentaren gaineko Zergaren likidazioan izandako emaitzari buruz?</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