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Ana María Beltrán Villalba andreak aurkezturiko galdera erretiratu izanaz. Galdera aurrekontuan jasotakoaren aldean 2016an izandako diru-bilketari buruzkoa zen, eta 2017ko otsailaren 7ko 26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