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Ana María Beltrán Villalba andreak aurkezturiko galdera erretiratu izanaz. Galdera aurrekontuan jasotakoaren aldean 2016an izandako diru-bilketari buruzkoa zen, eta 2017ko otsailaren 7ko 2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