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abenduaren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Altuna Ochotorena andreak aurkeztutako galdera, Nafarroako Gobernuak abiarazitako ekimenei buruz, Elizondo-Baztango Jorge Oteiza Museo Etnografikoaren etorkizuneko funtzionamendua bermatzeko Baztango Udalarekin akordio bat egiteko.</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abenduaren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Cristina Altuna Ochotorena andreak, Legebiltzarreko Erregelamenduan ezarritakoaren babesean, honako galdera hau egiten du, Nafarroako Gobernuko Kultura, Kirol eta Gazteriako kontseilariak Osoko Bilkuran ahoz erantzun dezan:</w:t>
      </w:r>
    </w:p>
    <w:p>
      <w:pPr>
        <w:pStyle w:val="0"/>
        <w:suppressAutoHyphens w:val="false"/>
        <w:rPr>
          <w:rStyle w:val="1"/>
        </w:rPr>
      </w:pPr>
      <w:r>
        <w:rPr>
          <w:rStyle w:val="1"/>
        </w:rPr>
        <w:t xml:space="preserve">– Nafarroako Gobernuak zer ekimen abiarazi du Baztango Udaleko gobernu-taldearekin akordio bat lortzeko eta, hartara, Elizondo-Baztango Jorge Oteiza Museo Etnografikoaren etorkizuneko funtzionamendua bermatzeko?</w:t>
      </w:r>
    </w:p>
    <w:p>
      <w:pPr>
        <w:pStyle w:val="0"/>
        <w:suppressAutoHyphens w:val="false"/>
        <w:rPr>
          <w:rStyle w:val="1"/>
        </w:rPr>
      </w:pPr>
      <w:r>
        <w:rPr>
          <w:rStyle w:val="1"/>
        </w:rPr>
        <w:t xml:space="preserve">Iruñean, 2017ko azaroaren 28an</w:t>
      </w:r>
    </w:p>
    <w:p>
      <w:pPr>
        <w:pStyle w:val="0"/>
        <w:suppressAutoHyphens w:val="false"/>
        <w:rPr>
          <w:rStyle w:val="1"/>
          <w:spacing w:val="-0.577"/>
        </w:rPr>
      </w:pPr>
      <w:r>
        <w:rPr>
          <w:rStyle w:val="1"/>
          <w:spacing w:val="-0.577"/>
        </w:rPr>
        <w:t xml:space="preserve">Foru parlamentaria: Cristina Altuna Ochotorena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