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diciembre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auditorias y resultados de la facturación de las residencias del Grupo AMMA en el Servicio de Gestión de la Prestación Farmacéutica realizada por la Hacienda Foral, formulada por la Ilma. Sra. D.ª María Teresa Sáez Barrao.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18 de diciembre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Teresa Sáez Barrao, Parlamentaria Foral adscrita al Grupo Podemos-Ahal Dugu, al amparo de lo dispuesto en el Reglamento de esta Cámara presenta la siguiente pregunta oral, a fin de que sea respondida en el próximo Pleno de la Cámara por parte del Sr. Consejero de Salud de Gobierno de Navarra. </w:t>
      </w:r>
    </w:p>
    <w:p>
      <w:pPr>
        <w:pStyle w:val="0"/>
        <w:keepLines w:val="false"/>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qué situación se encuentran las auditorias y resultados de la facturación de las residencias del Grupo AMMA en el Servicio de Gestión de la Prestación Farmacéutica, realizadas por la Hacienda Foral de los años anteriores a 2016? ¿Y las del resto de residencias con la misma prestación farmacéutica incluido el año 2016? </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Pamplona-lruñea, a 13 de diciembre de 2017 </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La Parlamentaria Foral: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