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enero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obras y plazos de ampliación de la primera fase del Canal de Navarra y su previsión de final de obra, formulada por la Ilma. Sra. D.ª María Carmen Segura Moreno.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 Carmen Segura, miembro de las Cortes de Navarra, adscrita al Grupo Parlamentario de Unión del Pueblo Navarro (UPN), al amparo de lo dispuesto en el artículo 188 y siguientes del Reglamento de la Cámara, solicita a la Consejera de Desarrollo Rural, Medio Ambiente y Administración Local respuesta oral urgente en Pleno a la siguiente pregunta: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Acabado el año 2017, en el que se iban a ejecutar diferentes proyectos dentro de la ampliación de la primera fase del Canal de Navarra, nos gustaría saber qué obras se han realizado y conocer cómo están los plazos de ampliación de la primera fase del Canal de Navarra y su previsión de final de obra.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18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 Carmen Segura Moreno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