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resultado del Mapa de los Servicios Públicos gestionados de forma indirecta de toda la cartera de Servicios Sociales,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solicita respuesta a las siguientes preguntas escritas: </w:t>
      </w:r>
    </w:p>
    <w:p>
      <w:pPr>
        <w:pStyle w:val="0"/>
        <w:suppressAutoHyphens w:val="false"/>
        <w:rPr>
          <w:rStyle w:val="1"/>
        </w:rPr>
      </w:pPr>
      <w:r>
        <w:rPr>
          <w:rStyle w:val="1"/>
        </w:rPr>
        <w:t xml:space="preserve">En respuesta oral en Pleno, el Consejero Sr. Laparra (como figura en el Diario de Sesiones del Parlamento de Navarra núm. 76) citó como actuaciones “que se estaba realizando un Mapa de los Servicios Públicos gestionados de forma indirecta, toda la cartera de Servicios Sociales, desde una perspectiva de conjunto comparada sobre los distintos modelos de gestión pública y también un análisis de costes para determinados servicios concretos”. </w:t>
      </w:r>
    </w:p>
    <w:p>
      <w:pPr>
        <w:pStyle w:val="0"/>
        <w:suppressAutoHyphens w:val="false"/>
        <w:rPr>
          <w:rStyle w:val="1"/>
        </w:rPr>
      </w:pPr>
      <w:r>
        <w:rPr>
          <w:rStyle w:val="1"/>
        </w:rPr>
        <w:t xml:space="preserve">En este caso la pregunta oral se refería a los COA y Centro de Día de Menores. </w:t>
      </w:r>
    </w:p>
    <w:p>
      <w:pPr>
        <w:pStyle w:val="0"/>
        <w:suppressAutoHyphens w:val="false"/>
        <w:rPr>
          <w:rStyle w:val="1"/>
        </w:rPr>
      </w:pPr>
      <w:r>
        <w:rPr>
          <w:rStyle w:val="1"/>
        </w:rPr>
        <w:t xml:space="preserve">– ¿Cuál es el resultado del Mapa de los Servicios Públicos gestionados de forma indirecta de toda la cartera de Servicios Sociales? </w:t>
      </w:r>
    </w:p>
    <w:p>
      <w:pPr>
        <w:pStyle w:val="0"/>
        <w:suppressAutoHyphens w:val="false"/>
        <w:rPr>
          <w:rStyle w:val="1"/>
        </w:rPr>
      </w:pPr>
      <w:r>
        <w:rPr>
          <w:rStyle w:val="1"/>
        </w:rPr>
        <w:t xml:space="preserve">– ¿Puede detallar cuál es el resultado en lo referido a los Centros de Observación y Acogida de Menores y en el Centro de Día para Menores? </w:t>
      </w:r>
    </w:p>
    <w:p>
      <w:pPr>
        <w:pStyle w:val="0"/>
        <w:suppressAutoHyphens w:val="false"/>
        <w:rPr>
          <w:rStyle w:val="1"/>
        </w:rPr>
      </w:pPr>
      <w:r>
        <w:rPr>
          <w:rStyle w:val="1"/>
        </w:rPr>
        <w:t xml:space="preserve">Ruego el detalle de los resultados y el desglose de todos los datos aportados por el referido Mapa de los Servicios Públicos gestionados de forma indirecta y de los gestionados de forma directa, si los hay. </w:t>
      </w:r>
    </w:p>
    <w:p>
      <w:pPr>
        <w:pStyle w:val="0"/>
        <w:suppressAutoHyphens w:val="false"/>
        <w:rPr>
          <w:rStyle w:val="1"/>
        </w:rPr>
      </w:pPr>
      <w:r>
        <w:rPr>
          <w:rStyle w:val="1"/>
        </w:rPr>
        <w:t xml:space="preserve">Pamplona, a 24 de enero de 2018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