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6948F4" w:rsidRDefault="00407BF9" w:rsidP="00AB659D">
      <w:pPr>
        <w:pStyle w:val="EstiloPortada"/>
        <w:ind w:right="-58"/>
        <w:rPr>
          <w:sz w:val="40"/>
          <w:szCs w:val="40"/>
        </w:rPr>
      </w:pPr>
      <w:r>
        <w:rPr>
          <w:rFonts w:ascii="Arial" w:hAnsi="Arial"/>
          <w:color w:val="808080"/>
          <w:sz w:val="40"/>
          <w:szCs w:val="40"/>
        </w:rPr>
        <w:t xml:space="preserve"> </w:t>
      </w:r>
    </w:p>
    <w:p w:rsidR="001C3A32" w:rsidRPr="001D4F09" w:rsidRDefault="006B51C7" w:rsidP="001D4F09">
      <w:pPr>
        <w:pStyle w:val="EstiloPortada"/>
      </w:pPr>
      <w:r>
        <w:t>Iruñeko Udala, 2016</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bookmarkStart w:id="0" w:name="_GoBack"/>
      <w:bookmarkEnd w:id="0"/>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C213EE" w:rsidP="009936FC">
      <w:pPr>
        <w:pStyle w:val="Fechaportada"/>
      </w:pPr>
      <w:r>
        <w:t>2017ko abendua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0E0B68" w:rsidRDefault="000E0B68" w:rsidP="000E0B68">
      <w:pPr>
        <w:pStyle w:val="ndice"/>
      </w:pPr>
      <w:r>
        <w:lastRenderedPageBreak/>
        <w:t>Aurkibidea</w:t>
      </w:r>
    </w:p>
    <w:p w:rsidR="000E0B68" w:rsidRPr="00EF5FA7" w:rsidRDefault="000E0B68" w:rsidP="000E0B68">
      <w:pPr>
        <w:pStyle w:val="ndice"/>
        <w:ind w:right="-310"/>
        <w:jc w:val="right"/>
        <w:rPr>
          <w:b w:val="0"/>
          <w:i/>
          <w:sz w:val="15"/>
          <w:szCs w:val="15"/>
        </w:rPr>
      </w:pPr>
      <w:r>
        <w:rPr>
          <w:b w:val="0"/>
          <w:i/>
          <w:sz w:val="15"/>
          <w:szCs w:val="15"/>
        </w:rPr>
        <w:t>Orrialdea</w:t>
      </w:r>
    </w:p>
    <w:p w:rsidR="00051AB8" w:rsidRDefault="000E0B68">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06288506" w:history="1">
        <w:r w:rsidR="00051AB8" w:rsidRPr="000030E2">
          <w:rPr>
            <w:rStyle w:val="Hipervnculo"/>
            <w:noProof/>
          </w:rPr>
          <w:t>Laburpen exekutiboa</w:t>
        </w:r>
        <w:r w:rsidR="00051AB8">
          <w:rPr>
            <w:noProof/>
            <w:webHidden/>
          </w:rPr>
          <w:tab/>
        </w:r>
        <w:r w:rsidR="00051AB8">
          <w:rPr>
            <w:noProof/>
            <w:webHidden/>
          </w:rPr>
          <w:fldChar w:fldCharType="begin"/>
        </w:r>
        <w:r w:rsidR="00051AB8">
          <w:rPr>
            <w:noProof/>
            <w:webHidden/>
          </w:rPr>
          <w:instrText xml:space="preserve"> PAGEREF _Toc506288506 \h </w:instrText>
        </w:r>
        <w:r w:rsidR="00051AB8">
          <w:rPr>
            <w:noProof/>
            <w:webHidden/>
          </w:rPr>
        </w:r>
        <w:r w:rsidR="00051AB8">
          <w:rPr>
            <w:noProof/>
            <w:webHidden/>
          </w:rPr>
          <w:fldChar w:fldCharType="separate"/>
        </w:r>
        <w:r w:rsidR="00051AB8">
          <w:rPr>
            <w:noProof/>
            <w:webHidden/>
          </w:rPr>
          <w:t>3</w:t>
        </w:r>
        <w:r w:rsidR="00051AB8">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07" w:history="1">
        <w:r w:rsidRPr="000030E2">
          <w:rPr>
            <w:rStyle w:val="Hipervnculo"/>
            <w:noProof/>
          </w:rPr>
          <w:t>I. Sarrera</w:t>
        </w:r>
        <w:r>
          <w:rPr>
            <w:noProof/>
            <w:webHidden/>
          </w:rPr>
          <w:tab/>
        </w:r>
        <w:r>
          <w:rPr>
            <w:noProof/>
            <w:webHidden/>
          </w:rPr>
          <w:fldChar w:fldCharType="begin"/>
        </w:r>
        <w:r>
          <w:rPr>
            <w:noProof/>
            <w:webHidden/>
          </w:rPr>
          <w:instrText xml:space="preserve"> PAGEREF _Toc506288507 \h </w:instrText>
        </w:r>
        <w:r>
          <w:rPr>
            <w:noProof/>
            <w:webHidden/>
          </w:rPr>
        </w:r>
        <w:r>
          <w:rPr>
            <w:noProof/>
            <w:webHidden/>
          </w:rPr>
          <w:fldChar w:fldCharType="separate"/>
        </w:r>
        <w:r>
          <w:rPr>
            <w:noProof/>
            <w:webHidden/>
          </w:rPr>
          <w:t>4</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08" w:history="1">
        <w:r w:rsidRPr="000030E2">
          <w:rPr>
            <w:rStyle w:val="Hipervnculo"/>
            <w:noProof/>
          </w:rPr>
          <w:t>II. Iritzia</w:t>
        </w:r>
        <w:r>
          <w:rPr>
            <w:noProof/>
            <w:webHidden/>
          </w:rPr>
          <w:tab/>
        </w:r>
        <w:r>
          <w:rPr>
            <w:noProof/>
            <w:webHidden/>
          </w:rPr>
          <w:fldChar w:fldCharType="begin"/>
        </w:r>
        <w:r>
          <w:rPr>
            <w:noProof/>
            <w:webHidden/>
          </w:rPr>
          <w:instrText xml:space="preserve"> PAGEREF _Toc506288508 \h </w:instrText>
        </w:r>
        <w:r>
          <w:rPr>
            <w:noProof/>
            <w:webHidden/>
          </w:rPr>
        </w:r>
        <w:r>
          <w:rPr>
            <w:noProof/>
            <w:webHidden/>
          </w:rPr>
          <w:fldChar w:fldCharType="separate"/>
        </w:r>
        <w:r>
          <w:rPr>
            <w:noProof/>
            <w:webHidden/>
          </w:rPr>
          <w:t>9</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09" w:history="1">
        <w:r w:rsidRPr="000030E2">
          <w:rPr>
            <w:rStyle w:val="Hipervnculo"/>
            <w:noProof/>
          </w:rPr>
          <w:t>II.1. Udalaren 2016ko kontu orokorrari buruzko finantza-iritzia</w:t>
        </w:r>
        <w:r>
          <w:rPr>
            <w:noProof/>
            <w:webHidden/>
          </w:rPr>
          <w:tab/>
        </w:r>
        <w:r>
          <w:rPr>
            <w:noProof/>
            <w:webHidden/>
          </w:rPr>
          <w:fldChar w:fldCharType="begin"/>
        </w:r>
        <w:r>
          <w:rPr>
            <w:noProof/>
            <w:webHidden/>
          </w:rPr>
          <w:instrText xml:space="preserve"> PAGEREF _Toc506288509 \h </w:instrText>
        </w:r>
        <w:r>
          <w:rPr>
            <w:noProof/>
            <w:webHidden/>
          </w:rPr>
        </w:r>
        <w:r>
          <w:rPr>
            <w:noProof/>
            <w:webHidden/>
          </w:rPr>
          <w:fldChar w:fldCharType="separate"/>
        </w:r>
        <w:r>
          <w:rPr>
            <w:noProof/>
            <w:webHidden/>
          </w:rPr>
          <w:t>10</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0" w:history="1">
        <w:r w:rsidRPr="000030E2">
          <w:rPr>
            <w:rStyle w:val="Hipervnculo"/>
            <w:noProof/>
          </w:rPr>
          <w:t>II.2. Legezkotasuna betetzeari buruzko iritzia</w:t>
        </w:r>
        <w:r>
          <w:rPr>
            <w:noProof/>
            <w:webHidden/>
          </w:rPr>
          <w:tab/>
        </w:r>
        <w:r>
          <w:rPr>
            <w:noProof/>
            <w:webHidden/>
          </w:rPr>
          <w:fldChar w:fldCharType="begin"/>
        </w:r>
        <w:r>
          <w:rPr>
            <w:noProof/>
            <w:webHidden/>
          </w:rPr>
          <w:instrText xml:space="preserve"> PAGEREF _Toc506288510 \h </w:instrText>
        </w:r>
        <w:r>
          <w:rPr>
            <w:noProof/>
            <w:webHidden/>
          </w:rPr>
        </w:r>
        <w:r>
          <w:rPr>
            <w:noProof/>
            <w:webHidden/>
          </w:rPr>
          <w:fldChar w:fldCharType="separate"/>
        </w:r>
        <w:r>
          <w:rPr>
            <w:noProof/>
            <w:webHidden/>
          </w:rPr>
          <w:t>10</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11" w:history="1">
        <w:r w:rsidRPr="000030E2">
          <w:rPr>
            <w:rStyle w:val="Hipervnculo"/>
            <w:noProof/>
          </w:rPr>
          <w:t>III. Finantza egoera bateratuak</w:t>
        </w:r>
        <w:r>
          <w:rPr>
            <w:noProof/>
            <w:webHidden/>
          </w:rPr>
          <w:tab/>
        </w:r>
        <w:r>
          <w:rPr>
            <w:noProof/>
            <w:webHidden/>
          </w:rPr>
          <w:fldChar w:fldCharType="begin"/>
        </w:r>
        <w:r>
          <w:rPr>
            <w:noProof/>
            <w:webHidden/>
          </w:rPr>
          <w:instrText xml:space="preserve"> PAGEREF _Toc506288511 \h </w:instrText>
        </w:r>
        <w:r>
          <w:rPr>
            <w:noProof/>
            <w:webHidden/>
          </w:rPr>
        </w:r>
        <w:r>
          <w:rPr>
            <w:noProof/>
            <w:webHidden/>
          </w:rPr>
          <w:fldChar w:fldCharType="separate"/>
        </w:r>
        <w:r>
          <w:rPr>
            <w:noProof/>
            <w:webHidden/>
          </w:rPr>
          <w:t>11</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2" w:history="1">
        <w:r w:rsidRPr="000030E2">
          <w:rPr>
            <w:rStyle w:val="Hipervnculo"/>
            <w:noProof/>
          </w:rPr>
          <w:t>III.1. 2016ko ekitaldiko aurrekontu bateratuaren likidazioaren egoera-orria</w:t>
        </w:r>
        <w:r>
          <w:rPr>
            <w:noProof/>
            <w:webHidden/>
          </w:rPr>
          <w:tab/>
        </w:r>
        <w:r>
          <w:rPr>
            <w:noProof/>
            <w:webHidden/>
          </w:rPr>
          <w:fldChar w:fldCharType="begin"/>
        </w:r>
        <w:r>
          <w:rPr>
            <w:noProof/>
            <w:webHidden/>
          </w:rPr>
          <w:instrText xml:space="preserve"> PAGEREF _Toc506288512 \h </w:instrText>
        </w:r>
        <w:r>
          <w:rPr>
            <w:noProof/>
            <w:webHidden/>
          </w:rPr>
        </w:r>
        <w:r>
          <w:rPr>
            <w:noProof/>
            <w:webHidden/>
          </w:rPr>
          <w:fldChar w:fldCharType="separate"/>
        </w:r>
        <w:r>
          <w:rPr>
            <w:noProof/>
            <w:webHidden/>
          </w:rPr>
          <w:t>11</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3" w:history="1">
        <w:r w:rsidRPr="000030E2">
          <w:rPr>
            <w:rStyle w:val="Hipervnculo"/>
            <w:noProof/>
          </w:rPr>
          <w:t>III.2. 2016 ekitaldiko aurrekontu bateratuaren emaitza</w:t>
        </w:r>
        <w:r>
          <w:rPr>
            <w:noProof/>
            <w:webHidden/>
          </w:rPr>
          <w:tab/>
        </w:r>
        <w:r>
          <w:rPr>
            <w:noProof/>
            <w:webHidden/>
          </w:rPr>
          <w:fldChar w:fldCharType="begin"/>
        </w:r>
        <w:r>
          <w:rPr>
            <w:noProof/>
            <w:webHidden/>
          </w:rPr>
          <w:instrText xml:space="preserve"> PAGEREF _Toc506288513 \h </w:instrText>
        </w:r>
        <w:r>
          <w:rPr>
            <w:noProof/>
            <w:webHidden/>
          </w:rPr>
        </w:r>
        <w:r>
          <w:rPr>
            <w:noProof/>
            <w:webHidden/>
          </w:rPr>
          <w:fldChar w:fldCharType="separate"/>
        </w:r>
        <w:r>
          <w:rPr>
            <w:noProof/>
            <w:webHidden/>
          </w:rPr>
          <w:t>11</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4" w:history="1">
        <w:r w:rsidRPr="000030E2">
          <w:rPr>
            <w:rStyle w:val="Hipervnculo"/>
            <w:noProof/>
          </w:rPr>
          <w:t>III.3. Diruzaintzako gerakin bateratuaren egoera-orria 2016ko abenduaren 31n</w:t>
        </w:r>
        <w:r>
          <w:rPr>
            <w:noProof/>
            <w:webHidden/>
          </w:rPr>
          <w:tab/>
        </w:r>
        <w:r>
          <w:rPr>
            <w:noProof/>
            <w:webHidden/>
          </w:rPr>
          <w:fldChar w:fldCharType="begin"/>
        </w:r>
        <w:r>
          <w:rPr>
            <w:noProof/>
            <w:webHidden/>
          </w:rPr>
          <w:instrText xml:space="preserve"> PAGEREF _Toc506288514 \h </w:instrText>
        </w:r>
        <w:r>
          <w:rPr>
            <w:noProof/>
            <w:webHidden/>
          </w:rPr>
        </w:r>
        <w:r>
          <w:rPr>
            <w:noProof/>
            <w:webHidden/>
          </w:rPr>
          <w:fldChar w:fldCharType="separate"/>
        </w:r>
        <w:r>
          <w:rPr>
            <w:noProof/>
            <w:webHidden/>
          </w:rPr>
          <w:t>12</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5" w:history="1">
        <w:r w:rsidRPr="000030E2">
          <w:rPr>
            <w:rStyle w:val="Hipervnculo"/>
            <w:noProof/>
          </w:rPr>
          <w:t>III.4. 2016ko abenduaren 31ko egoeraren balantze bateratua</w:t>
        </w:r>
        <w:r>
          <w:rPr>
            <w:noProof/>
            <w:webHidden/>
          </w:rPr>
          <w:tab/>
        </w:r>
        <w:r>
          <w:rPr>
            <w:noProof/>
            <w:webHidden/>
          </w:rPr>
          <w:fldChar w:fldCharType="begin"/>
        </w:r>
        <w:r>
          <w:rPr>
            <w:noProof/>
            <w:webHidden/>
          </w:rPr>
          <w:instrText xml:space="preserve"> PAGEREF _Toc506288515 \h </w:instrText>
        </w:r>
        <w:r>
          <w:rPr>
            <w:noProof/>
            <w:webHidden/>
          </w:rPr>
        </w:r>
        <w:r>
          <w:rPr>
            <w:noProof/>
            <w:webHidden/>
          </w:rPr>
          <w:fldChar w:fldCharType="separate"/>
        </w:r>
        <w:r>
          <w:rPr>
            <w:noProof/>
            <w:webHidden/>
          </w:rPr>
          <w:t>12</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16" w:history="1">
        <w:r w:rsidRPr="000030E2">
          <w:rPr>
            <w:rStyle w:val="Hipervnculo"/>
            <w:noProof/>
          </w:rPr>
          <w:t>IV. Ondorioak eta gomendioak</w:t>
        </w:r>
        <w:r>
          <w:rPr>
            <w:noProof/>
            <w:webHidden/>
          </w:rPr>
          <w:tab/>
        </w:r>
        <w:r>
          <w:rPr>
            <w:noProof/>
            <w:webHidden/>
          </w:rPr>
          <w:fldChar w:fldCharType="begin"/>
        </w:r>
        <w:r>
          <w:rPr>
            <w:noProof/>
            <w:webHidden/>
          </w:rPr>
          <w:instrText xml:space="preserve"> PAGEREF _Toc506288516 \h </w:instrText>
        </w:r>
        <w:r>
          <w:rPr>
            <w:noProof/>
            <w:webHidden/>
          </w:rPr>
        </w:r>
        <w:r>
          <w:rPr>
            <w:noProof/>
            <w:webHidden/>
          </w:rPr>
          <w:fldChar w:fldCharType="separate"/>
        </w:r>
        <w:r>
          <w:rPr>
            <w:noProof/>
            <w:webHidden/>
          </w:rPr>
          <w:t>14</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7" w:history="1">
        <w:r w:rsidRPr="000030E2">
          <w:rPr>
            <w:rStyle w:val="Hipervnculo"/>
            <w:noProof/>
          </w:rPr>
          <w:t>IV.1. Udalaren egoera ekonomiko-finantzario bateratua 2016-12-31n</w:t>
        </w:r>
        <w:r>
          <w:rPr>
            <w:noProof/>
            <w:webHidden/>
          </w:rPr>
          <w:tab/>
        </w:r>
        <w:r>
          <w:rPr>
            <w:noProof/>
            <w:webHidden/>
          </w:rPr>
          <w:fldChar w:fldCharType="begin"/>
        </w:r>
        <w:r>
          <w:rPr>
            <w:noProof/>
            <w:webHidden/>
          </w:rPr>
          <w:instrText xml:space="preserve"> PAGEREF _Toc506288517 \h </w:instrText>
        </w:r>
        <w:r>
          <w:rPr>
            <w:noProof/>
            <w:webHidden/>
          </w:rPr>
        </w:r>
        <w:r>
          <w:rPr>
            <w:noProof/>
            <w:webHidden/>
          </w:rPr>
          <w:fldChar w:fldCharType="separate"/>
        </w:r>
        <w:r>
          <w:rPr>
            <w:noProof/>
            <w:webHidden/>
          </w:rPr>
          <w:t>14</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8" w:history="1">
        <w:r w:rsidRPr="000030E2">
          <w:rPr>
            <w:rStyle w:val="Hipervnculo"/>
            <w:noProof/>
          </w:rPr>
          <w:t>IV.2. Aurrekontu-egonkortasuneko eta finantza-iraunkortasunaren helburuak betetzea.</w:t>
        </w:r>
        <w:r>
          <w:rPr>
            <w:noProof/>
            <w:webHidden/>
          </w:rPr>
          <w:tab/>
        </w:r>
        <w:r>
          <w:rPr>
            <w:noProof/>
            <w:webHidden/>
          </w:rPr>
          <w:fldChar w:fldCharType="begin"/>
        </w:r>
        <w:r>
          <w:rPr>
            <w:noProof/>
            <w:webHidden/>
          </w:rPr>
          <w:instrText xml:space="preserve"> PAGEREF _Toc506288518 \h </w:instrText>
        </w:r>
        <w:r>
          <w:rPr>
            <w:noProof/>
            <w:webHidden/>
          </w:rPr>
        </w:r>
        <w:r>
          <w:rPr>
            <w:noProof/>
            <w:webHidden/>
          </w:rPr>
          <w:fldChar w:fldCharType="separate"/>
        </w:r>
        <w:r>
          <w:rPr>
            <w:noProof/>
            <w:webHidden/>
          </w:rPr>
          <w:t>16</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19" w:history="1">
        <w:r w:rsidRPr="000030E2">
          <w:rPr>
            <w:rStyle w:val="Hipervnculo"/>
            <w:noProof/>
          </w:rPr>
          <w:t>IV.3. Aurreko ekitaldietako gomendioen betetzea</w:t>
        </w:r>
        <w:r>
          <w:rPr>
            <w:noProof/>
            <w:webHidden/>
          </w:rPr>
          <w:tab/>
        </w:r>
        <w:r>
          <w:rPr>
            <w:noProof/>
            <w:webHidden/>
          </w:rPr>
          <w:fldChar w:fldCharType="begin"/>
        </w:r>
        <w:r>
          <w:rPr>
            <w:noProof/>
            <w:webHidden/>
          </w:rPr>
          <w:instrText xml:space="preserve"> PAGEREF _Toc506288519 \h </w:instrText>
        </w:r>
        <w:r>
          <w:rPr>
            <w:noProof/>
            <w:webHidden/>
          </w:rPr>
        </w:r>
        <w:r>
          <w:rPr>
            <w:noProof/>
            <w:webHidden/>
          </w:rPr>
          <w:fldChar w:fldCharType="separate"/>
        </w:r>
        <w:r>
          <w:rPr>
            <w:noProof/>
            <w:webHidden/>
          </w:rPr>
          <w:t>17</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0" w:history="1">
        <w:r w:rsidRPr="000030E2">
          <w:rPr>
            <w:rStyle w:val="Hipervnculo"/>
            <w:noProof/>
          </w:rPr>
          <w:t>IV.4. Alderdi orokorrak</w:t>
        </w:r>
        <w:r>
          <w:rPr>
            <w:noProof/>
            <w:webHidden/>
          </w:rPr>
          <w:tab/>
        </w:r>
        <w:r>
          <w:rPr>
            <w:noProof/>
            <w:webHidden/>
          </w:rPr>
          <w:fldChar w:fldCharType="begin"/>
        </w:r>
        <w:r>
          <w:rPr>
            <w:noProof/>
            <w:webHidden/>
          </w:rPr>
          <w:instrText xml:space="preserve"> PAGEREF _Toc506288520 \h </w:instrText>
        </w:r>
        <w:r>
          <w:rPr>
            <w:noProof/>
            <w:webHidden/>
          </w:rPr>
        </w:r>
        <w:r>
          <w:rPr>
            <w:noProof/>
            <w:webHidden/>
          </w:rPr>
          <w:fldChar w:fldCharType="separate"/>
        </w:r>
        <w:r>
          <w:rPr>
            <w:noProof/>
            <w:webHidden/>
          </w:rPr>
          <w:t>18</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1" w:history="1">
        <w:r w:rsidRPr="000030E2">
          <w:rPr>
            <w:rStyle w:val="Hipervnculo"/>
            <w:noProof/>
          </w:rPr>
          <w:t>IV.5. Barne-kontrola</w:t>
        </w:r>
        <w:r>
          <w:rPr>
            <w:noProof/>
            <w:webHidden/>
          </w:rPr>
          <w:tab/>
        </w:r>
        <w:r>
          <w:rPr>
            <w:noProof/>
            <w:webHidden/>
          </w:rPr>
          <w:fldChar w:fldCharType="begin"/>
        </w:r>
        <w:r>
          <w:rPr>
            <w:noProof/>
            <w:webHidden/>
          </w:rPr>
          <w:instrText xml:space="preserve"> PAGEREF _Toc506288521 \h </w:instrText>
        </w:r>
        <w:r>
          <w:rPr>
            <w:noProof/>
            <w:webHidden/>
          </w:rPr>
        </w:r>
        <w:r>
          <w:rPr>
            <w:noProof/>
            <w:webHidden/>
          </w:rPr>
          <w:fldChar w:fldCharType="separate"/>
        </w:r>
        <w:r>
          <w:rPr>
            <w:noProof/>
            <w:webHidden/>
          </w:rPr>
          <w:t>20</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2" w:history="1">
        <w:r w:rsidRPr="000030E2">
          <w:rPr>
            <w:rStyle w:val="Hipervnculo"/>
            <w:noProof/>
          </w:rPr>
          <w:t>IV.6. Udaleko langile-gastuak</w:t>
        </w:r>
        <w:r>
          <w:rPr>
            <w:noProof/>
            <w:webHidden/>
          </w:rPr>
          <w:tab/>
        </w:r>
        <w:r>
          <w:rPr>
            <w:noProof/>
            <w:webHidden/>
          </w:rPr>
          <w:fldChar w:fldCharType="begin"/>
        </w:r>
        <w:r>
          <w:rPr>
            <w:noProof/>
            <w:webHidden/>
          </w:rPr>
          <w:instrText xml:space="preserve"> PAGEREF _Toc506288522 \h </w:instrText>
        </w:r>
        <w:r>
          <w:rPr>
            <w:noProof/>
            <w:webHidden/>
          </w:rPr>
        </w:r>
        <w:r>
          <w:rPr>
            <w:noProof/>
            <w:webHidden/>
          </w:rPr>
          <w:fldChar w:fldCharType="separate"/>
        </w:r>
        <w:r>
          <w:rPr>
            <w:noProof/>
            <w:webHidden/>
          </w:rPr>
          <w:t>20</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3" w:history="1">
        <w:r w:rsidRPr="000030E2">
          <w:rPr>
            <w:rStyle w:val="Hipervnculo"/>
            <w:noProof/>
          </w:rPr>
          <w:t>IV.7. Udalaren ondasun eta zerbitzuetan egindako gastu arruntak</w:t>
        </w:r>
        <w:r>
          <w:rPr>
            <w:noProof/>
            <w:webHidden/>
          </w:rPr>
          <w:tab/>
        </w:r>
        <w:r>
          <w:rPr>
            <w:noProof/>
            <w:webHidden/>
          </w:rPr>
          <w:fldChar w:fldCharType="begin"/>
        </w:r>
        <w:r>
          <w:rPr>
            <w:noProof/>
            <w:webHidden/>
          </w:rPr>
          <w:instrText xml:space="preserve"> PAGEREF _Toc506288523 \h </w:instrText>
        </w:r>
        <w:r>
          <w:rPr>
            <w:noProof/>
            <w:webHidden/>
          </w:rPr>
        </w:r>
        <w:r>
          <w:rPr>
            <w:noProof/>
            <w:webHidden/>
          </w:rPr>
          <w:fldChar w:fldCharType="separate"/>
        </w:r>
        <w:r>
          <w:rPr>
            <w:noProof/>
            <w:webHidden/>
          </w:rPr>
          <w:t>25</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4" w:history="1">
        <w:r w:rsidRPr="000030E2">
          <w:rPr>
            <w:rStyle w:val="Hipervnculo"/>
            <w:noProof/>
          </w:rPr>
          <w:t>IV.8. Inbertsioak</w:t>
        </w:r>
        <w:r>
          <w:rPr>
            <w:noProof/>
            <w:webHidden/>
          </w:rPr>
          <w:tab/>
        </w:r>
        <w:r>
          <w:rPr>
            <w:noProof/>
            <w:webHidden/>
          </w:rPr>
          <w:fldChar w:fldCharType="begin"/>
        </w:r>
        <w:r>
          <w:rPr>
            <w:noProof/>
            <w:webHidden/>
          </w:rPr>
          <w:instrText xml:space="preserve"> PAGEREF _Toc506288524 \h </w:instrText>
        </w:r>
        <w:r>
          <w:rPr>
            <w:noProof/>
            <w:webHidden/>
          </w:rPr>
        </w:r>
        <w:r>
          <w:rPr>
            <w:noProof/>
            <w:webHidden/>
          </w:rPr>
          <w:fldChar w:fldCharType="separate"/>
        </w:r>
        <w:r>
          <w:rPr>
            <w:noProof/>
            <w:webHidden/>
          </w:rPr>
          <w:t>29</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5" w:history="1">
        <w:r w:rsidRPr="000030E2">
          <w:rPr>
            <w:rStyle w:val="Hipervnculo"/>
            <w:noProof/>
          </w:rPr>
          <w:t>IV.9. Transferentzia-gastuak</w:t>
        </w:r>
        <w:r>
          <w:rPr>
            <w:noProof/>
            <w:webHidden/>
          </w:rPr>
          <w:tab/>
        </w:r>
        <w:r>
          <w:rPr>
            <w:noProof/>
            <w:webHidden/>
          </w:rPr>
          <w:fldChar w:fldCharType="begin"/>
        </w:r>
        <w:r>
          <w:rPr>
            <w:noProof/>
            <w:webHidden/>
          </w:rPr>
          <w:instrText xml:space="preserve"> PAGEREF _Toc506288525 \h </w:instrText>
        </w:r>
        <w:r>
          <w:rPr>
            <w:noProof/>
            <w:webHidden/>
          </w:rPr>
        </w:r>
        <w:r>
          <w:rPr>
            <w:noProof/>
            <w:webHidden/>
          </w:rPr>
          <w:fldChar w:fldCharType="separate"/>
        </w:r>
        <w:r>
          <w:rPr>
            <w:noProof/>
            <w:webHidden/>
          </w:rPr>
          <w:t>31</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6" w:history="1">
        <w:r w:rsidRPr="000030E2">
          <w:rPr>
            <w:rStyle w:val="Hipervnculo"/>
            <w:noProof/>
          </w:rPr>
          <w:t>IV.10. Tributuak, prezio publikoak eta beste diru-sarrera batzuk</w:t>
        </w:r>
        <w:r>
          <w:rPr>
            <w:noProof/>
            <w:webHidden/>
          </w:rPr>
          <w:tab/>
        </w:r>
        <w:r>
          <w:rPr>
            <w:noProof/>
            <w:webHidden/>
          </w:rPr>
          <w:fldChar w:fldCharType="begin"/>
        </w:r>
        <w:r>
          <w:rPr>
            <w:noProof/>
            <w:webHidden/>
          </w:rPr>
          <w:instrText xml:space="preserve"> PAGEREF _Toc506288526 \h </w:instrText>
        </w:r>
        <w:r>
          <w:rPr>
            <w:noProof/>
            <w:webHidden/>
          </w:rPr>
        </w:r>
        <w:r>
          <w:rPr>
            <w:noProof/>
            <w:webHidden/>
          </w:rPr>
          <w:fldChar w:fldCharType="separate"/>
        </w:r>
        <w:r>
          <w:rPr>
            <w:noProof/>
            <w:webHidden/>
          </w:rPr>
          <w:t>33</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7" w:history="1">
        <w:r w:rsidRPr="000030E2">
          <w:rPr>
            <w:rStyle w:val="Hipervnculo"/>
            <w:noProof/>
          </w:rPr>
          <w:t>IV.11. Transferentzien bidezko eta ondarearen bidezko diru-sarrerak</w:t>
        </w:r>
        <w:r>
          <w:rPr>
            <w:noProof/>
            <w:webHidden/>
          </w:rPr>
          <w:tab/>
        </w:r>
        <w:r>
          <w:rPr>
            <w:noProof/>
            <w:webHidden/>
          </w:rPr>
          <w:fldChar w:fldCharType="begin"/>
        </w:r>
        <w:r>
          <w:rPr>
            <w:noProof/>
            <w:webHidden/>
          </w:rPr>
          <w:instrText xml:space="preserve"> PAGEREF _Toc506288527 \h </w:instrText>
        </w:r>
        <w:r>
          <w:rPr>
            <w:noProof/>
            <w:webHidden/>
          </w:rPr>
        </w:r>
        <w:r>
          <w:rPr>
            <w:noProof/>
            <w:webHidden/>
          </w:rPr>
          <w:fldChar w:fldCharType="separate"/>
        </w:r>
        <w:r>
          <w:rPr>
            <w:noProof/>
            <w:webHidden/>
          </w:rPr>
          <w:t>35</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8" w:history="1">
        <w:r w:rsidRPr="000030E2">
          <w:rPr>
            <w:rStyle w:val="Hipervnculo"/>
            <w:noProof/>
          </w:rPr>
          <w:t>IV.12. Inbertsio errealen besterentzea</w:t>
        </w:r>
        <w:r>
          <w:rPr>
            <w:noProof/>
            <w:webHidden/>
          </w:rPr>
          <w:tab/>
        </w:r>
        <w:r>
          <w:rPr>
            <w:noProof/>
            <w:webHidden/>
          </w:rPr>
          <w:fldChar w:fldCharType="begin"/>
        </w:r>
        <w:r>
          <w:rPr>
            <w:noProof/>
            <w:webHidden/>
          </w:rPr>
          <w:instrText xml:space="preserve"> PAGEREF _Toc506288528 \h </w:instrText>
        </w:r>
        <w:r>
          <w:rPr>
            <w:noProof/>
            <w:webHidden/>
          </w:rPr>
        </w:r>
        <w:r>
          <w:rPr>
            <w:noProof/>
            <w:webHidden/>
          </w:rPr>
          <w:fldChar w:fldCharType="separate"/>
        </w:r>
        <w:r>
          <w:rPr>
            <w:noProof/>
            <w:webHidden/>
          </w:rPr>
          <w:t>37</w:t>
        </w:r>
        <w:r>
          <w:rPr>
            <w:noProof/>
            <w:webHidden/>
          </w:rPr>
          <w:fldChar w:fldCharType="end"/>
        </w:r>
      </w:hyperlink>
    </w:p>
    <w:p w:rsidR="00051AB8" w:rsidRDefault="00051AB8">
      <w:pPr>
        <w:pStyle w:val="TDC2"/>
        <w:rPr>
          <w:rFonts w:asciiTheme="minorHAnsi" w:eastAsiaTheme="minorEastAsia" w:hAnsiTheme="minorHAnsi" w:cstheme="minorBidi"/>
          <w:noProof/>
          <w:szCs w:val="22"/>
          <w:lang w:val="es-ES" w:eastAsia="es-ES"/>
        </w:rPr>
      </w:pPr>
      <w:hyperlink w:anchor="_Toc506288529" w:history="1">
        <w:r w:rsidRPr="000030E2">
          <w:rPr>
            <w:rStyle w:val="Hipervnculo"/>
            <w:noProof/>
          </w:rPr>
          <w:t>IV.13. Abenduaren 31n ebazteko dauden errekurtso judizialak</w:t>
        </w:r>
        <w:r>
          <w:rPr>
            <w:noProof/>
            <w:webHidden/>
          </w:rPr>
          <w:tab/>
        </w:r>
        <w:r>
          <w:rPr>
            <w:noProof/>
            <w:webHidden/>
          </w:rPr>
          <w:fldChar w:fldCharType="begin"/>
        </w:r>
        <w:r>
          <w:rPr>
            <w:noProof/>
            <w:webHidden/>
          </w:rPr>
          <w:instrText xml:space="preserve"> PAGEREF _Toc506288529 \h </w:instrText>
        </w:r>
        <w:r>
          <w:rPr>
            <w:noProof/>
            <w:webHidden/>
          </w:rPr>
        </w:r>
        <w:r>
          <w:rPr>
            <w:noProof/>
            <w:webHidden/>
          </w:rPr>
          <w:fldChar w:fldCharType="separate"/>
        </w:r>
        <w:r>
          <w:rPr>
            <w:noProof/>
            <w:webHidden/>
          </w:rPr>
          <w:t>38</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30" w:history="1">
        <w:r w:rsidRPr="000030E2">
          <w:rPr>
            <w:rStyle w:val="Hipervnculo"/>
            <w:noProof/>
          </w:rPr>
          <w:t>Behin-behineko txostenari aurkeztutako alegazioak</w:t>
        </w:r>
        <w:r>
          <w:rPr>
            <w:noProof/>
            <w:webHidden/>
          </w:rPr>
          <w:tab/>
        </w:r>
        <w:r>
          <w:rPr>
            <w:noProof/>
            <w:webHidden/>
          </w:rPr>
          <w:fldChar w:fldCharType="begin"/>
        </w:r>
        <w:r>
          <w:rPr>
            <w:noProof/>
            <w:webHidden/>
          </w:rPr>
          <w:instrText xml:space="preserve"> PAGEREF _Toc506288530 \h </w:instrText>
        </w:r>
        <w:r>
          <w:rPr>
            <w:noProof/>
            <w:webHidden/>
          </w:rPr>
        </w:r>
        <w:r>
          <w:rPr>
            <w:noProof/>
            <w:webHidden/>
          </w:rPr>
          <w:fldChar w:fldCharType="separate"/>
        </w:r>
        <w:r>
          <w:rPr>
            <w:noProof/>
            <w:webHidden/>
          </w:rPr>
          <w:t>39</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31" w:history="1">
        <w:r w:rsidRPr="000030E2">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_Toc506288531 \h </w:instrText>
        </w:r>
        <w:r>
          <w:rPr>
            <w:noProof/>
            <w:webHidden/>
          </w:rPr>
        </w:r>
        <w:r>
          <w:rPr>
            <w:noProof/>
            <w:webHidden/>
          </w:rPr>
          <w:fldChar w:fldCharType="separate"/>
        </w:r>
        <w:r>
          <w:rPr>
            <w:noProof/>
            <w:webHidden/>
          </w:rPr>
          <w:t>41</w:t>
        </w:r>
        <w:r>
          <w:rPr>
            <w:noProof/>
            <w:webHidden/>
          </w:rPr>
          <w:fldChar w:fldCharType="end"/>
        </w:r>
      </w:hyperlink>
    </w:p>
    <w:p w:rsidR="00051AB8" w:rsidRDefault="00051AB8">
      <w:pPr>
        <w:pStyle w:val="TDC1"/>
        <w:rPr>
          <w:rFonts w:asciiTheme="minorHAnsi" w:eastAsiaTheme="minorEastAsia" w:hAnsiTheme="minorHAnsi" w:cstheme="minorBidi"/>
          <w:smallCaps w:val="0"/>
          <w:noProof/>
          <w:szCs w:val="22"/>
          <w:lang w:val="es-ES" w:eastAsia="es-ES"/>
        </w:rPr>
      </w:pPr>
      <w:hyperlink w:anchor="_Toc506288532" w:history="1">
        <w:r w:rsidRPr="000030E2">
          <w:rPr>
            <w:rStyle w:val="Hipervnculo"/>
            <w:noProof/>
          </w:rPr>
          <w:t>Eranskina: Iruñeko Udalaren urteko kontu bateratuen oroitidazkia, 2016ko abenduaren 31ri dagokiona</w:t>
        </w:r>
        <w:r>
          <w:rPr>
            <w:noProof/>
            <w:webHidden/>
          </w:rPr>
          <w:tab/>
        </w:r>
        <w:r>
          <w:rPr>
            <w:noProof/>
            <w:webHidden/>
          </w:rPr>
          <w:fldChar w:fldCharType="begin"/>
        </w:r>
        <w:r>
          <w:rPr>
            <w:noProof/>
            <w:webHidden/>
          </w:rPr>
          <w:instrText xml:space="preserve"> PAGEREF _Toc506288532 \h </w:instrText>
        </w:r>
        <w:r>
          <w:rPr>
            <w:noProof/>
            <w:webHidden/>
          </w:rPr>
        </w:r>
        <w:r>
          <w:rPr>
            <w:noProof/>
            <w:webHidden/>
          </w:rPr>
          <w:fldChar w:fldCharType="separate"/>
        </w:r>
        <w:r>
          <w:rPr>
            <w:noProof/>
            <w:webHidden/>
          </w:rPr>
          <w:t>42</w:t>
        </w:r>
        <w:r>
          <w:rPr>
            <w:noProof/>
            <w:webHidden/>
          </w:rPr>
          <w:fldChar w:fldCharType="end"/>
        </w:r>
      </w:hyperlink>
    </w:p>
    <w:p w:rsidR="000E0B68" w:rsidRDefault="000E0B68" w:rsidP="000E0B68">
      <w:pPr>
        <w:pStyle w:val="texto"/>
        <w:ind w:firstLine="0"/>
      </w:pPr>
      <w:r>
        <w:fldChar w:fldCharType="end"/>
      </w:r>
    </w:p>
    <w:p w:rsidR="00891D73" w:rsidRDefault="00891D73" w:rsidP="00891D73">
      <w:pPr>
        <w:pStyle w:val="texto"/>
      </w:pPr>
    </w:p>
    <w:p w:rsidR="00891D73" w:rsidRPr="00E703B6" w:rsidRDefault="00891D73" w:rsidP="00E703B6"/>
    <w:p w:rsidR="008E3FFE" w:rsidRPr="005721EB" w:rsidRDefault="008E3FFE" w:rsidP="00891D73">
      <w:pPr>
        <w:pStyle w:val="texto"/>
        <w:rPr>
          <w:color w:val="FF0000"/>
        </w:rPr>
        <w:sectPr w:rsidR="008E3FFE" w:rsidRPr="005721EB" w:rsidSect="00160F66">
          <w:type w:val="oddPage"/>
          <w:pgSz w:w="11907" w:h="16840" w:code="9"/>
          <w:pgMar w:top="2109" w:right="1559" w:bottom="1644" w:left="1559" w:header="369" w:footer="402" w:gutter="0"/>
          <w:pgNumType w:start="3"/>
          <w:cols w:space="720"/>
          <w:docGrid w:linePitch="360"/>
        </w:sectPr>
      </w:pPr>
    </w:p>
    <w:p w:rsidR="0074377E" w:rsidRDefault="0074377E" w:rsidP="00015B17">
      <w:pPr>
        <w:pStyle w:val="atitulo1"/>
      </w:pPr>
      <w:bookmarkStart w:id="1" w:name="_Toc430935356"/>
      <w:bookmarkStart w:id="2" w:name="_Toc506288506"/>
      <w:r>
        <w:lastRenderedPageBreak/>
        <w:t>Laburpen exekutiboa</w:t>
      </w:r>
      <w:bookmarkEnd w:id="2"/>
    </w:p>
    <w:p w:rsidR="0074377E" w:rsidRDefault="0074377E" w:rsidP="0074377E">
      <w:pPr>
        <w:pStyle w:val="texto"/>
        <w:spacing w:after="160"/>
        <w:rPr>
          <w:spacing w:val="8"/>
        </w:rPr>
      </w:pPr>
      <w:r>
        <w:t>Iruñeko Udalaren 2016ko ekitaldiko kontuei eta kudeaketa finantzarioari b</w:t>
      </w:r>
      <w:r>
        <w:t>u</w:t>
      </w:r>
      <w:r>
        <w:t>ruz Kontuen Ganbera honek egindako azterketaren laburpen gisa, honako a</w:t>
      </w:r>
      <w:r>
        <w:t>l</w:t>
      </w:r>
      <w:r>
        <w:t>derdi hauek nabarmendu nahi ditugu:</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Finantzen egoera-orriek, oro har, eragiketen osotasuna islatzen dute, apl</w:t>
      </w:r>
      <w:r>
        <w:t>i</w:t>
      </w:r>
      <w:r>
        <w:t>katzekoak diren kontabilitate- eta aurrekontu-printzipioei jarraituz.</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Udalaren finantza-egoera, gure ustez, egonkorra eta saneatua da, haren ad</w:t>
      </w:r>
      <w:r>
        <w:t>i</w:t>
      </w:r>
      <w:r>
        <w:t>erazle ekonomiko eta finantzario nagusiek agertzen duten bezala.</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Egiaztatu dugu Udalak aurrekontu-egonkortasunaren eta finantza-iraunkortasunaren printzipioak betetzen dituela.</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Uste dugu deseatzekoa litzatekeela Udalaren barne kontrolaren sistema i</w:t>
      </w:r>
      <w:r>
        <w:t>n</w:t>
      </w:r>
      <w:r>
        <w:t>dartzea, bereziki langileen arloari dagokionez, bai eta Udalaren eta erakunde autonomoen kontrol finantzarioa eta eraginkortasunaren kontrola egitea ere.</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Kontratazio-prozedurak, oro har, zuzenak badira ere, gure ustez beharre</w:t>
      </w:r>
      <w:r>
        <w:t>z</w:t>
      </w:r>
      <w:r>
        <w:t>koa da Udalak zerbitzuen plangintza hobetu dezan, horrela saihesteko, besteak beste, zerbitzuen prestazioak jarrai dezala behin aurreko kontratuen indarraldia amaituta. Halaber, espedienteen kudeaketa hobetu behar dela nabarmendu b</w:t>
      </w:r>
      <w:r>
        <w:t>e</w:t>
      </w:r>
      <w:r>
        <w:t>harra dago, kontratazio publikoaren esparruan exigitzen diren baldintza eta formaltasunak betetzeko.</w:t>
      </w:r>
    </w:p>
    <w:p w:rsidR="0074377E" w:rsidRPr="00FF2907" w:rsidRDefault="00345C0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Balorazio-ponentzia gaurkotu egin behar da.</w:t>
      </w:r>
    </w:p>
    <w:p w:rsidR="0074377E" w:rsidRPr="00FF2907" w:rsidRDefault="0074377E"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t>Egitate garrantzitsu gisa, atzeman dugu aldaketa bat egon dela zerbitzu j</w:t>
      </w:r>
      <w:r>
        <w:t>a</w:t>
      </w:r>
      <w:r>
        <w:t>kin batzuen kudeaketa-modalitatean, eta horrek eragina izanen du etorkizuneko ekitaldietan, batez ere Udaleko eta Haur Eskolak erakunde autonomoko langile-kopuruaren igoera ekarri duelako.</w:t>
      </w:r>
    </w:p>
    <w:p w:rsidR="0074377E" w:rsidRPr="0074377E" w:rsidRDefault="0074377E" w:rsidP="0074377E">
      <w:pPr>
        <w:pStyle w:val="texto"/>
        <w:spacing w:after="160"/>
        <w:rPr>
          <w:spacing w:val="8"/>
        </w:rPr>
      </w:pPr>
    </w:p>
    <w:p w:rsidR="00742371" w:rsidRDefault="00742371">
      <w:pPr>
        <w:spacing w:after="0"/>
        <w:ind w:firstLine="0"/>
        <w:jc w:val="left"/>
        <w:rPr>
          <w:rFonts w:ascii="Arial" w:hAnsi="Arial"/>
          <w:b/>
          <w:color w:val="000000"/>
          <w:kern w:val="28"/>
          <w:sz w:val="25"/>
          <w:szCs w:val="26"/>
        </w:rPr>
      </w:pPr>
      <w:r>
        <w:br w:type="page"/>
      </w:r>
    </w:p>
    <w:p w:rsidR="00015B17" w:rsidRPr="00E04998" w:rsidRDefault="00015B17" w:rsidP="00015B17">
      <w:pPr>
        <w:pStyle w:val="atitulo1"/>
      </w:pPr>
      <w:bookmarkStart w:id="3" w:name="_Toc506288507"/>
      <w:r>
        <w:lastRenderedPageBreak/>
        <w:t>I. Sarrera</w:t>
      </w:r>
      <w:bookmarkEnd w:id="1"/>
      <w:bookmarkEnd w:id="3"/>
    </w:p>
    <w:p w:rsidR="00015B17" w:rsidRPr="0082381E" w:rsidRDefault="00015B17" w:rsidP="00FF2907">
      <w:pPr>
        <w:pStyle w:val="texto"/>
        <w:rPr>
          <w:spacing w:val="8"/>
        </w:rPr>
      </w:pPr>
      <w:r>
        <w:t>Kontuen Ganberak, bera arautzen duen abenduaren 20ko 19/1984 Foru L</w:t>
      </w:r>
      <w:r>
        <w:t>e</w:t>
      </w:r>
      <w:r>
        <w:t>geari eta 2017rako jarduketa-programari jarraituz, Iruñeko Udalaren 2016ko ekitaldiko Kontu Orokorra fiskalizatu du. Honako hauek osatuta dago kontu hori: aurrekontuko likidazioaren egoera-orria, balantzea, emaitza ekonomiko eta ondarezkoen kontua eta data horretan amaitutako ekitaldiari dagokion oro</w:t>
      </w:r>
      <w:r>
        <w:t>i</w:t>
      </w:r>
      <w:r>
        <w:t>tidazki ekonomikoa.</w:t>
      </w:r>
    </w:p>
    <w:p w:rsidR="00015B17" w:rsidRDefault="00015B17" w:rsidP="00FF2907">
      <w:pPr>
        <w:pStyle w:val="texto"/>
      </w:pPr>
      <w:r>
        <w:t>Kontu Orokorraren finantza-auditoriarekin batera, legezkotasunaren bet</w:t>
      </w:r>
      <w:r>
        <w:t>e</w:t>
      </w:r>
      <w:r>
        <w:t>tzeari buruzko fiskalizazioaren plangintza egin eta bete dugu, honako honi b</w:t>
      </w:r>
      <w:r>
        <w:t>u</w:t>
      </w:r>
      <w:r>
        <w:t>ruzko iritzi bat eman ahal izateko: ea Udalak ekitaldian zehar egindako jardu</w:t>
      </w:r>
      <w:r>
        <w:t>e</w:t>
      </w:r>
      <w:r>
        <w:t>rak eta aurrekontu- eta finantza-eragiketak eta 2016ko ekitaldiko urteko kont</w:t>
      </w:r>
      <w:r>
        <w:t>u</w:t>
      </w:r>
      <w:r>
        <w:t>etan jasotako informazioa bat ote datozen, alderdi esanguratsu guztietan, funts publikoen kudeaketari aplikatzekoak zaizkion arauekin.</w:t>
      </w:r>
    </w:p>
    <w:p w:rsidR="00263ABF" w:rsidRPr="00263ABF" w:rsidRDefault="00015B17" w:rsidP="00FF2907">
      <w:pPr>
        <w:pStyle w:val="texto"/>
      </w:pPr>
      <w:r>
        <w:t>Udalari 2016ko ekitaldian aplikatzekoa zaion arau-esparrua, funtsean, h</w:t>
      </w:r>
      <w:r>
        <w:t>o</w:t>
      </w:r>
      <w:r>
        <w:t>nako hauek osatuta dago: Nafarroako Toki Administrazioari buruzko uztailaren 2ko 6/1990 Foru Legea, Nafarroako Toki Ogasunei buruzko martxoaren 10eko 2/1995 Foru Legea eta Toki Araubidearen Oinarriak arautzen dituen apirilaren 2ko 7/1985 Legea, bai eta sektorekako araudi indarduna eta aurrekontu-egonkortasunaren eta finantza-iraunkortasunaren arloko araudia ere.</w:t>
      </w:r>
    </w:p>
    <w:p w:rsidR="00015B17" w:rsidRPr="00263ABF" w:rsidRDefault="00522E43" w:rsidP="00FF2907">
      <w:pPr>
        <w:pStyle w:val="texto"/>
        <w:rPr>
          <w:spacing w:val="4"/>
        </w:rPr>
      </w:pPr>
      <w:r>
        <w:t>Halaber, nabarmendu behar dugu 2016ko aurrekontua aurkezten dela Naf</w:t>
      </w:r>
      <w:r>
        <w:t>a</w:t>
      </w:r>
      <w:r>
        <w:t xml:space="preserve">rroako Gobernuak irailaren 23ko 234/2015 Foru Dekretuaren bidez onetsi zuen toki entitateen aurrekontu-egitura berriari jarraituz. </w:t>
      </w:r>
    </w:p>
    <w:p w:rsidR="00015B17" w:rsidRPr="00645F5E" w:rsidRDefault="00015B17" w:rsidP="00FF2907">
      <w:pPr>
        <w:pStyle w:val="texto"/>
      </w:pPr>
      <w:r>
        <w:t>Iruña udalerri bat da, 2016ko urtarrilaren 1ean zuzenbideko 195.650 biztanle zituena eta 25,1 Km</w:t>
      </w:r>
      <w:r>
        <w:rPr>
          <w:vertAlign w:val="superscript"/>
        </w:rPr>
        <w:t>2</w:t>
      </w:r>
      <w:r>
        <w:t xml:space="preserve">-ko azalera duena. </w:t>
      </w:r>
    </w:p>
    <w:p w:rsidR="00015B17" w:rsidRPr="00EF5A11" w:rsidRDefault="00015B17" w:rsidP="00FF2907">
      <w:pPr>
        <w:pStyle w:val="texto"/>
      </w:pPr>
      <w:r>
        <w:t xml:space="preserve">Udal antolamendua, besteak beste, honako organoek osatzen dute: Osoko Bilkura, zeina ordezkaritza politikoaren organo gorena baita, Tokiko Gobernu Batzarra eta Alkatetza. </w:t>
      </w:r>
    </w:p>
    <w:p w:rsidR="00015B17" w:rsidRPr="00125838" w:rsidRDefault="00015B17" w:rsidP="00FF2907">
      <w:pPr>
        <w:pStyle w:val="texto"/>
      </w:pPr>
      <w:r>
        <w:t>Udalaren egitura administratiboa zortzi alorrek osatzen dute 2016an; horiet</w:t>
      </w:r>
      <w:r>
        <w:t>a</w:t>
      </w:r>
      <w:r>
        <w:t>tik bi bina unitate organikotan banatuta daude. Alor horiek une hauetan hamar zuzendarik eta hamar idazkari teknikok zuzentzen dituzte.</w:t>
      </w:r>
    </w:p>
    <w:p w:rsidR="00015B17" w:rsidRPr="00EF5A11" w:rsidRDefault="00015B17" w:rsidP="00FF2907">
      <w:pPr>
        <w:pStyle w:val="texto"/>
      </w:pPr>
      <w:r>
        <w:t>Udalak honako ente hauek dauzka zerbitzu publikoak kudeatzeko:</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Erakunde autonomoak:</w:t>
      </w:r>
    </w:p>
    <w:p w:rsidR="00015B17" w:rsidRPr="00DD0D11" w:rsidRDefault="00015B17" w:rsidP="00FF2907">
      <w:pPr>
        <w:pStyle w:val="texto"/>
        <w:tabs>
          <w:tab w:val="clear" w:pos="2835"/>
          <w:tab w:val="clear" w:pos="3969"/>
          <w:tab w:val="clear" w:pos="5103"/>
          <w:tab w:val="clear" w:pos="6237"/>
          <w:tab w:val="clear" w:pos="7371"/>
        </w:tabs>
        <w:rPr>
          <w:spacing w:val="4"/>
        </w:rPr>
      </w:pPr>
      <w:r>
        <w:t>a) Udalaren haur eskolak, haur eskolen zerbitzuaren kudeaketarako.</w:t>
      </w:r>
    </w:p>
    <w:p w:rsidR="00015B17" w:rsidRDefault="00015B17" w:rsidP="00FF2907">
      <w:pPr>
        <w:pStyle w:val="texto"/>
        <w:tabs>
          <w:tab w:val="clear" w:pos="2835"/>
          <w:tab w:val="clear" w:pos="3969"/>
          <w:tab w:val="clear" w:pos="5103"/>
          <w:tab w:val="clear" w:pos="6237"/>
          <w:tab w:val="clear" w:pos="7371"/>
        </w:tabs>
      </w:pPr>
      <w:r>
        <w:t>b) Hirigintzaren Udal Gerentzia, Iruñeko udalerriaren hirigintzaren kudeak</w:t>
      </w:r>
      <w:r>
        <w:t>e</w:t>
      </w:r>
      <w:r>
        <w:t>tarako.</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lastRenderedPageBreak/>
        <w:t>Merkataritza-sozietateak: Udalak partaidetzaren gehiengoa dauka honako merkataritza-sozietate hauetan:</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015B17" w:rsidRPr="00EF5A11" w:rsidTr="00090528">
        <w:trPr>
          <w:cantSplit/>
          <w:trHeight w:val="340"/>
          <w:jc w:val="center"/>
        </w:trPr>
        <w:tc>
          <w:tcPr>
            <w:tcW w:w="3392"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left"/>
            </w:pPr>
            <w:r>
              <w:t>Enpresa</w:t>
            </w:r>
          </w:p>
        </w:tc>
        <w:tc>
          <w:tcPr>
            <w:tcW w:w="2835"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right"/>
              <w:rPr>
                <w:highlight w:val="yellow"/>
              </w:rPr>
            </w:pPr>
            <w:r>
              <w:t>Partaidetzaren portzentajea</w:t>
            </w:r>
          </w:p>
        </w:tc>
        <w:tc>
          <w:tcPr>
            <w:tcW w:w="2542" w:type="dxa"/>
            <w:tcBorders>
              <w:top w:val="single" w:sz="4" w:space="0" w:color="auto"/>
              <w:bottom w:val="single" w:sz="4" w:space="0" w:color="auto"/>
            </w:tcBorders>
            <w:shd w:val="clear" w:color="auto" w:fill="FABF8F" w:themeFill="accent6" w:themeFillTint="99"/>
            <w:vAlign w:val="center"/>
          </w:tcPr>
          <w:p w:rsidR="00015B17" w:rsidRPr="00EF5A11" w:rsidRDefault="00015B17" w:rsidP="000B59FC">
            <w:pPr>
              <w:pStyle w:val="cuadroCabe"/>
              <w:jc w:val="right"/>
            </w:pPr>
            <w:r>
              <w:t>Xede soziala</w:t>
            </w:r>
          </w:p>
        </w:tc>
      </w:tr>
      <w:tr w:rsidR="00015B17" w:rsidRPr="00EF5A11" w:rsidTr="000B59FC">
        <w:trPr>
          <w:cantSplit/>
          <w:trHeight w:val="198"/>
          <w:jc w:val="center"/>
        </w:trPr>
        <w:tc>
          <w:tcPr>
            <w:tcW w:w="3392" w:type="dxa"/>
            <w:tcBorders>
              <w:top w:val="single" w:sz="4" w:space="0" w:color="auto"/>
              <w:bottom w:val="single" w:sz="2" w:space="0" w:color="auto"/>
            </w:tcBorders>
            <w:vAlign w:val="center"/>
          </w:tcPr>
          <w:p w:rsidR="00015B17" w:rsidRPr="00EF5A11" w:rsidRDefault="00015B17" w:rsidP="000B59FC">
            <w:pPr>
              <w:pStyle w:val="cuatexto"/>
              <w:jc w:val="left"/>
            </w:pPr>
            <w:r>
              <w:t>Comiruña SA</w:t>
            </w:r>
          </w:p>
        </w:tc>
        <w:tc>
          <w:tcPr>
            <w:tcW w:w="2835" w:type="dxa"/>
            <w:tcBorders>
              <w:top w:val="single" w:sz="4" w:space="0" w:color="auto"/>
              <w:bottom w:val="single" w:sz="2" w:space="0" w:color="auto"/>
            </w:tcBorders>
            <w:vAlign w:val="center"/>
          </w:tcPr>
          <w:p w:rsidR="00015B17" w:rsidRPr="0074390F" w:rsidRDefault="00015B17" w:rsidP="000B59FC">
            <w:pPr>
              <w:pStyle w:val="cuatexto"/>
              <w:jc w:val="right"/>
            </w:pPr>
            <w:r>
              <w:t>100</w:t>
            </w:r>
          </w:p>
        </w:tc>
        <w:tc>
          <w:tcPr>
            <w:tcW w:w="2542" w:type="dxa"/>
            <w:tcBorders>
              <w:top w:val="single" w:sz="4" w:space="0" w:color="auto"/>
              <w:bottom w:val="single" w:sz="2" w:space="0" w:color="auto"/>
            </w:tcBorders>
            <w:vAlign w:val="center"/>
          </w:tcPr>
          <w:p w:rsidR="00015B17" w:rsidRPr="00EF5A11" w:rsidRDefault="00015B17" w:rsidP="000B59FC">
            <w:pPr>
              <w:pStyle w:val="cuatexto"/>
              <w:jc w:val="right"/>
            </w:pPr>
            <w:r>
              <w:t>Txikizkako merkatuak</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r>
              <w:t>Pamplona Centro Histórico SA</w:t>
            </w:r>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t>100</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t>Hirigune historikoaren hirigi</w:t>
            </w:r>
            <w:r>
              <w:t>n</w:t>
            </w:r>
            <w:r>
              <w:t>tza</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r>
              <w:t xml:space="preserve">Asimec SA </w:t>
            </w:r>
            <w:r>
              <w:rPr>
                <w:sz w:val="18"/>
                <w:szCs w:val="18"/>
              </w:rPr>
              <w:t>(1)</w:t>
            </w:r>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t>100</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t>Etxez etxeko laguntza</w:t>
            </w:r>
          </w:p>
        </w:tc>
      </w:tr>
      <w:tr w:rsidR="00015B17" w:rsidRPr="00EF5A11" w:rsidTr="000B59FC">
        <w:trPr>
          <w:cantSplit/>
          <w:trHeight w:val="198"/>
          <w:jc w:val="center"/>
        </w:trPr>
        <w:tc>
          <w:tcPr>
            <w:tcW w:w="3392" w:type="dxa"/>
            <w:tcBorders>
              <w:top w:val="single" w:sz="2" w:space="0" w:color="auto"/>
              <w:bottom w:val="single" w:sz="2" w:space="0" w:color="auto"/>
            </w:tcBorders>
            <w:vAlign w:val="center"/>
          </w:tcPr>
          <w:p w:rsidR="00015B17" w:rsidRPr="00EF5A11" w:rsidRDefault="00015B17" w:rsidP="000B59FC">
            <w:pPr>
              <w:pStyle w:val="cuatexto"/>
              <w:jc w:val="left"/>
            </w:pPr>
            <w:r>
              <w:t>Animsa</w:t>
            </w:r>
          </w:p>
        </w:tc>
        <w:tc>
          <w:tcPr>
            <w:tcW w:w="2835" w:type="dxa"/>
            <w:tcBorders>
              <w:top w:val="single" w:sz="2" w:space="0" w:color="auto"/>
              <w:bottom w:val="single" w:sz="2" w:space="0" w:color="auto"/>
            </w:tcBorders>
            <w:vAlign w:val="center"/>
          </w:tcPr>
          <w:p w:rsidR="00015B17" w:rsidRPr="0074390F" w:rsidRDefault="00015B17" w:rsidP="000B59FC">
            <w:pPr>
              <w:pStyle w:val="cuatexto"/>
              <w:jc w:val="right"/>
            </w:pPr>
            <w:r>
              <w:t>77,69</w:t>
            </w:r>
          </w:p>
        </w:tc>
        <w:tc>
          <w:tcPr>
            <w:tcW w:w="2542" w:type="dxa"/>
            <w:tcBorders>
              <w:top w:val="single" w:sz="2" w:space="0" w:color="auto"/>
              <w:bottom w:val="single" w:sz="2" w:space="0" w:color="auto"/>
            </w:tcBorders>
            <w:vAlign w:val="center"/>
          </w:tcPr>
          <w:p w:rsidR="00015B17" w:rsidRPr="00EF5A11" w:rsidRDefault="00015B17" w:rsidP="000B59FC">
            <w:pPr>
              <w:pStyle w:val="cuatexto"/>
              <w:jc w:val="right"/>
            </w:pPr>
            <w:r>
              <w:t>Udal informatika.</w:t>
            </w:r>
          </w:p>
        </w:tc>
      </w:tr>
      <w:tr w:rsidR="00015B17" w:rsidRPr="00EF5A11" w:rsidTr="000B59FC">
        <w:trPr>
          <w:cantSplit/>
          <w:trHeight w:val="198"/>
          <w:jc w:val="center"/>
        </w:trPr>
        <w:tc>
          <w:tcPr>
            <w:tcW w:w="3392" w:type="dxa"/>
            <w:tcBorders>
              <w:top w:val="single" w:sz="2" w:space="0" w:color="auto"/>
              <w:bottom w:val="single" w:sz="4" w:space="0" w:color="auto"/>
            </w:tcBorders>
            <w:vAlign w:val="center"/>
          </w:tcPr>
          <w:p w:rsidR="00015B17" w:rsidRPr="00EF5A11" w:rsidRDefault="00015B17" w:rsidP="000B59FC">
            <w:pPr>
              <w:pStyle w:val="cuatexto"/>
              <w:jc w:val="left"/>
            </w:pPr>
            <w:r>
              <w:t>Mercairuña SA</w:t>
            </w:r>
          </w:p>
        </w:tc>
        <w:tc>
          <w:tcPr>
            <w:tcW w:w="2835" w:type="dxa"/>
            <w:tcBorders>
              <w:top w:val="single" w:sz="2" w:space="0" w:color="auto"/>
              <w:bottom w:val="single" w:sz="4" w:space="0" w:color="auto"/>
            </w:tcBorders>
            <w:vAlign w:val="center"/>
          </w:tcPr>
          <w:p w:rsidR="00015B17" w:rsidRPr="0074390F" w:rsidRDefault="00015B17" w:rsidP="000B59FC">
            <w:pPr>
              <w:pStyle w:val="cuatexto"/>
              <w:jc w:val="right"/>
            </w:pPr>
            <w:r>
              <w:t>51</w:t>
            </w:r>
          </w:p>
        </w:tc>
        <w:tc>
          <w:tcPr>
            <w:tcW w:w="2542" w:type="dxa"/>
            <w:tcBorders>
              <w:top w:val="single" w:sz="2" w:space="0" w:color="auto"/>
              <w:bottom w:val="single" w:sz="4" w:space="0" w:color="auto"/>
            </w:tcBorders>
            <w:vAlign w:val="center"/>
          </w:tcPr>
          <w:p w:rsidR="00015B17" w:rsidRPr="00EF5A11" w:rsidRDefault="00015B17" w:rsidP="000B59FC">
            <w:pPr>
              <w:pStyle w:val="cuatexto"/>
              <w:jc w:val="right"/>
            </w:pPr>
            <w:r>
              <w:t>Handizkako merkatuak</w:t>
            </w:r>
          </w:p>
        </w:tc>
      </w:tr>
    </w:tbl>
    <w:p w:rsidR="00015B17" w:rsidRPr="004F424E" w:rsidRDefault="00015B17" w:rsidP="00015B17">
      <w:pPr>
        <w:pStyle w:val="texto"/>
        <w:tabs>
          <w:tab w:val="clear" w:pos="2835"/>
          <w:tab w:val="clear" w:pos="3969"/>
          <w:tab w:val="clear" w:pos="5103"/>
          <w:tab w:val="clear" w:pos="6237"/>
          <w:tab w:val="clear" w:pos="7371"/>
          <w:tab w:val="left" w:pos="480"/>
        </w:tabs>
        <w:spacing w:before="180" w:after="180"/>
        <w:ind w:left="96" w:firstLine="0"/>
        <w:rPr>
          <w:rFonts w:ascii="Arial" w:hAnsi="Arial" w:cs="Arial"/>
          <w:sz w:val="15"/>
          <w:szCs w:val="15"/>
        </w:rPr>
      </w:pPr>
      <w:r>
        <w:rPr>
          <w:rFonts w:ascii="Arial" w:hAnsi="Arial"/>
          <w:sz w:val="15"/>
          <w:szCs w:val="15"/>
        </w:rPr>
        <w:t>(1) Aurreikusita dago Asimec SA sozietate publikoa 2017an desegin eta likidatuko dela, Osoko Bilkurak 2016ko abe</w:t>
      </w:r>
      <w:r>
        <w:rPr>
          <w:rFonts w:ascii="Arial" w:hAnsi="Arial"/>
          <w:sz w:val="15"/>
          <w:szCs w:val="15"/>
        </w:rPr>
        <w:t>n</w:t>
      </w:r>
      <w:r>
        <w:rPr>
          <w:rFonts w:ascii="Arial" w:hAnsi="Arial"/>
          <w:sz w:val="15"/>
          <w:szCs w:val="15"/>
        </w:rPr>
        <w:t>duaren 30ean hartutako erabakiaren ondorioz. Erabaki horren bidez, etxez etxeko laguntza zerbitzua zuzenean kude</w:t>
      </w:r>
      <w:r>
        <w:rPr>
          <w:rFonts w:ascii="Arial" w:hAnsi="Arial"/>
          <w:sz w:val="15"/>
          <w:szCs w:val="15"/>
        </w:rPr>
        <w:t>a</w:t>
      </w:r>
      <w:r>
        <w:rPr>
          <w:rFonts w:ascii="Arial" w:hAnsi="Arial"/>
          <w:sz w:val="15"/>
          <w:szCs w:val="15"/>
        </w:rPr>
        <w:t>tzea onetsi zen.</w:t>
      </w:r>
    </w:p>
    <w:p w:rsidR="00015B17" w:rsidRPr="00EF5A11" w:rsidRDefault="00015B17" w:rsidP="00FF2907">
      <w:pPr>
        <w:pStyle w:val="texto"/>
        <w:numPr>
          <w:ilvl w:val="0"/>
          <w:numId w:val="1"/>
        </w:numPr>
        <w:tabs>
          <w:tab w:val="clear" w:pos="1948"/>
          <w:tab w:val="clear" w:pos="2835"/>
          <w:tab w:val="clear" w:pos="3969"/>
          <w:tab w:val="clear" w:pos="5103"/>
          <w:tab w:val="clear" w:pos="6237"/>
          <w:tab w:val="clear" w:pos="7371"/>
          <w:tab w:val="num" w:pos="360"/>
          <w:tab w:val="left" w:pos="480"/>
          <w:tab w:val="num" w:pos="1320"/>
        </w:tabs>
        <w:spacing w:before="240"/>
        <w:ind w:left="119" w:firstLine="164"/>
      </w:pPr>
      <w:r>
        <w:t>Gayarre Antzokiaren Fundazioa, Gayarre antzokia kudeatzeko eta admini</w:t>
      </w:r>
      <w:r>
        <w:t>s</w:t>
      </w:r>
      <w:r>
        <w:t>tratzeko.</w:t>
      </w:r>
    </w:p>
    <w:p w:rsidR="00015B17" w:rsidRDefault="00015B17" w:rsidP="00015B17">
      <w:pPr>
        <w:pStyle w:val="texto"/>
      </w:pPr>
      <w:r>
        <w:t>Gainera, Erruki Etxearen Fundazioa, hirugarren adinekoei laguntza ematen diharduena, Iruñeko Udalari lotuta dago orain dela 300 urte baino gehiago, baina, Ganbera honen ustez, fundazio pribatu bat da.</w:t>
      </w:r>
    </w:p>
    <w:p w:rsidR="00A7613C" w:rsidRDefault="00A7613C" w:rsidP="00015B17">
      <w:pPr>
        <w:pStyle w:val="texto"/>
      </w:pPr>
    </w:p>
    <w:p w:rsidR="00A7613C" w:rsidRDefault="00A7613C" w:rsidP="00015B17">
      <w:pPr>
        <w:pStyle w:val="texto"/>
      </w:pPr>
    </w:p>
    <w:p w:rsidR="00A7613C" w:rsidRDefault="00A7613C" w:rsidP="00015B17">
      <w:pPr>
        <w:pStyle w:val="texto"/>
        <w:sectPr w:rsidR="00A7613C" w:rsidSect="001F5610">
          <w:headerReference w:type="even" r:id="rId14"/>
          <w:footerReference w:type="default" r:id="rId15"/>
          <w:type w:val="oddPage"/>
          <w:pgSz w:w="11907" w:h="16840" w:code="9"/>
          <w:pgMar w:top="2109" w:right="1559" w:bottom="1644" w:left="1559" w:header="369" w:footer="0" w:gutter="0"/>
          <w:pgNumType w:start="3"/>
          <w:cols w:space="720"/>
          <w:docGrid w:linePitch="360"/>
        </w:sectPr>
      </w:pPr>
    </w:p>
    <w:p w:rsidR="00726C9B" w:rsidRPr="00EF5A11" w:rsidRDefault="005D7B4E" w:rsidP="00726C9B">
      <w:pPr>
        <w:pStyle w:val="texto"/>
        <w:tabs>
          <w:tab w:val="clear" w:pos="2835"/>
          <w:tab w:val="clear" w:pos="3969"/>
          <w:tab w:val="clear" w:pos="5103"/>
          <w:tab w:val="clear" w:pos="6237"/>
          <w:tab w:val="clear" w:pos="7371"/>
        </w:tabs>
        <w:spacing w:before="240" w:after="0"/>
      </w:pPr>
      <w:r>
        <w:lastRenderedPageBreak/>
        <w:t>Iruñeko Udalaren eta haren menpeko enteen egungo egitura —ente horien artean Erruki Etxearen Fundazioa sartu dugu— honako organigrama honetan jasotakoa da:</w:t>
      </w:r>
    </w:p>
    <w:p w:rsidR="00726C9B" w:rsidRPr="00EF5A11" w:rsidRDefault="00726C9B" w:rsidP="00726C9B">
      <w:pPr>
        <w:pStyle w:val="texto"/>
        <w:spacing w:after="100"/>
        <w:rPr>
          <w:sz w:val="10"/>
          <w:szCs w:val="10"/>
          <w:highlight w:val="yellow"/>
        </w:rPr>
      </w:pP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66944" behindDoc="0" locked="0" layoutInCell="1" allowOverlap="1" wp14:anchorId="19D2366E" wp14:editId="307ED501">
                <wp:simplePos x="0" y="0"/>
                <wp:positionH relativeFrom="column">
                  <wp:posOffset>2887980</wp:posOffset>
                </wp:positionH>
                <wp:positionV relativeFrom="paragraph">
                  <wp:posOffset>92710</wp:posOffset>
                </wp:positionV>
                <wp:extent cx="2759075" cy="434975"/>
                <wp:effectExtent l="0" t="0" r="22225" b="2222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6C1BB8" w:rsidRPr="003D0ADE" w:rsidRDefault="006C1BB8" w:rsidP="00726C9B">
                            <w:pPr>
                              <w:spacing w:before="120" w:after="0"/>
                              <w:ind w:firstLine="0"/>
                              <w:jc w:val="center"/>
                              <w:rPr>
                                <w:rFonts w:ascii="GillSans" w:hAnsi="GillSans" w:cs="Arial"/>
                                <w:sz w:val="24"/>
                                <w:szCs w:val="24"/>
                              </w:rPr>
                            </w:pPr>
                            <w:r>
                              <w:rPr>
                                <w:rFonts w:ascii="GillSans" w:hAnsi="GillSans"/>
                                <w:sz w:val="24"/>
                                <w:szCs w:val="24"/>
                              </w:rPr>
                              <w:t>Iruñeko Udala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" strokeweight=".5pt">
                <v:textbox>
                  <w:txbxContent>
                    <w:p w:rsidR="006C1BB8" w:rsidRPr="003D0ADE" w:rsidRDefault="006C1BB8" w:rsidP="00726C9B">
                      <w:pPr>
                        <w:spacing w:before="120" w:after="0"/>
                        <w:ind w:firstLine="0"/>
                        <w:jc w:val="center"/>
                        <w:rPr>
                          <w:rFonts w:ascii="GillSans" w:hAnsi="GillSans" w:cs="Arial"/>
                          <w:sz w:val="24"/>
                          <w:szCs w:val="24"/>
                        </w:rPr>
                      </w:pPr>
                      <w:r>
                        <w:rPr>
                          <w:rFonts w:ascii="GillSans" w:hAnsi="GillSans"/>
                          <w:sz w:val="24"/>
                          <w:szCs w:val="24"/>
                        </w:rPr>
                        <w:t>Iruñeko Udala</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59776" behindDoc="0" locked="0" layoutInCell="1" allowOverlap="1" wp14:anchorId="0CBE664D" wp14:editId="7F6750C4">
                <wp:simplePos x="0" y="0"/>
                <wp:positionH relativeFrom="column">
                  <wp:posOffset>1073785</wp:posOffset>
                </wp:positionH>
                <wp:positionV relativeFrom="paragraph">
                  <wp:posOffset>109855</wp:posOffset>
                </wp:positionV>
                <wp:extent cx="5080" cy="618490"/>
                <wp:effectExtent l="0" t="0" r="33020" b="10160"/>
                <wp:wrapNone/>
                <wp:docPr id="4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5pt,8.65pt" to="84.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39926345" wp14:editId="3FF70F7B">
                <wp:simplePos x="0" y="0"/>
                <wp:positionH relativeFrom="column">
                  <wp:posOffset>7436856</wp:posOffset>
                </wp:positionH>
                <wp:positionV relativeFrom="paragraph">
                  <wp:posOffset>93980</wp:posOffset>
                </wp:positionV>
                <wp:extent cx="2540" cy="683260"/>
                <wp:effectExtent l="0" t="0" r="35560" b="21590"/>
                <wp:wrapNone/>
                <wp:docPr id="5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6pt,7.4pt" to="585.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0419AB1E" wp14:editId="67C651AC">
                <wp:simplePos x="0" y="0"/>
                <wp:positionH relativeFrom="column">
                  <wp:posOffset>5655681</wp:posOffset>
                </wp:positionH>
                <wp:positionV relativeFrom="paragraph">
                  <wp:posOffset>88900</wp:posOffset>
                </wp:positionV>
                <wp:extent cx="1783080" cy="5080"/>
                <wp:effectExtent l="0" t="0" r="26670" b="33020"/>
                <wp:wrapNone/>
                <wp:docPr id="5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7pt" to="58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" strokeweight=".5pt"/>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E382108" wp14:editId="0A57F8D1">
                <wp:simplePos x="0" y="0"/>
                <wp:positionH relativeFrom="column">
                  <wp:posOffset>4480560</wp:posOffset>
                </wp:positionH>
                <wp:positionV relativeFrom="paragraph">
                  <wp:posOffset>66675</wp:posOffset>
                </wp:positionV>
                <wp:extent cx="8890" cy="3375025"/>
                <wp:effectExtent l="0" t="0" r="29210" b="15875"/>
                <wp:wrapNone/>
                <wp:docPr id="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3750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5.25pt" to="3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5920" behindDoc="0" locked="0" layoutInCell="1" allowOverlap="1" wp14:anchorId="6BF11349" wp14:editId="1A7DBB8D">
                <wp:simplePos x="0" y="0"/>
                <wp:positionH relativeFrom="column">
                  <wp:posOffset>1070610</wp:posOffset>
                </wp:positionH>
                <wp:positionV relativeFrom="paragraph">
                  <wp:posOffset>107315</wp:posOffset>
                </wp:positionV>
                <wp:extent cx="3815715" cy="11430"/>
                <wp:effectExtent l="0" t="0" r="13335" b="26670"/>
                <wp:wrapNone/>
                <wp:docPr id="4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bYJHr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726C9B" w:rsidRPr="00EF5A11" w:rsidRDefault="00726C9B" w:rsidP="00726C9B">
      <w:pPr>
        <w:pStyle w:val="texto"/>
        <w:ind w:firstLine="0"/>
        <w:rPr>
          <w:highlight w:val="yellow"/>
        </w:rPr>
      </w:pP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71040" behindDoc="0" locked="0" layoutInCell="1" allowOverlap="1" wp14:anchorId="6490D694" wp14:editId="2384DB1C">
                <wp:simplePos x="0" y="0"/>
                <wp:positionH relativeFrom="column">
                  <wp:posOffset>7933690</wp:posOffset>
                </wp:positionH>
                <wp:positionV relativeFrom="paragraph">
                  <wp:posOffset>214630</wp:posOffset>
                </wp:positionV>
                <wp:extent cx="14605" cy="645795"/>
                <wp:effectExtent l="0" t="0" r="23495" b="20955"/>
                <wp:wrapNone/>
                <wp:docPr id="4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ATOd51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Pr>
          <w:noProof/>
          <w:lang w:val="es-ES" w:eastAsia="es-ES"/>
        </w:rPr>
        <mc:AlternateContent>
          <mc:Choice Requires="wps">
            <w:drawing>
              <wp:anchor distT="0" distB="0" distL="114299" distR="114299" simplePos="0" relativeHeight="251677184" behindDoc="0" locked="0" layoutInCell="1" allowOverlap="1" wp14:anchorId="3AD697DD" wp14:editId="558CD931">
                <wp:simplePos x="0" y="0"/>
                <wp:positionH relativeFrom="column">
                  <wp:posOffset>6652259</wp:posOffset>
                </wp:positionH>
                <wp:positionV relativeFrom="paragraph">
                  <wp:posOffset>210185</wp:posOffset>
                </wp:positionV>
                <wp:extent cx="0" cy="633095"/>
                <wp:effectExtent l="0" t="0" r="19050" b="14605"/>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8208" behindDoc="0" locked="0" layoutInCell="1" allowOverlap="1" wp14:anchorId="177519D3" wp14:editId="026C7226">
                <wp:simplePos x="0" y="0"/>
                <wp:positionH relativeFrom="column">
                  <wp:posOffset>6216650</wp:posOffset>
                </wp:positionH>
                <wp:positionV relativeFrom="paragraph">
                  <wp:posOffset>8255</wp:posOffset>
                </wp:positionV>
                <wp:extent cx="1997710" cy="268605"/>
                <wp:effectExtent l="0" t="0" r="21590" b="17145"/>
                <wp:wrapNone/>
                <wp:docPr id="4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Fundazioak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7"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" strokeweight=".25pt">
                <v:textbox inset="1pt,1pt,1pt,1pt">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Fundazioak</w:t>
                      </w:r>
                    </w:p>
                  </w:txbxContent>
                </v:textbox>
              </v:rect>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1563BBA7" wp14:editId="2E22B0B7">
                <wp:simplePos x="0" y="0"/>
                <wp:positionH relativeFrom="column">
                  <wp:posOffset>3523615</wp:posOffset>
                </wp:positionH>
                <wp:positionV relativeFrom="paragraph">
                  <wp:posOffset>5715</wp:posOffset>
                </wp:positionV>
                <wp:extent cx="1962785" cy="268605"/>
                <wp:effectExtent l="0" t="0" r="18415" b="17145"/>
                <wp:wrapNone/>
                <wp:docPr id="4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Enpresen sektore publikoa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" strokeweight=".25pt">
                <v:textbox inset="1pt,1pt,1pt,1pt">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Enpresen sektore publikoa</w:t>
                      </w:r>
                    </w:p>
                  </w:txbxContent>
                </v:textbox>
              </v:rec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03E22C0F" wp14:editId="16C0EB2E">
                <wp:simplePos x="0" y="0"/>
                <wp:positionH relativeFrom="column">
                  <wp:posOffset>86360</wp:posOffset>
                </wp:positionH>
                <wp:positionV relativeFrom="paragraph">
                  <wp:posOffset>45085</wp:posOffset>
                </wp:positionV>
                <wp:extent cx="2352040" cy="268605"/>
                <wp:effectExtent l="0" t="0" r="10160" b="17145"/>
                <wp:wrapNone/>
                <wp:docPr id="4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Administrazioaren sektore publ</w:t>
                            </w:r>
                            <w:r>
                              <w:rPr>
                                <w:rFonts w:ascii="GillSans" w:hAnsi="GillSans"/>
                                <w:sz w:val="24"/>
                                <w:szCs w:val="24"/>
                              </w:rPr>
                              <w:t>i</w:t>
                            </w:r>
                            <w:r>
                              <w:rPr>
                                <w:rFonts w:ascii="GillSans" w:hAnsi="GillSans"/>
                                <w:sz w:val="24"/>
                                <w:szCs w:val="24"/>
                              </w:rPr>
                              <w:t>koa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9"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" strokeweight=".25pt">
                <v:textbox inset="1pt,1pt,1pt,1pt">
                  <w:txbxContent>
                    <w:p w:rsidR="006C1BB8" w:rsidRPr="003D0ADE" w:rsidRDefault="006C1BB8" w:rsidP="00726C9B">
                      <w:pPr>
                        <w:spacing w:before="40" w:after="0"/>
                        <w:ind w:firstLine="0"/>
                        <w:jc w:val="center"/>
                        <w:rPr>
                          <w:rFonts w:ascii="GillSans" w:hAnsi="GillSans" w:cs="Arial"/>
                          <w:sz w:val="24"/>
                          <w:szCs w:val="24"/>
                        </w:rPr>
                      </w:pPr>
                      <w:r>
                        <w:rPr>
                          <w:rFonts w:ascii="GillSans" w:hAnsi="GillSans"/>
                          <w:sz w:val="24"/>
                          <w:szCs w:val="24"/>
                        </w:rPr>
                        <w:t>Administrazioaren sektore publ</w:t>
                      </w:r>
                      <w:r>
                        <w:rPr>
                          <w:rFonts w:ascii="GillSans" w:hAnsi="GillSans"/>
                          <w:sz w:val="24"/>
                          <w:szCs w:val="24"/>
                        </w:rPr>
                        <w:t>i</w:t>
                      </w:r>
                      <w:r>
                        <w:rPr>
                          <w:rFonts w:ascii="GillSans" w:hAnsi="GillSans"/>
                          <w:sz w:val="24"/>
                          <w:szCs w:val="24"/>
                        </w:rPr>
                        <w:t>koa</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299" distR="114299" simplePos="0" relativeHeight="251675136" behindDoc="0" locked="0" layoutInCell="1" allowOverlap="1" wp14:anchorId="020B123D" wp14:editId="7DC76F6B">
                <wp:simplePos x="0" y="0"/>
                <wp:positionH relativeFrom="column">
                  <wp:posOffset>1447799</wp:posOffset>
                </wp:positionH>
                <wp:positionV relativeFrom="paragraph">
                  <wp:posOffset>635</wp:posOffset>
                </wp:positionV>
                <wp:extent cx="0" cy="386715"/>
                <wp:effectExtent l="0" t="0" r="19050" b="13335"/>
                <wp:wrapNone/>
                <wp:docPr id="4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pt,.05pt" to="11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TKA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" strokeweight=".5pt">
                <v:stroke startarrowwidth="narrow" startarrowlength="short" endarrowwidth="narrow" endarrowlength="short"/>
              </v:line>
            </w:pict>
          </mc:Fallback>
        </mc:AlternateContent>
      </w:r>
    </w:p>
    <w:p w:rsidR="00726C9B" w:rsidRPr="00EF5A11" w:rsidRDefault="00C410C5" w:rsidP="00726C9B">
      <w:pPr>
        <w:pStyle w:val="texto"/>
        <w:ind w:firstLine="0"/>
        <w:rPr>
          <w:highlight w:val="yellow"/>
        </w:rPr>
      </w:pPr>
      <w:r>
        <w:rPr>
          <w:noProof/>
          <w:lang w:val="es-ES" w:eastAsia="es-ES"/>
        </w:rPr>
        <mc:AlternateContent>
          <mc:Choice Requires="wps">
            <w:drawing>
              <wp:anchor distT="0" distB="0" distL="114299" distR="114299" simplePos="0" relativeHeight="251691520" behindDoc="0" locked="0" layoutInCell="1" allowOverlap="1" wp14:anchorId="670A6417" wp14:editId="14AEBFAB">
                <wp:simplePos x="0" y="0"/>
                <wp:positionH relativeFrom="column">
                  <wp:posOffset>685800</wp:posOffset>
                </wp:positionH>
                <wp:positionV relativeFrom="paragraph">
                  <wp:posOffset>121920</wp:posOffset>
                </wp:positionV>
                <wp:extent cx="10160" cy="2206625"/>
                <wp:effectExtent l="0" t="0" r="27940" b="22225"/>
                <wp:wrapNone/>
                <wp:docPr id="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06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6pt" to="54.8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" strokeweight=".5pt"/>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0EFBB986" wp14:editId="6A08F835">
                <wp:simplePos x="0" y="0"/>
                <wp:positionH relativeFrom="column">
                  <wp:posOffset>693420</wp:posOffset>
                </wp:positionH>
                <wp:positionV relativeFrom="paragraph">
                  <wp:posOffset>111760</wp:posOffset>
                </wp:positionV>
                <wp:extent cx="1973580" cy="10795"/>
                <wp:effectExtent l="0" t="0" r="26670" b="27305"/>
                <wp:wrapNone/>
                <wp:docPr id="4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107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8.8pt" to="21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72064" behindDoc="0" locked="0" layoutInCell="1" allowOverlap="1" wp14:anchorId="752701BC" wp14:editId="747A8C7E">
                <wp:simplePos x="0" y="0"/>
                <wp:positionH relativeFrom="column">
                  <wp:posOffset>7518400</wp:posOffset>
                </wp:positionH>
                <wp:positionV relativeFrom="paragraph">
                  <wp:posOffset>246380</wp:posOffset>
                </wp:positionV>
                <wp:extent cx="1094105" cy="268605"/>
                <wp:effectExtent l="0" t="0" r="10795" b="17145"/>
                <wp:wrapNone/>
                <wp:docPr id="3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Erruki Etxea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0"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LaHbD8oAgAAUAQAAA4AAAAAAAAAAAAAAAAALgIAAGRycy9l&#10;Mm9Eb2MueG1sUEsBAi0AFAAGAAgAAAAhAA3r12rgAAAACwEAAA8AAAAAAAAAAAAAAAAAgg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Erruki Etxea</w:t>
                      </w:r>
                    </w:p>
                  </w:txbxContent>
                </v:textbox>
              </v:rec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1C6CC014" wp14:editId="13116DF3">
                <wp:simplePos x="0" y="0"/>
                <wp:positionH relativeFrom="column">
                  <wp:posOffset>6096000</wp:posOffset>
                </wp:positionH>
                <wp:positionV relativeFrom="paragraph">
                  <wp:posOffset>231140</wp:posOffset>
                </wp:positionV>
                <wp:extent cx="1079500" cy="268605"/>
                <wp:effectExtent l="0" t="0" r="25400" b="17145"/>
                <wp:wrapNone/>
                <wp:docPr id="3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Gayarre Antzokia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Gayarre Antzokia</w:t>
                      </w:r>
                    </w:p>
                  </w:txbxContent>
                </v:textbox>
              </v:rect>
            </w:pict>
          </mc:Fallback>
        </mc:AlternateContent>
      </w:r>
      <w:r>
        <w:rPr>
          <w:noProof/>
          <w:lang w:val="es-ES" w:eastAsia="es-ES"/>
        </w:rPr>
        <mc:AlternateContent>
          <mc:Choice Requires="wps">
            <w:drawing>
              <wp:anchor distT="0" distB="0" distL="114300" distR="114300" simplePos="0" relativeHeight="251660800" behindDoc="0" locked="0" layoutInCell="1" allowOverlap="1" wp14:anchorId="1EB3BCF9" wp14:editId="7065710C">
                <wp:simplePos x="0" y="0"/>
                <wp:positionH relativeFrom="column">
                  <wp:posOffset>2667000</wp:posOffset>
                </wp:positionH>
                <wp:positionV relativeFrom="paragraph">
                  <wp:posOffset>116840</wp:posOffset>
                </wp:positionV>
                <wp:extent cx="7620" cy="374015"/>
                <wp:effectExtent l="0" t="0" r="30480" b="26035"/>
                <wp:wrapNone/>
                <wp:docPr id="3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esKw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7EAEDC55" wp14:editId="15479634">
                <wp:simplePos x="0" y="0"/>
                <wp:positionH relativeFrom="column">
                  <wp:posOffset>4648200</wp:posOffset>
                </wp:positionH>
                <wp:positionV relativeFrom="paragraph">
                  <wp:posOffset>231140</wp:posOffset>
                </wp:positionV>
                <wp:extent cx="990600" cy="273685"/>
                <wp:effectExtent l="0" t="0" r="19050" b="12065"/>
                <wp:wrapNone/>
                <wp:docPr id="3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Comiruña: % 100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366pt;margin-top:18.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B4SZqdKAIAAE8EAAAOAAAAAAAAAAAAAAAAAC4CAABkcnMvZTJv&#10;RG9jLnhtbFBLAQItABQABgAIAAAAIQAHaaan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Comiruña: % 100 </w:t>
                      </w:r>
                    </w:p>
                  </w:txbxContent>
                </v:textbox>
              </v:rect>
            </w:pict>
          </mc:Fallback>
        </mc:AlternateContent>
      </w:r>
      <w:r>
        <w:rPr>
          <w:noProof/>
          <w:lang w:val="es-ES" w:eastAsia="es-ES"/>
        </w:rPr>
        <mc:AlternateContent>
          <mc:Choice Requires="wps">
            <w:drawing>
              <wp:anchor distT="0" distB="0" distL="114300" distR="114300" simplePos="0" relativeHeight="251686400" behindDoc="0" locked="0" layoutInCell="1" allowOverlap="1" wp14:anchorId="7659FCF6" wp14:editId="754A72C8">
                <wp:simplePos x="0" y="0"/>
                <wp:positionH relativeFrom="column">
                  <wp:posOffset>4648200</wp:posOffset>
                </wp:positionH>
                <wp:positionV relativeFrom="paragraph">
                  <wp:posOffset>688340</wp:posOffset>
                </wp:positionV>
                <wp:extent cx="990600" cy="273685"/>
                <wp:effectExtent l="0" t="0" r="19050" b="1206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Animsa: % 77,69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366pt;margin-top:54.2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Animsa: % 77,69 </w:t>
                      </w:r>
                    </w:p>
                    <w:p w:rsidR="006C1BB8" w:rsidRPr="00BD1555" w:rsidRDefault="006C1BB8" w:rsidP="00726C9B">
                      <w:pPr>
                        <w:rPr>
                          <w:szCs w:val="18"/>
                        </w:rPr>
                      </w:pPr>
                    </w:p>
                  </w:txbxContent>
                </v:textbox>
              </v:rec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442267CE" wp14:editId="76F51B21">
                <wp:simplePos x="0" y="0"/>
                <wp:positionH relativeFrom="column">
                  <wp:posOffset>4648200</wp:posOffset>
                </wp:positionH>
                <wp:positionV relativeFrom="paragraph">
                  <wp:posOffset>1145540</wp:posOffset>
                </wp:positionV>
                <wp:extent cx="990600" cy="280035"/>
                <wp:effectExtent l="0" t="0" r="19050" b="2476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Mercairuña: % 51</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4" style="position:absolute;left:0;text-align:left;margin-left:366pt;margin-top:90.2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Mercairuña: % 51</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3808" behindDoc="0" locked="0" layoutInCell="1" allowOverlap="1" wp14:anchorId="341EC444" wp14:editId="1B5C212C">
                <wp:simplePos x="0" y="0"/>
                <wp:positionH relativeFrom="column">
                  <wp:posOffset>-433705</wp:posOffset>
                </wp:positionH>
                <wp:positionV relativeFrom="paragraph">
                  <wp:posOffset>176530</wp:posOffset>
                </wp:positionV>
                <wp:extent cx="951865" cy="346075"/>
                <wp:effectExtent l="0" t="0" r="19685" b="15875"/>
                <wp:wrapNone/>
                <wp:docPr id="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346075"/>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Gobernu Gardena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5" style="position:absolute;left:0;text-align:left;margin-left:-34.15pt;margin-top:13.9pt;width:74.95pt;height:2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Gobernu Gardena </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w:t>
                      </w:r>
                    </w:p>
                  </w:txbxContent>
                </v:textbox>
              </v:rect>
            </w:pict>
          </mc:Fallback>
        </mc:AlternateContent>
      </w:r>
      <w:r>
        <w:rPr>
          <w:noProof/>
          <w:lang w:val="es-ES" w:eastAsia="es-ES"/>
        </w:rPr>
        <mc:AlternateContent>
          <mc:Choice Requires="wps">
            <w:drawing>
              <wp:anchor distT="0" distB="0" distL="114300" distR="114300" simplePos="0" relativeHeight="251696640" behindDoc="0" locked="0" layoutInCell="1" allowOverlap="1" wp14:anchorId="38715EDD" wp14:editId="705121DE">
                <wp:simplePos x="0" y="0"/>
                <wp:positionH relativeFrom="column">
                  <wp:posOffset>823595</wp:posOffset>
                </wp:positionH>
                <wp:positionV relativeFrom="paragraph">
                  <wp:posOffset>186055</wp:posOffset>
                </wp:positionV>
                <wp:extent cx="933450" cy="492760"/>
                <wp:effectExtent l="0" t="0" r="19050" b="21590"/>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92760"/>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Gizarte Ekintza eta Komunitate Gar</w:t>
                            </w:r>
                            <w:r>
                              <w:rPr>
                                <w:rFonts w:ascii="GillSans Light" w:hAnsi="GillSans Light"/>
                                <w:sz w:val="16"/>
                                <w:szCs w:val="16"/>
                              </w:rPr>
                              <w:t>a</w:t>
                            </w:r>
                            <w:r>
                              <w:rPr>
                                <w:rFonts w:ascii="GillSans Light" w:hAnsi="GillSans Light"/>
                                <w:sz w:val="16"/>
                                <w:szCs w:val="16"/>
                              </w:rPr>
                              <w:t xml:space="preserve">pena </w:t>
                            </w:r>
                          </w:p>
                          <w:p w:rsidR="006C1BB8" w:rsidRPr="003D0ADE" w:rsidRDefault="006C1BB8" w:rsidP="00726C9B">
                            <w:pPr>
                              <w:spacing w:after="0"/>
                              <w:ind w:firstLine="0"/>
                              <w:jc w:val="center"/>
                              <w:rPr>
                                <w:rFonts w:ascii="GillSans Light" w:hAnsi="GillSans Light"/>
                                <w:sz w:val="16"/>
                                <w:szCs w:val="16"/>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6" style="position:absolute;left:0;text-align:left;margin-left:64.85pt;margin-top:14.65pt;width:73.5pt;height:3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Gizarte Ekintza eta Komunitate Gar</w:t>
                      </w:r>
                      <w:r>
                        <w:rPr>
                          <w:rFonts w:ascii="GillSans Light" w:hAnsi="GillSans Light"/>
                          <w:sz w:val="16"/>
                          <w:szCs w:val="16"/>
                        </w:rPr>
                        <w:t>a</w:t>
                      </w:r>
                      <w:r>
                        <w:rPr>
                          <w:rFonts w:ascii="GillSans Light" w:hAnsi="GillSans Light"/>
                          <w:sz w:val="16"/>
                          <w:szCs w:val="16"/>
                        </w:rPr>
                        <w:t xml:space="preserve">pena </w:t>
                      </w:r>
                    </w:p>
                    <w:p w:rsidR="006C1BB8" w:rsidRPr="003D0ADE" w:rsidRDefault="006C1BB8" w:rsidP="00726C9B">
                      <w:pPr>
                        <w:spacing w:after="0"/>
                        <w:ind w:firstLine="0"/>
                        <w:jc w:val="center"/>
                        <w:rPr>
                          <w:rFonts w:ascii="GillSans Light" w:hAnsi="GillSans Light"/>
                          <w:sz w:val="16"/>
                          <w:szCs w:val="16"/>
                        </w:rPr>
                      </w:pPr>
                    </w:p>
                  </w:txbxContent>
                </v:textbox>
              </v:rec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738D3CD4" wp14:editId="0C638289">
                <wp:simplePos x="0" y="0"/>
                <wp:positionH relativeFrom="column">
                  <wp:posOffset>4495800</wp:posOffset>
                </wp:positionH>
                <wp:positionV relativeFrom="paragraph">
                  <wp:posOffset>66675</wp:posOffset>
                </wp:positionV>
                <wp:extent cx="457200" cy="635"/>
                <wp:effectExtent l="0" t="0" r="19050" b="37465"/>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"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60937C70" wp14:editId="1519B725">
                <wp:simplePos x="0" y="0"/>
                <wp:positionH relativeFrom="column">
                  <wp:posOffset>2225040</wp:posOffset>
                </wp:positionH>
                <wp:positionV relativeFrom="paragraph">
                  <wp:posOffset>182245</wp:posOffset>
                </wp:positionV>
                <wp:extent cx="1440180" cy="266700"/>
                <wp:effectExtent l="0" t="0" r="26670" b="19050"/>
                <wp:wrapNone/>
                <wp:docPr id="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w:hAnsi="GillSans"/>
                              </w:rPr>
                            </w:pPr>
                            <w:r>
                              <w:rPr>
                                <w:rFonts w:ascii="GillSans" w:hAnsi="GillSans"/>
                              </w:rPr>
                              <w:t>Erakunde autonomoak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7"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" strokeweight=".25pt">
                <v:textbox inset="1pt,1.4mm,1pt,1pt">
                  <w:txbxContent>
                    <w:p w:rsidR="006C1BB8" w:rsidRPr="003D0ADE" w:rsidRDefault="006C1BB8" w:rsidP="00726C9B">
                      <w:pPr>
                        <w:spacing w:after="0"/>
                        <w:ind w:firstLine="0"/>
                        <w:jc w:val="center"/>
                        <w:rPr>
                          <w:rFonts w:ascii="GillSans" w:hAnsi="GillSans"/>
                        </w:rPr>
                      </w:pPr>
                      <w:r>
                        <w:rPr>
                          <w:rFonts w:ascii="GillSans" w:hAnsi="GillSans"/>
                        </w:rPr>
                        <w:t>Erakunde autonomoak</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2544" behindDoc="0" locked="0" layoutInCell="1" allowOverlap="1" wp14:anchorId="1693D3D8" wp14:editId="4032D14C">
                <wp:simplePos x="0" y="0"/>
                <wp:positionH relativeFrom="column">
                  <wp:posOffset>461010</wp:posOffset>
                </wp:positionH>
                <wp:positionV relativeFrom="paragraph">
                  <wp:posOffset>91440</wp:posOffset>
                </wp:positionV>
                <wp:extent cx="434340" cy="3175"/>
                <wp:effectExtent l="0" t="0" r="22860" b="34925"/>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7.2pt" to="7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" strokeweight=".5pt"/>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7894238D" wp14:editId="6624DB58">
                <wp:simplePos x="0" y="0"/>
                <wp:positionH relativeFrom="column">
                  <wp:posOffset>4480560</wp:posOffset>
                </wp:positionH>
                <wp:positionV relativeFrom="paragraph">
                  <wp:posOffset>253365</wp:posOffset>
                </wp:positionV>
                <wp:extent cx="457200" cy="635"/>
                <wp:effectExtent l="0" t="0" r="19050" b="37465"/>
                <wp:wrapNone/>
                <wp:docPr id="2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13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" strokeweight=".5pt"/>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2EFFBA3A" wp14:editId="23981532">
                <wp:simplePos x="0" y="0"/>
                <wp:positionH relativeFrom="column">
                  <wp:posOffset>2514600</wp:posOffset>
                </wp:positionH>
                <wp:positionV relativeFrom="paragraph">
                  <wp:posOffset>16510</wp:posOffset>
                </wp:positionV>
                <wp:extent cx="5080" cy="589280"/>
                <wp:effectExtent l="0" t="0" r="33020" b="20320"/>
                <wp:wrapNone/>
                <wp:docPr id="2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" strokeweight=".5pt">
                <v:stroke startarrowwidth="narrow" startarrowlength="short" endarrowwidth="narrow" endarrowlength="short"/>
              </v:lin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1C71D5A4" wp14:editId="561DAA13">
                <wp:simplePos x="0" y="0"/>
                <wp:positionH relativeFrom="column">
                  <wp:posOffset>3378835</wp:posOffset>
                </wp:positionH>
                <wp:positionV relativeFrom="paragraph">
                  <wp:posOffset>95250</wp:posOffset>
                </wp:positionV>
                <wp:extent cx="4445" cy="517525"/>
                <wp:effectExtent l="0" t="0" r="33655" b="15875"/>
                <wp:wrapNone/>
                <wp:docPr id="2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" strokeweight=".5pt">
                <v:stroke startarrowwidth="narrow" startarrowlength="short" endarrowwidth="narrow" endarrowlength="short"/>
              </v:line>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2784" behindDoc="0" locked="0" layoutInCell="1" allowOverlap="1" wp14:anchorId="4B128F44" wp14:editId="220F00EB">
                <wp:simplePos x="0" y="0"/>
                <wp:positionH relativeFrom="column">
                  <wp:posOffset>-453390</wp:posOffset>
                </wp:positionH>
                <wp:positionV relativeFrom="paragraph">
                  <wp:posOffset>161925</wp:posOffset>
                </wp:positionV>
                <wp:extent cx="1031240" cy="466725"/>
                <wp:effectExtent l="0" t="0" r="16510" b="2857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46672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Kultura, Hizkuntza Politika, Hezkuntza eta Kirola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8" style="position:absolute;left:0;text-align:left;margin-left:-35.7pt;margin-top:12.75pt;width:81.2pt;height:36.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Kultura, Hizkuntza Politika, Hezkuntza eta Kirola</w:t>
                      </w:r>
                    </w:p>
                  </w:txbxContent>
                </v:textbox>
              </v:rect>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34A2E959" wp14:editId="68DEDB17">
                <wp:simplePos x="0" y="0"/>
                <wp:positionH relativeFrom="column">
                  <wp:posOffset>842010</wp:posOffset>
                </wp:positionH>
                <wp:positionV relativeFrom="paragraph">
                  <wp:posOffset>238125</wp:posOffset>
                </wp:positionV>
                <wp:extent cx="923925" cy="447675"/>
                <wp:effectExtent l="0" t="0" r="28575" b="28575"/>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47675"/>
                        </a:xfrm>
                        <a:prstGeom prst="rect">
                          <a:avLst/>
                        </a:prstGeom>
                        <a:solidFill>
                          <a:srgbClr val="FFFFFF"/>
                        </a:solidFill>
                        <a:ln w="3175">
                          <a:solidFill>
                            <a:srgbClr val="000000"/>
                          </a:solidFill>
                          <a:miter lim="800000"/>
                          <a:headEnd/>
                          <a:tailEnd/>
                        </a:ln>
                      </wps:spPr>
                      <wps:txbx>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Hiri Ekologia eta Mugikortasun J</w:t>
                            </w:r>
                            <w:r>
                              <w:rPr>
                                <w:rFonts w:ascii="GillSans Light" w:hAnsi="GillSans Light"/>
                                <w:sz w:val="16"/>
                                <w:szCs w:val="16"/>
                              </w:rPr>
                              <w:t>a</w:t>
                            </w:r>
                            <w:r>
                              <w:rPr>
                                <w:rFonts w:ascii="GillSans Light" w:hAnsi="GillSans Light"/>
                                <w:sz w:val="16"/>
                                <w:szCs w:val="16"/>
                              </w:rPr>
                              <w:t xml:space="preserve">sangarria </w:t>
                            </w:r>
                          </w:p>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w:t>
                            </w:r>
                          </w:p>
                          <w:p w:rsidR="006C1BB8" w:rsidRPr="003D0ADE" w:rsidRDefault="006C1BB8" w:rsidP="00726C9B">
                            <w:pPr>
                              <w:spacing w:after="0"/>
                              <w:ind w:firstLine="0"/>
                              <w:jc w:val="center"/>
                              <w:rPr>
                                <w:rFonts w:ascii="GillSans Light" w:hAnsi="GillSans Light"/>
                                <w:sz w:val="16"/>
                                <w:szCs w:val="16"/>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9" style="position:absolute;left:0;text-align:left;margin-left:66.3pt;margin-top:18.75pt;width:72.75pt;height:3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" strokeweight=".25pt">
                <v:textbox inset="1pt,1.4mm,1pt,1pt">
                  <w:txbxContent>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Hiri Ekologia eta Mugikortasun J</w:t>
                      </w:r>
                      <w:r>
                        <w:rPr>
                          <w:rFonts w:ascii="GillSans Light" w:hAnsi="GillSans Light"/>
                          <w:sz w:val="16"/>
                          <w:szCs w:val="16"/>
                        </w:rPr>
                        <w:t>a</w:t>
                      </w:r>
                      <w:r>
                        <w:rPr>
                          <w:rFonts w:ascii="GillSans Light" w:hAnsi="GillSans Light"/>
                          <w:sz w:val="16"/>
                          <w:szCs w:val="16"/>
                        </w:rPr>
                        <w:t xml:space="preserve">sangarria </w:t>
                      </w:r>
                    </w:p>
                    <w:p w:rsidR="006C1BB8"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w:t>
                      </w:r>
                    </w:p>
                    <w:p w:rsidR="006C1BB8" w:rsidRPr="003D0ADE" w:rsidRDefault="006C1BB8" w:rsidP="00726C9B">
                      <w:pPr>
                        <w:spacing w:after="0"/>
                        <w:ind w:firstLine="0"/>
                        <w:jc w:val="center"/>
                        <w:rPr>
                          <w:rFonts w:ascii="GillSans Light" w:hAnsi="GillSans Light"/>
                          <w:sz w:val="16"/>
                          <w:szCs w:val="16"/>
                        </w:rPr>
                      </w:pPr>
                    </w:p>
                  </w:txbxContent>
                </v:textbox>
              </v:rect>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4887E070" wp14:editId="1FBA15C9">
                <wp:simplePos x="0" y="0"/>
                <wp:positionH relativeFrom="column">
                  <wp:posOffset>2131695</wp:posOffset>
                </wp:positionH>
                <wp:positionV relativeFrom="paragraph">
                  <wp:posOffset>160655</wp:posOffset>
                </wp:positionV>
                <wp:extent cx="704215" cy="419100"/>
                <wp:effectExtent l="0" t="0" r="19685" b="1905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Hirigintza Gerentzia </w:t>
                            </w:r>
                          </w:p>
                          <w:p w:rsidR="006C1BB8" w:rsidRPr="003D0ADE" w:rsidRDefault="006C1BB8" w:rsidP="00726C9B">
                            <w:pPr>
                              <w:spacing w:after="0"/>
                              <w:ind w:firstLine="0"/>
                              <w:jc w:val="center"/>
                              <w:rPr>
                                <w:rFonts w:ascii="GillSans Light" w:hAnsi="GillSans Light"/>
                                <w:sz w:val="16"/>
                                <w:szCs w:val="16"/>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0"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LMlW2cpAgAAUAQAAA4AAAAAAAAAAAAAAAAALgIAAGRycy9l&#10;Mm9Eb2MueG1sUEsBAi0AFAAGAAgAAAAhAFOAdw/fAAAACQ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Hirigintza Gerentzia </w:t>
                      </w:r>
                    </w:p>
                    <w:p w:rsidR="006C1BB8" w:rsidRPr="003D0ADE" w:rsidRDefault="006C1BB8" w:rsidP="00726C9B">
                      <w:pPr>
                        <w:spacing w:after="0"/>
                        <w:ind w:firstLine="0"/>
                        <w:jc w:val="center"/>
                        <w:rPr>
                          <w:rFonts w:ascii="GillSans Light" w:hAnsi="GillSans Light"/>
                          <w:sz w:val="16"/>
                          <w:szCs w:val="16"/>
                        </w:rPr>
                      </w:pPr>
                    </w:p>
                  </w:txbxContent>
                </v:textbox>
              </v:rect>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40E2857A" wp14:editId="4D2781C5">
                <wp:simplePos x="0" y="0"/>
                <wp:positionH relativeFrom="column">
                  <wp:posOffset>3032760</wp:posOffset>
                </wp:positionH>
                <wp:positionV relativeFrom="paragraph">
                  <wp:posOffset>172720</wp:posOffset>
                </wp:positionV>
                <wp:extent cx="704215" cy="419100"/>
                <wp:effectExtent l="0" t="0" r="19685" b="1905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Haur</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Eskolak</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1"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Haur</w:t>
                      </w:r>
                    </w:p>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 Eskolak</w:t>
                      </w: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3568" behindDoc="0" locked="0" layoutInCell="1" allowOverlap="1" wp14:anchorId="7FAA4458" wp14:editId="420CE5BF">
                <wp:simplePos x="0" y="0"/>
                <wp:positionH relativeFrom="column">
                  <wp:posOffset>518160</wp:posOffset>
                </wp:positionH>
                <wp:positionV relativeFrom="paragraph">
                  <wp:posOffset>145415</wp:posOffset>
                </wp:positionV>
                <wp:extent cx="426720" cy="3810"/>
                <wp:effectExtent l="0" t="0" r="11430" b="3429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1.45pt" to="7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" strokeweight=".5pt"/>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03D69AF2" wp14:editId="5B02DF20">
                <wp:simplePos x="0" y="0"/>
                <wp:positionH relativeFrom="column">
                  <wp:posOffset>4495800</wp:posOffset>
                </wp:positionH>
                <wp:positionV relativeFrom="paragraph">
                  <wp:posOffset>160655</wp:posOffset>
                </wp:positionV>
                <wp:extent cx="457200" cy="635"/>
                <wp:effectExtent l="0" t="0" r="19050" b="37465"/>
                <wp:wrapNone/>
                <wp:docPr id="1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" strokeweight=".5p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701760" behindDoc="0" locked="0" layoutInCell="1" allowOverlap="1" wp14:anchorId="1836A4B8" wp14:editId="0359F55F">
                <wp:simplePos x="0" y="0"/>
                <wp:positionH relativeFrom="column">
                  <wp:posOffset>-453390</wp:posOffset>
                </wp:positionH>
                <wp:positionV relativeFrom="paragraph">
                  <wp:posOffset>204470</wp:posOffset>
                </wp:positionV>
                <wp:extent cx="1016635" cy="514350"/>
                <wp:effectExtent l="0" t="0" r="12065" b="1905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635" cy="51435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Herritarren Partaid</w:t>
                            </w:r>
                            <w:r>
                              <w:rPr>
                                <w:rFonts w:ascii="GillSans Light" w:hAnsi="GillSans Light"/>
                                <w:sz w:val="16"/>
                                <w:szCs w:val="16"/>
                              </w:rPr>
                              <w:t>e</w:t>
                            </w:r>
                            <w:r>
                              <w:rPr>
                                <w:rFonts w:ascii="GillSans Light" w:hAnsi="GillSans Light"/>
                                <w:sz w:val="16"/>
                                <w:szCs w:val="16"/>
                              </w:rPr>
                              <w:t>tza, Berdintasuna eta Gizarte Ahalduntzea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42" style="position:absolute;left:0;text-align:left;margin-left:-35.7pt;margin-top:16.1pt;width:80.05pt;height: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Herritarren Partaid</w:t>
                      </w:r>
                      <w:r>
                        <w:rPr>
                          <w:rFonts w:ascii="GillSans Light" w:hAnsi="GillSans Light"/>
                          <w:sz w:val="16"/>
                          <w:szCs w:val="16"/>
                        </w:rPr>
                        <w:t>e</w:t>
                      </w:r>
                      <w:r>
                        <w:rPr>
                          <w:rFonts w:ascii="GillSans Light" w:hAnsi="GillSans Light"/>
                          <w:sz w:val="16"/>
                          <w:szCs w:val="16"/>
                        </w:rPr>
                        <w:t>tza, Berdintasuna eta Gizarte Ahalduntzea</w:t>
                      </w:r>
                    </w:p>
                  </w:txbxContent>
                </v:textbox>
              </v:rect>
            </w:pict>
          </mc:Fallback>
        </mc:AlternateContent>
      </w:r>
      <w:r>
        <w:rPr>
          <w:noProof/>
          <w:lang w:val="es-ES" w:eastAsia="es-ES"/>
        </w:rPr>
        <mc:AlternateContent>
          <mc:Choice Requires="wps">
            <w:drawing>
              <wp:anchor distT="0" distB="0" distL="114300" distR="114300" simplePos="0" relativeHeight="251698688" behindDoc="0" locked="0" layoutInCell="1" allowOverlap="1" wp14:anchorId="2D26FEC7" wp14:editId="4C08D3C9">
                <wp:simplePos x="0" y="0"/>
                <wp:positionH relativeFrom="column">
                  <wp:posOffset>835660</wp:posOffset>
                </wp:positionH>
                <wp:positionV relativeFrom="paragraph">
                  <wp:posOffset>226695</wp:posOffset>
                </wp:positionV>
                <wp:extent cx="852805" cy="361315"/>
                <wp:effectExtent l="0" t="0" r="23495" b="19685"/>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36131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Tokiko Ekonomia Jasangarria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3" style="position:absolute;left:0;text-align:left;margin-left:65.8pt;margin-top:17.85pt;width:67.15pt;height:28.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Tokiko Ekonomia Jasangarria</w:t>
                      </w:r>
                    </w:p>
                  </w:txbxContent>
                </v:textbox>
              </v:rec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09B1A867" wp14:editId="7F963DD9">
                <wp:simplePos x="0" y="0"/>
                <wp:positionH relativeFrom="column">
                  <wp:posOffset>4648200</wp:posOffset>
                </wp:positionH>
                <wp:positionV relativeFrom="paragraph">
                  <wp:posOffset>208915</wp:posOffset>
                </wp:positionV>
                <wp:extent cx="990600" cy="379730"/>
                <wp:effectExtent l="0" t="0" r="19050" b="2032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Pamplona Centro Histórico: % 100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4" style="position:absolute;left:0;text-align:left;margin-left:366pt;margin-top:16.4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QOpo2KAIAAFAEAAAOAAAAAAAAAAAAAAAAAC4CAABkcnMvZTJv&#10;RG9jLnhtbFBLAQItABQABgAIAAAAIQCtk3yB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Pamplona Centro Histórico: % 100 </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4592" behindDoc="0" locked="0" layoutInCell="1" allowOverlap="1" wp14:anchorId="41CFA425" wp14:editId="55D8F216">
                <wp:simplePos x="0" y="0"/>
                <wp:positionH relativeFrom="column">
                  <wp:posOffset>495300</wp:posOffset>
                </wp:positionH>
                <wp:positionV relativeFrom="paragraph">
                  <wp:posOffset>115570</wp:posOffset>
                </wp:positionV>
                <wp:extent cx="480060" cy="3810"/>
                <wp:effectExtent l="0" t="0" r="15240" b="34290"/>
                <wp:wrapNone/>
                <wp:docPr id="1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1pt" to="7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"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7ECC1D3D" wp14:editId="778AB8E6">
                <wp:simplePos x="0" y="0"/>
                <wp:positionH relativeFrom="column">
                  <wp:posOffset>4472940</wp:posOffset>
                </wp:positionH>
                <wp:positionV relativeFrom="paragraph">
                  <wp:posOffset>144145</wp:posOffset>
                </wp:positionV>
                <wp:extent cx="457200" cy="635"/>
                <wp:effectExtent l="0" t="0" r="19050" b="374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" strokeweight=".5pt"/>
            </w:pict>
          </mc:Fallback>
        </mc:AlternateContent>
      </w:r>
    </w:p>
    <w:p w:rsidR="00726C9B" w:rsidRPr="00EF5A11" w:rsidRDefault="00726C9B" w:rsidP="00726C9B">
      <w:pPr>
        <w:pStyle w:val="texto"/>
        <w:ind w:firstLine="0"/>
        <w:rPr>
          <w:highlight w:val="yellow"/>
        </w:rPr>
      </w:pPr>
      <w:r>
        <w:rPr>
          <w:noProof/>
          <w:lang w:val="es-ES" w:eastAsia="es-ES"/>
        </w:rPr>
        <mc:AlternateContent>
          <mc:Choice Requires="wps">
            <w:drawing>
              <wp:anchor distT="0" distB="0" distL="114300" distR="114300" simplePos="0" relativeHeight="251699712" behindDoc="0" locked="0" layoutInCell="1" allowOverlap="1" wp14:anchorId="1FE4469E" wp14:editId="1375E701">
                <wp:simplePos x="0" y="0"/>
                <wp:positionH relativeFrom="column">
                  <wp:posOffset>842010</wp:posOffset>
                </wp:positionH>
                <wp:positionV relativeFrom="paragraph">
                  <wp:posOffset>262890</wp:posOffset>
                </wp:positionV>
                <wp:extent cx="845185" cy="361315"/>
                <wp:effectExtent l="0" t="0" r="12065" b="19685"/>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36131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Hiri Bizigarria eta Etxebizitza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5" style="position:absolute;left:0;text-align:left;margin-left:66.3pt;margin-top:20.7pt;width:66.5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Hiri Bizigarria eta Etxebizitza</w:t>
                      </w:r>
                    </w:p>
                  </w:txbxContent>
                </v:textbox>
              </v:rec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2D2BCF68" wp14:editId="04C08B8C">
                <wp:simplePos x="0" y="0"/>
                <wp:positionH relativeFrom="column">
                  <wp:posOffset>4663440</wp:posOffset>
                </wp:positionH>
                <wp:positionV relativeFrom="paragraph">
                  <wp:posOffset>223520</wp:posOffset>
                </wp:positionV>
                <wp:extent cx="990600" cy="273685"/>
                <wp:effectExtent l="0" t="0" r="19050" b="12065"/>
                <wp:wrapNone/>
                <wp:docPr id="1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Asimec: % 100 </w:t>
                            </w:r>
                          </w:p>
                          <w:p w:rsidR="006C1BB8" w:rsidRPr="00BD1555" w:rsidRDefault="006C1BB8" w:rsidP="00726C9B">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6" style="position:absolute;left:0;text-align:left;margin-left:367.2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" strokeweight=".25pt">
                <v:textbox inset="1pt,1.4mm,1pt,1pt">
                  <w:txbxContent>
                    <w:p w:rsidR="006C1BB8" w:rsidRPr="003D0ADE" w:rsidRDefault="006C1BB8" w:rsidP="00726C9B">
                      <w:pPr>
                        <w:spacing w:after="0"/>
                        <w:ind w:firstLine="0"/>
                        <w:jc w:val="center"/>
                        <w:rPr>
                          <w:rFonts w:ascii="GillSans Light" w:hAnsi="GillSans Light"/>
                          <w:sz w:val="16"/>
                          <w:szCs w:val="16"/>
                        </w:rPr>
                      </w:pPr>
                      <w:r>
                        <w:rPr>
                          <w:rFonts w:ascii="GillSans Light" w:hAnsi="GillSans Light"/>
                          <w:sz w:val="16"/>
                          <w:szCs w:val="16"/>
                        </w:rPr>
                        <w:t xml:space="preserve">Asimec: % 100 </w:t>
                      </w:r>
                    </w:p>
                    <w:p w:rsidR="006C1BB8" w:rsidRPr="00BD1555" w:rsidRDefault="006C1BB8" w:rsidP="00726C9B">
                      <w:pPr>
                        <w:rPr>
                          <w:szCs w:val="18"/>
                        </w:rPr>
                      </w:pPr>
                    </w:p>
                  </w:txbxContent>
                </v:textbox>
              </v:rect>
            </w:pict>
          </mc:Fallback>
        </mc:AlternateContent>
      </w:r>
    </w:p>
    <w:p w:rsidR="00726C9B" w:rsidRPr="00EF5A11" w:rsidRDefault="00726C9B" w:rsidP="00726C9B">
      <w:pPr>
        <w:pStyle w:val="texto"/>
        <w:rPr>
          <w:highlight w:val="yellow"/>
        </w:rPr>
      </w:pPr>
      <w:r>
        <w:rPr>
          <w:noProof/>
          <w:lang w:val="es-ES" w:eastAsia="es-ES"/>
        </w:rPr>
        <mc:AlternateContent>
          <mc:Choice Requires="wps">
            <w:drawing>
              <wp:anchor distT="0" distB="0" distL="114300" distR="114300" simplePos="0" relativeHeight="251700736" behindDoc="0" locked="0" layoutInCell="1" allowOverlap="1" wp14:anchorId="69B62744" wp14:editId="0C0D3865">
                <wp:simplePos x="0" y="0"/>
                <wp:positionH relativeFrom="column">
                  <wp:posOffset>-443864</wp:posOffset>
                </wp:positionH>
                <wp:positionV relativeFrom="paragraph">
                  <wp:posOffset>-3175</wp:posOffset>
                </wp:positionV>
                <wp:extent cx="980440" cy="419100"/>
                <wp:effectExtent l="0" t="0" r="10160" b="1905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419100"/>
                        </a:xfrm>
                        <a:prstGeom prst="rect">
                          <a:avLst/>
                        </a:prstGeom>
                        <a:solidFill>
                          <a:srgbClr val="FFFFFF"/>
                        </a:solidFill>
                        <a:ln w="3175">
                          <a:solidFill>
                            <a:srgbClr val="000000"/>
                          </a:solidFill>
                          <a:miter lim="800000"/>
                          <a:headEnd/>
                          <a:tailEnd/>
                        </a:ln>
                      </wps:spPr>
                      <wps:txbx>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Herritarren Segurt</w:t>
                            </w:r>
                            <w:r>
                              <w:rPr>
                                <w:rFonts w:ascii="GillSans Light" w:hAnsi="GillSans Light"/>
                                <w:sz w:val="16"/>
                                <w:szCs w:val="16"/>
                              </w:rPr>
                              <w:t>a</w:t>
                            </w:r>
                            <w:r>
                              <w:rPr>
                                <w:rFonts w:ascii="GillSans Light" w:hAnsi="GillSans Light"/>
                                <w:sz w:val="16"/>
                                <w:szCs w:val="16"/>
                              </w:rPr>
                              <w:t>suna eta Elkarbizitza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7" style="position:absolute;left:0;text-align:left;margin-left:-34.95pt;margin-top:-.25pt;width:77.2pt;height: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" strokeweight=".25pt">
                <v:textbox inset="1pt,1.4mm,1pt,1pt">
                  <w:txbxContent>
                    <w:p w:rsidR="006C1BB8" w:rsidRPr="003D0ADE" w:rsidRDefault="006C1BB8" w:rsidP="00726C9B">
                      <w:pPr>
                        <w:ind w:firstLine="0"/>
                        <w:jc w:val="center"/>
                        <w:rPr>
                          <w:rFonts w:ascii="GillSans Light" w:hAnsi="GillSans Light"/>
                          <w:sz w:val="16"/>
                          <w:szCs w:val="16"/>
                        </w:rPr>
                      </w:pPr>
                      <w:r>
                        <w:rPr>
                          <w:rFonts w:ascii="GillSans Light" w:hAnsi="GillSans Light"/>
                          <w:sz w:val="16"/>
                          <w:szCs w:val="16"/>
                        </w:rPr>
                        <w:t>Herritarren Segurt</w:t>
                      </w:r>
                      <w:r>
                        <w:rPr>
                          <w:rFonts w:ascii="GillSans Light" w:hAnsi="GillSans Light"/>
                          <w:sz w:val="16"/>
                          <w:szCs w:val="16"/>
                        </w:rPr>
                        <w:t>a</w:t>
                      </w:r>
                      <w:r>
                        <w:rPr>
                          <w:rFonts w:ascii="GillSans Light" w:hAnsi="GillSans Light"/>
                          <w:sz w:val="16"/>
                          <w:szCs w:val="16"/>
                        </w:rPr>
                        <w:t>suna eta Elkarbizitza</w:t>
                      </w:r>
                    </w:p>
                  </w:txbxContent>
                </v:textbox>
              </v:rect>
            </w:pict>
          </mc:Fallback>
        </mc:AlternateContent>
      </w:r>
      <w:r>
        <w:rPr>
          <w:noProof/>
          <w:lang w:val="es-ES" w:eastAsia="es-ES"/>
        </w:rPr>
        <mc:AlternateContent>
          <mc:Choice Requires="wps">
            <w:drawing>
              <wp:anchor distT="4294967295" distB="4294967295" distL="114300" distR="114300" simplePos="0" relativeHeight="251695616" behindDoc="0" locked="0" layoutInCell="1" allowOverlap="1" wp14:anchorId="72392240" wp14:editId="14E3EDDC">
                <wp:simplePos x="0" y="0"/>
                <wp:positionH relativeFrom="column">
                  <wp:posOffset>457200</wp:posOffset>
                </wp:positionH>
                <wp:positionV relativeFrom="paragraph">
                  <wp:posOffset>97155</wp:posOffset>
                </wp:positionV>
                <wp:extent cx="457200" cy="0"/>
                <wp:effectExtent l="0" t="0" r="19050" b="19050"/>
                <wp:wrapNone/>
                <wp:docPr id="5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YD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" strokeweight=".5pt"/>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0728C719" wp14:editId="426ACA12">
                <wp:simplePos x="0" y="0"/>
                <wp:positionH relativeFrom="column">
                  <wp:posOffset>4488180</wp:posOffset>
                </wp:positionH>
                <wp:positionV relativeFrom="paragraph">
                  <wp:posOffset>90541</wp:posOffset>
                </wp:positionV>
                <wp:extent cx="457200" cy="635"/>
                <wp:effectExtent l="0" t="0" r="19050" b="3746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7.15pt" to="38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jJEgIAACsEAAAOAAAAZHJzL2Uyb0RvYy54bWysU8GO2jAQvVfqP1i+QxI2sG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" strokeweight=".5pt"/>
            </w:pict>
          </mc:Fallback>
        </mc:AlternateContent>
      </w:r>
    </w:p>
    <w:p w:rsidR="00726C9B" w:rsidRPr="00EF5A11" w:rsidRDefault="00726C9B" w:rsidP="00726C9B">
      <w:pPr>
        <w:pStyle w:val="texto"/>
        <w:rPr>
          <w:highlight w:val="yellow"/>
        </w:rPr>
      </w:pPr>
    </w:p>
    <w:p w:rsidR="00726C9B" w:rsidRPr="00EF5A11" w:rsidRDefault="00726C9B" w:rsidP="00726C9B">
      <w:pPr>
        <w:pStyle w:val="texto"/>
        <w:spacing w:after="0"/>
        <w:rPr>
          <w:sz w:val="4"/>
          <w:szCs w:val="4"/>
          <w:highlight w:val="yellow"/>
        </w:rPr>
      </w:pPr>
    </w:p>
    <w:p w:rsidR="00726C9B" w:rsidRPr="00EF5A11" w:rsidRDefault="00726C9B" w:rsidP="00726C9B">
      <w:pPr>
        <w:pStyle w:val="texto"/>
        <w:spacing w:before="140" w:after="0"/>
        <w:jc w:val="left"/>
        <w:rPr>
          <w:rFonts w:ascii="Arial Narrow" w:hAnsi="Arial Narrow"/>
          <w:sz w:val="18"/>
          <w:szCs w:val="18"/>
          <w:highlight w:val="yellow"/>
        </w:rPr>
      </w:pPr>
    </w:p>
    <w:p w:rsidR="00726C9B" w:rsidRPr="00EF5A11" w:rsidRDefault="00726C9B" w:rsidP="00726C9B">
      <w:pPr>
        <w:pStyle w:val="texto"/>
        <w:spacing w:after="0"/>
        <w:ind w:firstLine="0"/>
        <w:jc w:val="left"/>
        <w:rPr>
          <w:rFonts w:ascii="Arial Narrow" w:hAnsi="Arial Narrow"/>
          <w:sz w:val="4"/>
          <w:szCs w:val="4"/>
          <w:highlight w:val="yellow"/>
        </w:rPr>
      </w:pPr>
    </w:p>
    <w:p w:rsidR="00015B17" w:rsidRPr="00015B17" w:rsidRDefault="00726C9B" w:rsidP="00726C9B">
      <w:pPr>
        <w:pStyle w:val="texto"/>
      </w:pPr>
      <w:r>
        <w:rPr>
          <w:rFonts w:ascii="Arial" w:hAnsi="Arial"/>
          <w:sz w:val="16"/>
          <w:szCs w:val="16"/>
        </w:rPr>
        <w:t>.</w:t>
      </w:r>
    </w:p>
    <w:p w:rsidR="00015B17" w:rsidRDefault="00015B17" w:rsidP="00015B17">
      <w:pPr>
        <w:pStyle w:val="texto"/>
        <w:sectPr w:rsidR="00015B17" w:rsidSect="00A7613C">
          <w:headerReference w:type="even" r:id="rId16"/>
          <w:footerReference w:type="default" r:id="rId17"/>
          <w:pgSz w:w="16840" w:h="11907" w:orient="landscape" w:code="9"/>
          <w:pgMar w:top="1559" w:right="2109" w:bottom="1559" w:left="1644" w:header="369" w:footer="0" w:gutter="0"/>
          <w:pgNumType w:fmt="numberInDash"/>
          <w:cols w:space="720"/>
          <w:docGrid w:linePitch="360"/>
        </w:sectPr>
      </w:pPr>
    </w:p>
    <w:p w:rsidR="00935BB6" w:rsidRPr="0006483A" w:rsidRDefault="00935BB6" w:rsidP="00935BB6">
      <w:pPr>
        <w:pStyle w:val="texto"/>
        <w:tabs>
          <w:tab w:val="clear" w:pos="2835"/>
          <w:tab w:val="clear" w:pos="3969"/>
          <w:tab w:val="clear" w:pos="5103"/>
          <w:tab w:val="clear" w:pos="6237"/>
          <w:tab w:val="clear" w:pos="7371"/>
        </w:tabs>
        <w:spacing w:after="120"/>
      </w:pPr>
      <w:r>
        <w:lastRenderedPageBreak/>
        <w:t>Udalaren eta haren menpeko enteen datu ekonomiko eta langileei buruzko datu nagusiak honako hauek dira 2016ko ekitaldiaren itxieran:</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Administrazioaren Sektore Publikoa:</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490B91" w:rsidRPr="002B5D0C" w:rsidTr="002D3CCB">
        <w:trPr>
          <w:trHeight w:val="340"/>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hideMark/>
          </w:tcPr>
          <w:p w:rsidR="00490B91" w:rsidRPr="002B5D0C" w:rsidRDefault="00490B91" w:rsidP="000B59FC">
            <w:pPr>
              <w:spacing w:after="0"/>
              <w:ind w:firstLine="0"/>
              <w:jc w:val="left"/>
              <w:rPr>
                <w:rFonts w:ascii="Arial" w:hAnsi="Arial" w:cs="Arial"/>
                <w:color w:val="000000"/>
                <w:sz w:val="18"/>
                <w:szCs w:val="18"/>
              </w:rPr>
            </w:pPr>
            <w:r>
              <w:rPr>
                <w:rFonts w:ascii="Arial" w:hAnsi="Arial"/>
                <w:color w:val="000000"/>
                <w:sz w:val="18"/>
                <w:szCs w:val="18"/>
              </w:rPr>
              <w:t> </w:t>
            </w:r>
          </w:p>
        </w:tc>
        <w:tc>
          <w:tcPr>
            <w:tcW w:w="2338"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rPr>
            </w:pPr>
            <w:r>
              <w:rPr>
                <w:rFonts w:ascii="Arial" w:hAnsi="Arial"/>
                <w:color w:val="000000"/>
                <w:sz w:val="18"/>
                <w:szCs w:val="18"/>
              </w:rPr>
              <w:t>Aitortutako eskubideak</w:t>
            </w:r>
          </w:p>
          <w:p w:rsidR="00490B91" w:rsidRPr="002B5D0C" w:rsidRDefault="00490B91" w:rsidP="000B59FC">
            <w:pPr>
              <w:spacing w:after="0"/>
              <w:jc w:val="right"/>
              <w:rPr>
                <w:rFonts w:ascii="Arial" w:hAnsi="Arial" w:cs="Arial"/>
                <w:color w:val="000000"/>
                <w:sz w:val="18"/>
                <w:szCs w:val="18"/>
              </w:rPr>
            </w:pPr>
          </w:p>
        </w:tc>
        <w:tc>
          <w:tcPr>
            <w:tcW w:w="1984"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rPr>
            </w:pPr>
            <w:r>
              <w:rPr>
                <w:rFonts w:ascii="Arial" w:hAnsi="Arial"/>
                <w:color w:val="000000"/>
                <w:sz w:val="18"/>
                <w:szCs w:val="18"/>
              </w:rPr>
              <w:t>Aitortutako betebeh</w:t>
            </w:r>
            <w:r>
              <w:rPr>
                <w:rFonts w:ascii="Arial" w:hAnsi="Arial"/>
                <w:color w:val="000000"/>
                <w:sz w:val="18"/>
                <w:szCs w:val="18"/>
              </w:rPr>
              <w:t>a</w:t>
            </w:r>
            <w:r>
              <w:rPr>
                <w:rFonts w:ascii="Arial" w:hAnsi="Arial"/>
                <w:color w:val="000000"/>
                <w:sz w:val="18"/>
                <w:szCs w:val="18"/>
              </w:rPr>
              <w:t>rrak</w:t>
            </w:r>
          </w:p>
          <w:p w:rsidR="00490B91" w:rsidRPr="002B5D0C" w:rsidRDefault="00490B91" w:rsidP="000B59FC">
            <w:pPr>
              <w:spacing w:after="0"/>
              <w:jc w:val="right"/>
              <w:rPr>
                <w:rFonts w:ascii="Arial" w:hAnsi="Arial" w:cs="Arial"/>
                <w:color w:val="000000"/>
                <w:sz w:val="18"/>
                <w:szCs w:val="18"/>
              </w:rPr>
            </w:pPr>
          </w:p>
        </w:tc>
        <w:tc>
          <w:tcPr>
            <w:tcW w:w="1985" w:type="dxa"/>
            <w:tcBorders>
              <w:top w:val="single" w:sz="4" w:space="0" w:color="auto"/>
              <w:left w:val="nil"/>
              <w:right w:val="nil"/>
            </w:tcBorders>
            <w:shd w:val="clear" w:color="auto" w:fill="FABF8F" w:themeFill="accent6" w:themeFillTint="99"/>
            <w:vAlign w:val="center"/>
            <w:hideMark/>
          </w:tcPr>
          <w:p w:rsidR="00490B91" w:rsidRPr="002B5D0C" w:rsidRDefault="00490B91" w:rsidP="000B59FC">
            <w:pPr>
              <w:spacing w:after="0"/>
              <w:ind w:firstLine="0"/>
              <w:jc w:val="right"/>
              <w:rPr>
                <w:rFonts w:ascii="Arial" w:hAnsi="Arial" w:cs="Arial"/>
                <w:color w:val="000000"/>
                <w:sz w:val="18"/>
                <w:szCs w:val="18"/>
              </w:rPr>
            </w:pPr>
            <w:r>
              <w:rPr>
                <w:rFonts w:ascii="Arial" w:hAnsi="Arial"/>
                <w:color w:val="000000"/>
                <w:sz w:val="18"/>
                <w:szCs w:val="18"/>
              </w:rPr>
              <w:t>Langileak, 2016ko abenduaren 31n</w:t>
            </w:r>
          </w:p>
          <w:p w:rsidR="00490B91" w:rsidRPr="002B5D0C" w:rsidRDefault="00490B91" w:rsidP="000B59FC">
            <w:pPr>
              <w:spacing w:after="0"/>
              <w:jc w:val="right"/>
              <w:rPr>
                <w:rFonts w:ascii="Arial" w:hAnsi="Arial" w:cs="Arial"/>
                <w:color w:val="000000"/>
                <w:sz w:val="18"/>
                <w:szCs w:val="18"/>
              </w:rPr>
            </w:pPr>
          </w:p>
        </w:tc>
      </w:tr>
      <w:tr w:rsidR="00935BB6" w:rsidRPr="002B5D0C" w:rsidTr="00C715F3">
        <w:trPr>
          <w:trHeight w:val="229"/>
          <w:jc w:val="center"/>
        </w:trPr>
        <w:tc>
          <w:tcPr>
            <w:tcW w:w="2498"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rPr>
            </w:pPr>
            <w:r>
              <w:rPr>
                <w:rFonts w:ascii="Arial Narrow" w:hAnsi="Arial Narrow"/>
                <w:color w:val="000000"/>
              </w:rPr>
              <w:t>Udala</w:t>
            </w:r>
          </w:p>
        </w:tc>
        <w:tc>
          <w:tcPr>
            <w:tcW w:w="2338"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202.047.563</w:t>
            </w:r>
          </w:p>
        </w:tc>
        <w:tc>
          <w:tcPr>
            <w:tcW w:w="1984" w:type="dxa"/>
            <w:tcBorders>
              <w:top w:val="single" w:sz="4"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188.277.837</w:t>
            </w:r>
          </w:p>
        </w:tc>
        <w:tc>
          <w:tcPr>
            <w:tcW w:w="1985" w:type="dxa"/>
            <w:tcBorders>
              <w:top w:val="single" w:sz="4" w:space="0" w:color="auto"/>
              <w:left w:val="nil"/>
              <w:bottom w:val="single" w:sz="2" w:space="0" w:color="auto"/>
              <w:right w:val="nil"/>
            </w:tcBorders>
            <w:shd w:val="clear" w:color="auto" w:fill="auto"/>
            <w:vAlign w:val="center"/>
            <w:hideMark/>
          </w:tcPr>
          <w:p w:rsidR="00935BB6" w:rsidRPr="00CA5FC7" w:rsidRDefault="00CA5FC7" w:rsidP="00CA5FC7">
            <w:pPr>
              <w:spacing w:after="0"/>
              <w:ind w:firstLine="0"/>
              <w:jc w:val="right"/>
              <w:rPr>
                <w:rFonts w:ascii="Arial Narrow" w:hAnsi="Arial Narrow"/>
              </w:rPr>
            </w:pPr>
            <w:r>
              <w:rPr>
                <w:rFonts w:ascii="Arial Narrow" w:hAnsi="Arial Narrow"/>
              </w:rPr>
              <w:t>1.483*</w:t>
            </w:r>
          </w:p>
        </w:tc>
      </w:tr>
      <w:tr w:rsidR="00935BB6" w:rsidRPr="002B5D0C" w:rsidTr="00C715F3">
        <w:trPr>
          <w:trHeight w:val="319"/>
          <w:jc w:val="center"/>
        </w:trPr>
        <w:tc>
          <w:tcPr>
            <w:tcW w:w="2498"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rPr>
            </w:pPr>
            <w:r>
              <w:rPr>
                <w:rFonts w:ascii="Arial Narrow" w:hAnsi="Arial Narrow"/>
                <w:color w:val="000000"/>
              </w:rPr>
              <w:t>Hirigintza Gerentzia</w:t>
            </w:r>
          </w:p>
        </w:tc>
        <w:tc>
          <w:tcPr>
            <w:tcW w:w="2338"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9.422.666</w:t>
            </w:r>
          </w:p>
        </w:tc>
        <w:tc>
          <w:tcPr>
            <w:tcW w:w="1984" w:type="dxa"/>
            <w:tcBorders>
              <w:top w:val="single" w:sz="2" w:space="0" w:color="auto"/>
              <w:left w:val="nil"/>
              <w:bottom w:val="single" w:sz="2"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9.789.071</w:t>
            </w:r>
          </w:p>
        </w:tc>
        <w:tc>
          <w:tcPr>
            <w:tcW w:w="1985" w:type="dxa"/>
            <w:tcBorders>
              <w:top w:val="single" w:sz="2" w:space="0" w:color="auto"/>
              <w:left w:val="nil"/>
              <w:bottom w:val="single" w:sz="2" w:space="0" w:color="auto"/>
              <w:right w:val="nil"/>
            </w:tcBorders>
            <w:shd w:val="clear" w:color="auto" w:fill="auto"/>
            <w:vAlign w:val="center"/>
            <w:hideMark/>
          </w:tcPr>
          <w:p w:rsidR="00935BB6" w:rsidRPr="00CA5FC7" w:rsidRDefault="00935BB6" w:rsidP="000B59FC">
            <w:pPr>
              <w:spacing w:after="0"/>
              <w:ind w:firstLine="0"/>
              <w:jc w:val="right"/>
              <w:rPr>
                <w:rFonts w:ascii="Arial Narrow" w:hAnsi="Arial Narrow"/>
              </w:rPr>
            </w:pPr>
            <w:r>
              <w:rPr>
                <w:rFonts w:ascii="Arial Narrow" w:hAnsi="Arial Narrow"/>
              </w:rPr>
              <w:t>25</w:t>
            </w:r>
          </w:p>
        </w:tc>
      </w:tr>
      <w:tr w:rsidR="00935BB6" w:rsidRPr="002B5D0C"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left"/>
              <w:rPr>
                <w:rFonts w:ascii="Arial Narrow" w:hAnsi="Arial Narrow"/>
                <w:color w:val="000000"/>
              </w:rPr>
            </w:pPr>
            <w:r>
              <w:rPr>
                <w:rFonts w:ascii="Arial Narrow" w:hAnsi="Arial Narrow"/>
                <w:color w:val="000000"/>
              </w:rPr>
              <w:t>Haur eskolak</w:t>
            </w:r>
          </w:p>
        </w:tc>
        <w:tc>
          <w:tcPr>
            <w:tcW w:w="2338"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8.464.390</w:t>
            </w:r>
          </w:p>
        </w:tc>
        <w:tc>
          <w:tcPr>
            <w:tcW w:w="1984" w:type="dxa"/>
            <w:tcBorders>
              <w:top w:val="single" w:sz="2" w:space="0" w:color="auto"/>
              <w:left w:val="nil"/>
              <w:bottom w:val="single" w:sz="4" w:space="0" w:color="auto"/>
              <w:right w:val="nil"/>
            </w:tcBorders>
            <w:shd w:val="clear" w:color="auto" w:fill="auto"/>
            <w:vAlign w:val="center"/>
            <w:hideMark/>
          </w:tcPr>
          <w:p w:rsidR="00935BB6" w:rsidRPr="002B5D0C" w:rsidRDefault="00935BB6" w:rsidP="000B59FC">
            <w:pPr>
              <w:spacing w:after="0"/>
              <w:ind w:firstLine="0"/>
              <w:jc w:val="right"/>
              <w:rPr>
                <w:rFonts w:ascii="Arial Narrow" w:hAnsi="Arial Narrow"/>
                <w:color w:val="000000"/>
              </w:rPr>
            </w:pPr>
            <w:r>
              <w:rPr>
                <w:rFonts w:ascii="Arial Narrow" w:hAnsi="Arial Narrow"/>
                <w:color w:val="000000"/>
              </w:rPr>
              <w:t>8.296.050</w:t>
            </w:r>
          </w:p>
        </w:tc>
        <w:tc>
          <w:tcPr>
            <w:tcW w:w="1985" w:type="dxa"/>
            <w:tcBorders>
              <w:top w:val="single" w:sz="2" w:space="0" w:color="auto"/>
              <w:left w:val="nil"/>
              <w:bottom w:val="single" w:sz="4" w:space="0" w:color="auto"/>
              <w:right w:val="nil"/>
            </w:tcBorders>
            <w:shd w:val="clear" w:color="auto" w:fill="auto"/>
            <w:vAlign w:val="center"/>
            <w:hideMark/>
          </w:tcPr>
          <w:p w:rsidR="00935BB6" w:rsidRPr="00BB2C0F" w:rsidRDefault="00BB2C0F" w:rsidP="00CA5FC7">
            <w:pPr>
              <w:spacing w:after="0"/>
              <w:ind w:firstLine="0"/>
              <w:jc w:val="right"/>
              <w:rPr>
                <w:rFonts w:ascii="Arial Narrow" w:hAnsi="Arial Narrow"/>
              </w:rPr>
            </w:pPr>
            <w:r>
              <w:rPr>
                <w:rFonts w:ascii="Arial Narrow" w:hAnsi="Arial Narrow"/>
              </w:rPr>
              <w:t>232</w:t>
            </w:r>
          </w:p>
        </w:tc>
      </w:tr>
      <w:tr w:rsidR="00522E43" w:rsidRPr="00263ABF"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left"/>
              <w:rPr>
                <w:rFonts w:ascii="Arial Narrow" w:hAnsi="Arial Narrow"/>
              </w:rPr>
            </w:pPr>
            <w:r>
              <w:rPr>
                <w:rFonts w:ascii="Arial Narrow" w:hAnsi="Arial Narrow"/>
              </w:rPr>
              <w:t>-Bateratzearen doitzeak</w:t>
            </w:r>
          </w:p>
        </w:tc>
        <w:tc>
          <w:tcPr>
            <w:tcW w:w="233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rPr>
            </w:pPr>
            <w:r>
              <w:rPr>
                <w:rFonts w:ascii="Arial Narrow" w:hAnsi="Arial Narrow"/>
              </w:rPr>
              <w:t>-10.121.175</w:t>
            </w:r>
          </w:p>
        </w:tc>
        <w:tc>
          <w:tcPr>
            <w:tcW w:w="1984"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rPr>
            </w:pPr>
            <w:r>
              <w:rPr>
                <w:rFonts w:ascii="Arial Narrow" w:hAnsi="Arial Narrow"/>
              </w:rPr>
              <w:t>-10.121.175</w:t>
            </w:r>
          </w:p>
        </w:tc>
        <w:tc>
          <w:tcPr>
            <w:tcW w:w="1985" w:type="dxa"/>
            <w:tcBorders>
              <w:top w:val="single" w:sz="2" w:space="0" w:color="auto"/>
              <w:left w:val="nil"/>
              <w:bottom w:val="single" w:sz="4" w:space="0" w:color="auto"/>
              <w:right w:val="nil"/>
            </w:tcBorders>
            <w:shd w:val="clear" w:color="auto" w:fill="auto"/>
            <w:vAlign w:val="center"/>
          </w:tcPr>
          <w:p w:rsidR="00522E43" w:rsidRPr="00263ABF" w:rsidRDefault="00522E43" w:rsidP="00CA5FC7">
            <w:pPr>
              <w:spacing w:after="0"/>
              <w:ind w:firstLine="0"/>
              <w:jc w:val="right"/>
              <w:rPr>
                <w:rFonts w:ascii="Arial Narrow" w:hAnsi="Arial Narrow"/>
                <w:lang w:val="es-ES" w:eastAsia="es-ES"/>
              </w:rPr>
            </w:pPr>
          </w:p>
        </w:tc>
      </w:tr>
      <w:tr w:rsidR="00522E43" w:rsidRPr="00263ABF" w:rsidTr="00C715F3">
        <w:trPr>
          <w:trHeight w:val="252"/>
          <w:jc w:val="center"/>
        </w:trPr>
        <w:tc>
          <w:tcPr>
            <w:tcW w:w="249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left"/>
              <w:rPr>
                <w:rFonts w:ascii="Arial Narrow" w:hAnsi="Arial Narrow"/>
              </w:rPr>
            </w:pPr>
            <w:r>
              <w:rPr>
                <w:rFonts w:ascii="Arial Narrow" w:hAnsi="Arial Narrow"/>
              </w:rPr>
              <w:t>Guztira</w:t>
            </w:r>
          </w:p>
        </w:tc>
        <w:tc>
          <w:tcPr>
            <w:tcW w:w="2338"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rPr>
            </w:pPr>
            <w:r>
              <w:rPr>
                <w:rFonts w:ascii="Arial Narrow" w:hAnsi="Arial Narrow"/>
              </w:rPr>
              <w:t>209.813.444</w:t>
            </w:r>
          </w:p>
        </w:tc>
        <w:tc>
          <w:tcPr>
            <w:tcW w:w="1984" w:type="dxa"/>
            <w:tcBorders>
              <w:top w:val="single" w:sz="2" w:space="0" w:color="auto"/>
              <w:left w:val="nil"/>
              <w:bottom w:val="single" w:sz="4" w:space="0" w:color="auto"/>
              <w:right w:val="nil"/>
            </w:tcBorders>
            <w:shd w:val="clear" w:color="auto" w:fill="auto"/>
            <w:vAlign w:val="center"/>
          </w:tcPr>
          <w:p w:rsidR="00522E43" w:rsidRPr="00263ABF" w:rsidRDefault="00522E43" w:rsidP="000B59FC">
            <w:pPr>
              <w:spacing w:after="0"/>
              <w:ind w:firstLine="0"/>
              <w:jc w:val="right"/>
              <w:rPr>
                <w:rFonts w:ascii="Arial Narrow" w:hAnsi="Arial Narrow"/>
              </w:rPr>
            </w:pPr>
            <w:r>
              <w:rPr>
                <w:rFonts w:ascii="Arial Narrow" w:hAnsi="Arial Narrow"/>
              </w:rPr>
              <w:t>196.241.783</w:t>
            </w:r>
          </w:p>
        </w:tc>
        <w:tc>
          <w:tcPr>
            <w:tcW w:w="1985" w:type="dxa"/>
            <w:tcBorders>
              <w:top w:val="single" w:sz="2" w:space="0" w:color="auto"/>
              <w:left w:val="nil"/>
              <w:bottom w:val="single" w:sz="4" w:space="0" w:color="auto"/>
              <w:right w:val="nil"/>
            </w:tcBorders>
            <w:shd w:val="clear" w:color="auto" w:fill="auto"/>
            <w:vAlign w:val="center"/>
          </w:tcPr>
          <w:p w:rsidR="00522E43" w:rsidRPr="00263ABF" w:rsidRDefault="00522E43" w:rsidP="00CA5FC7">
            <w:pPr>
              <w:spacing w:after="0"/>
              <w:ind w:firstLine="0"/>
              <w:jc w:val="right"/>
              <w:rPr>
                <w:rFonts w:ascii="Arial Narrow" w:hAnsi="Arial Narrow"/>
                <w:lang w:val="es-ES" w:eastAsia="es-ES"/>
              </w:rPr>
            </w:pPr>
          </w:p>
        </w:tc>
      </w:tr>
      <w:tr w:rsidR="00AE5CE6" w:rsidRPr="00AE5CE6" w:rsidTr="00C715F3">
        <w:trPr>
          <w:cantSplit/>
          <w:trHeight w:val="397"/>
          <w:jc w:val="center"/>
        </w:trPr>
        <w:tc>
          <w:tcPr>
            <w:tcW w:w="8805" w:type="dxa"/>
            <w:gridSpan w:val="4"/>
            <w:tcBorders>
              <w:top w:val="single" w:sz="4" w:space="0" w:color="auto"/>
              <w:left w:val="nil"/>
              <w:bottom w:val="nil"/>
              <w:right w:val="nil"/>
            </w:tcBorders>
            <w:shd w:val="clear" w:color="auto" w:fill="auto"/>
            <w:vAlign w:val="center"/>
            <w:hideMark/>
          </w:tcPr>
          <w:p w:rsidR="00935BB6" w:rsidRPr="00AE5CE6" w:rsidRDefault="00935BB6" w:rsidP="00CA5FC7">
            <w:pPr>
              <w:spacing w:after="0"/>
              <w:ind w:firstLine="0"/>
              <w:jc w:val="left"/>
              <w:rPr>
                <w:rFonts w:ascii="Arial" w:hAnsi="Arial" w:cs="Arial"/>
                <w:sz w:val="16"/>
                <w:szCs w:val="16"/>
              </w:rPr>
            </w:pPr>
            <w:r>
              <w:rPr>
                <w:rFonts w:ascii="Arial" w:hAnsi="Arial"/>
                <w:sz w:val="16"/>
                <w:szCs w:val="16"/>
              </w:rPr>
              <w:t>(*) 156 pertsona gizarte enplegu babestuan daude</w:t>
            </w:r>
          </w:p>
        </w:tc>
      </w:tr>
    </w:tbl>
    <w:p w:rsidR="00935BB6" w:rsidRPr="0074390F" w:rsidRDefault="00935BB6" w:rsidP="00C715F3">
      <w:pPr>
        <w:pStyle w:val="texto"/>
        <w:tabs>
          <w:tab w:val="clear" w:pos="2835"/>
          <w:tab w:val="clear" w:pos="3969"/>
          <w:tab w:val="clear" w:pos="5103"/>
          <w:tab w:val="clear" w:pos="6237"/>
          <w:tab w:val="clear" w:pos="7371"/>
        </w:tabs>
        <w:spacing w:before="180" w:after="120"/>
      </w:pPr>
      <w:r>
        <w:t>2016an, Udalak 3.815.368 euroko ekarpena egin zien haur-eskolei, eta 6.300.148 euroko ekarpena, berriz, Hirigintza Gerentziari.</w:t>
      </w:r>
    </w:p>
    <w:p w:rsidR="00935BB6" w:rsidRPr="007D593C"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t>Merkataritza-sozietateak:</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935BB6" w:rsidRPr="00EC18A4" w:rsidTr="000B59FC">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left"/>
            </w:pPr>
            <w:r>
              <w:t>Enpresak</w:t>
            </w:r>
          </w:p>
        </w:tc>
        <w:tc>
          <w:tcPr>
            <w:tcW w:w="1268"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t>Diru-sarrerak</w:t>
            </w:r>
          </w:p>
        </w:tc>
        <w:tc>
          <w:tcPr>
            <w:tcW w:w="1203"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t>Gastuak</w:t>
            </w:r>
          </w:p>
        </w:tc>
        <w:tc>
          <w:tcPr>
            <w:tcW w:w="1417"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t>Ekitaldiko emaitzak</w:t>
            </w:r>
          </w:p>
        </w:tc>
        <w:tc>
          <w:tcPr>
            <w:tcW w:w="1401" w:type="dxa"/>
            <w:tcBorders>
              <w:top w:val="single" w:sz="4" w:space="0" w:color="auto"/>
              <w:bottom w:val="single" w:sz="4" w:space="0" w:color="auto"/>
            </w:tcBorders>
            <w:shd w:val="clear" w:color="auto" w:fill="FABF8F" w:themeFill="accent6" w:themeFillTint="99"/>
            <w:vAlign w:val="center"/>
          </w:tcPr>
          <w:p w:rsidR="00935BB6" w:rsidRPr="00EC18A4" w:rsidRDefault="00935BB6" w:rsidP="000B59FC">
            <w:pPr>
              <w:pStyle w:val="cuadroCabe"/>
              <w:jc w:val="right"/>
            </w:pPr>
            <w:r>
              <w:t>Enplegatuen batez besteko kopurua</w:t>
            </w:r>
          </w:p>
        </w:tc>
      </w:tr>
      <w:tr w:rsidR="00935BB6" w:rsidRPr="00DA4AA4" w:rsidTr="000B59FC">
        <w:trPr>
          <w:trHeight w:val="198"/>
          <w:jc w:val="center"/>
        </w:trPr>
        <w:tc>
          <w:tcPr>
            <w:tcW w:w="3466" w:type="dxa"/>
            <w:tcBorders>
              <w:top w:val="single" w:sz="4" w:space="0" w:color="auto"/>
              <w:bottom w:val="single" w:sz="2" w:space="0" w:color="auto"/>
            </w:tcBorders>
            <w:vAlign w:val="center"/>
          </w:tcPr>
          <w:p w:rsidR="00935BB6" w:rsidRPr="00DA4AA4" w:rsidRDefault="00935BB6" w:rsidP="000B59FC">
            <w:pPr>
              <w:pStyle w:val="cuatexto"/>
              <w:jc w:val="left"/>
            </w:pPr>
            <w:r>
              <w:t>Comiruña SA</w:t>
            </w:r>
          </w:p>
        </w:tc>
        <w:tc>
          <w:tcPr>
            <w:tcW w:w="1268" w:type="dxa"/>
            <w:tcBorders>
              <w:top w:val="single" w:sz="4" w:space="0" w:color="auto"/>
              <w:bottom w:val="single" w:sz="2" w:space="0" w:color="auto"/>
            </w:tcBorders>
            <w:vAlign w:val="center"/>
          </w:tcPr>
          <w:p w:rsidR="00935BB6" w:rsidRPr="00DA4AA4" w:rsidRDefault="00935BB6" w:rsidP="000B59FC">
            <w:pPr>
              <w:pStyle w:val="cuatexto"/>
              <w:jc w:val="right"/>
            </w:pPr>
            <w:r>
              <w:t>499.310</w:t>
            </w:r>
          </w:p>
        </w:tc>
        <w:tc>
          <w:tcPr>
            <w:tcW w:w="1203" w:type="dxa"/>
            <w:tcBorders>
              <w:top w:val="single" w:sz="4" w:space="0" w:color="auto"/>
              <w:bottom w:val="single" w:sz="2" w:space="0" w:color="auto"/>
            </w:tcBorders>
            <w:vAlign w:val="center"/>
          </w:tcPr>
          <w:p w:rsidR="00935BB6" w:rsidRPr="00DA4AA4" w:rsidRDefault="00935BB6" w:rsidP="000B59FC">
            <w:pPr>
              <w:pStyle w:val="cuatexto"/>
              <w:jc w:val="right"/>
            </w:pPr>
            <w:r>
              <w:t>422.180</w:t>
            </w:r>
          </w:p>
        </w:tc>
        <w:tc>
          <w:tcPr>
            <w:tcW w:w="1417" w:type="dxa"/>
            <w:tcBorders>
              <w:top w:val="single" w:sz="4" w:space="0" w:color="auto"/>
              <w:bottom w:val="single" w:sz="2" w:space="0" w:color="auto"/>
            </w:tcBorders>
            <w:vAlign w:val="center"/>
          </w:tcPr>
          <w:p w:rsidR="00935BB6" w:rsidRPr="00DA4AA4" w:rsidRDefault="00935BB6" w:rsidP="000B59FC">
            <w:pPr>
              <w:pStyle w:val="cuatexto"/>
              <w:jc w:val="right"/>
            </w:pPr>
            <w:r>
              <w:t>77.130</w:t>
            </w:r>
          </w:p>
        </w:tc>
        <w:tc>
          <w:tcPr>
            <w:tcW w:w="1401" w:type="dxa"/>
            <w:tcBorders>
              <w:top w:val="single" w:sz="4" w:space="0" w:color="auto"/>
              <w:bottom w:val="single" w:sz="2" w:space="0" w:color="auto"/>
            </w:tcBorders>
            <w:vAlign w:val="center"/>
          </w:tcPr>
          <w:p w:rsidR="00935BB6" w:rsidRPr="00DA4AA4" w:rsidRDefault="00935BB6" w:rsidP="000B59FC">
            <w:pPr>
              <w:pStyle w:val="cuatexto"/>
              <w:jc w:val="right"/>
            </w:pPr>
            <w:r>
              <w:t>6,08</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r>
              <w:t>Mercairuña 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t>1.283.572</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t>1.097.215</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t>186.357</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t>13</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r>
              <w:t>ANIMSA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t>6.690.630</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t>6.779.922</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t>-89.292</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t>101,07</w:t>
            </w:r>
          </w:p>
        </w:tc>
      </w:tr>
      <w:tr w:rsidR="00935BB6" w:rsidRPr="00DA4AA4" w:rsidTr="000B59FC">
        <w:trPr>
          <w:trHeight w:val="198"/>
          <w:jc w:val="center"/>
        </w:trPr>
        <w:tc>
          <w:tcPr>
            <w:tcW w:w="3466" w:type="dxa"/>
            <w:tcBorders>
              <w:top w:val="single" w:sz="2" w:space="0" w:color="auto"/>
              <w:bottom w:val="single" w:sz="2" w:space="0" w:color="auto"/>
            </w:tcBorders>
            <w:vAlign w:val="center"/>
          </w:tcPr>
          <w:p w:rsidR="00935BB6" w:rsidRPr="00DA4AA4" w:rsidRDefault="00935BB6" w:rsidP="000B59FC">
            <w:pPr>
              <w:pStyle w:val="cuatexto"/>
              <w:jc w:val="left"/>
            </w:pPr>
            <w:r>
              <w:t>Pamplona Centro Histórico SA</w:t>
            </w:r>
          </w:p>
        </w:tc>
        <w:tc>
          <w:tcPr>
            <w:tcW w:w="1268" w:type="dxa"/>
            <w:tcBorders>
              <w:top w:val="single" w:sz="2" w:space="0" w:color="auto"/>
              <w:bottom w:val="single" w:sz="2" w:space="0" w:color="auto"/>
            </w:tcBorders>
            <w:vAlign w:val="center"/>
          </w:tcPr>
          <w:p w:rsidR="00935BB6" w:rsidRPr="00DA4AA4" w:rsidRDefault="00935BB6" w:rsidP="000B59FC">
            <w:pPr>
              <w:pStyle w:val="cuatexto"/>
              <w:jc w:val="right"/>
            </w:pPr>
            <w:r>
              <w:t>1.984.390</w:t>
            </w:r>
          </w:p>
        </w:tc>
        <w:tc>
          <w:tcPr>
            <w:tcW w:w="1203" w:type="dxa"/>
            <w:tcBorders>
              <w:top w:val="single" w:sz="2" w:space="0" w:color="auto"/>
              <w:bottom w:val="single" w:sz="2" w:space="0" w:color="auto"/>
            </w:tcBorders>
            <w:vAlign w:val="center"/>
          </w:tcPr>
          <w:p w:rsidR="00935BB6" w:rsidRPr="00DA4AA4" w:rsidRDefault="00935BB6" w:rsidP="000B59FC">
            <w:pPr>
              <w:pStyle w:val="cuatexto"/>
              <w:jc w:val="right"/>
            </w:pPr>
            <w:r>
              <w:t>2.186.537</w:t>
            </w:r>
          </w:p>
        </w:tc>
        <w:tc>
          <w:tcPr>
            <w:tcW w:w="1417" w:type="dxa"/>
            <w:tcBorders>
              <w:top w:val="single" w:sz="2" w:space="0" w:color="auto"/>
              <w:bottom w:val="single" w:sz="2" w:space="0" w:color="auto"/>
            </w:tcBorders>
            <w:vAlign w:val="center"/>
          </w:tcPr>
          <w:p w:rsidR="00935BB6" w:rsidRPr="00DA4AA4" w:rsidRDefault="00935BB6" w:rsidP="000B59FC">
            <w:pPr>
              <w:pStyle w:val="cuatexto"/>
              <w:jc w:val="right"/>
            </w:pPr>
            <w:r>
              <w:t>-202.147</w:t>
            </w:r>
          </w:p>
        </w:tc>
        <w:tc>
          <w:tcPr>
            <w:tcW w:w="1401" w:type="dxa"/>
            <w:tcBorders>
              <w:top w:val="single" w:sz="2" w:space="0" w:color="auto"/>
              <w:bottom w:val="single" w:sz="2" w:space="0" w:color="auto"/>
            </w:tcBorders>
            <w:vAlign w:val="center"/>
          </w:tcPr>
          <w:p w:rsidR="00935BB6" w:rsidRPr="00DA4AA4" w:rsidRDefault="00935BB6" w:rsidP="000B59FC">
            <w:pPr>
              <w:pStyle w:val="cuatexto"/>
              <w:jc w:val="right"/>
            </w:pPr>
            <w:r>
              <w:t>4</w:t>
            </w:r>
          </w:p>
        </w:tc>
      </w:tr>
      <w:tr w:rsidR="00935BB6" w:rsidRPr="00DA4AA4" w:rsidTr="000B59FC">
        <w:trPr>
          <w:trHeight w:val="198"/>
          <w:jc w:val="center"/>
        </w:trPr>
        <w:tc>
          <w:tcPr>
            <w:tcW w:w="3466" w:type="dxa"/>
            <w:tcBorders>
              <w:top w:val="single" w:sz="2" w:space="0" w:color="auto"/>
              <w:bottom w:val="single" w:sz="4" w:space="0" w:color="auto"/>
            </w:tcBorders>
            <w:vAlign w:val="center"/>
          </w:tcPr>
          <w:p w:rsidR="00935BB6" w:rsidRPr="00DA4AA4" w:rsidRDefault="00935BB6" w:rsidP="000B59FC">
            <w:pPr>
              <w:pStyle w:val="cuatexto"/>
              <w:jc w:val="left"/>
            </w:pPr>
            <w:r>
              <w:t>Asimec SA</w:t>
            </w:r>
          </w:p>
        </w:tc>
        <w:tc>
          <w:tcPr>
            <w:tcW w:w="1268" w:type="dxa"/>
            <w:tcBorders>
              <w:top w:val="single" w:sz="2" w:space="0" w:color="auto"/>
              <w:bottom w:val="single" w:sz="4" w:space="0" w:color="auto"/>
            </w:tcBorders>
            <w:vAlign w:val="center"/>
          </w:tcPr>
          <w:p w:rsidR="00935BB6" w:rsidRPr="00DA4AA4" w:rsidRDefault="00935BB6" w:rsidP="000B59FC">
            <w:pPr>
              <w:pStyle w:val="cuatexto"/>
              <w:jc w:val="right"/>
            </w:pPr>
            <w:r>
              <w:t>2.080.146</w:t>
            </w:r>
          </w:p>
        </w:tc>
        <w:tc>
          <w:tcPr>
            <w:tcW w:w="1203" w:type="dxa"/>
            <w:tcBorders>
              <w:top w:val="single" w:sz="2" w:space="0" w:color="auto"/>
              <w:bottom w:val="single" w:sz="4" w:space="0" w:color="auto"/>
            </w:tcBorders>
            <w:vAlign w:val="center"/>
          </w:tcPr>
          <w:p w:rsidR="00935BB6" w:rsidRPr="00DA4AA4" w:rsidRDefault="00935BB6" w:rsidP="000B59FC">
            <w:pPr>
              <w:pStyle w:val="cuatexto"/>
              <w:jc w:val="right"/>
            </w:pPr>
            <w:r>
              <w:t>2.095.434</w:t>
            </w:r>
          </w:p>
        </w:tc>
        <w:tc>
          <w:tcPr>
            <w:tcW w:w="1417" w:type="dxa"/>
            <w:tcBorders>
              <w:top w:val="single" w:sz="2" w:space="0" w:color="auto"/>
              <w:bottom w:val="single" w:sz="4" w:space="0" w:color="auto"/>
            </w:tcBorders>
            <w:vAlign w:val="center"/>
          </w:tcPr>
          <w:p w:rsidR="00935BB6" w:rsidRPr="00DA4AA4" w:rsidRDefault="00935BB6" w:rsidP="000B59FC">
            <w:pPr>
              <w:pStyle w:val="cuatexto"/>
              <w:jc w:val="right"/>
            </w:pPr>
            <w:r>
              <w:t>-15.288</w:t>
            </w:r>
          </w:p>
        </w:tc>
        <w:tc>
          <w:tcPr>
            <w:tcW w:w="1401" w:type="dxa"/>
            <w:tcBorders>
              <w:top w:val="single" w:sz="2" w:space="0" w:color="auto"/>
              <w:bottom w:val="single" w:sz="4" w:space="0" w:color="auto"/>
            </w:tcBorders>
            <w:vAlign w:val="center"/>
          </w:tcPr>
          <w:p w:rsidR="00935BB6" w:rsidRPr="00DA4AA4" w:rsidRDefault="00935BB6" w:rsidP="000B59FC">
            <w:pPr>
              <w:pStyle w:val="cuatexto"/>
              <w:jc w:val="right"/>
            </w:pPr>
            <w:r>
              <w:t>73,82</w:t>
            </w:r>
          </w:p>
        </w:tc>
      </w:tr>
    </w:tbl>
    <w:p w:rsidR="00935BB6" w:rsidRPr="00DA4AA4"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t>Fundazioa:</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935BB6" w:rsidRPr="00DA4AA4" w:rsidTr="000B59FC">
        <w:trPr>
          <w:trHeight w:val="240"/>
          <w:jc w:val="center"/>
        </w:trPr>
        <w:tc>
          <w:tcPr>
            <w:tcW w:w="3480"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left"/>
            </w:pPr>
            <w:r>
              <w:t>Fundazioa</w:t>
            </w:r>
          </w:p>
        </w:tc>
        <w:tc>
          <w:tcPr>
            <w:tcW w:w="1284"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t>Diru-sarrerak</w:t>
            </w:r>
          </w:p>
        </w:tc>
        <w:tc>
          <w:tcPr>
            <w:tcW w:w="1157"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t>Gastuak</w:t>
            </w:r>
          </w:p>
        </w:tc>
        <w:tc>
          <w:tcPr>
            <w:tcW w:w="1456"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t>Ekitaldiko emaitzak</w:t>
            </w:r>
          </w:p>
        </w:tc>
        <w:tc>
          <w:tcPr>
            <w:tcW w:w="1440" w:type="dxa"/>
            <w:tcBorders>
              <w:bottom w:val="single" w:sz="4" w:space="0" w:color="auto"/>
            </w:tcBorders>
            <w:shd w:val="clear" w:color="auto" w:fill="FABF8F" w:themeFill="accent6" w:themeFillTint="99"/>
            <w:vAlign w:val="center"/>
          </w:tcPr>
          <w:p w:rsidR="00935BB6" w:rsidRPr="00DA4AA4" w:rsidRDefault="00935BB6" w:rsidP="000B59FC">
            <w:pPr>
              <w:pStyle w:val="cuadroCabe"/>
              <w:jc w:val="right"/>
            </w:pPr>
            <w:r>
              <w:t xml:space="preserve">Enplegatuen batez besteko kopurua </w:t>
            </w:r>
          </w:p>
          <w:p w:rsidR="00935BB6" w:rsidRPr="00DA4AA4" w:rsidRDefault="00935BB6" w:rsidP="000B59FC">
            <w:pPr>
              <w:pStyle w:val="cuadroCabe"/>
              <w:jc w:val="right"/>
            </w:pPr>
          </w:p>
        </w:tc>
      </w:tr>
      <w:tr w:rsidR="00935BB6" w:rsidRPr="00DA4AA4" w:rsidTr="000B59FC">
        <w:trPr>
          <w:trHeight w:val="198"/>
          <w:jc w:val="center"/>
        </w:trPr>
        <w:tc>
          <w:tcPr>
            <w:tcW w:w="3480" w:type="dxa"/>
            <w:vAlign w:val="center"/>
          </w:tcPr>
          <w:p w:rsidR="00935BB6" w:rsidRPr="00DA4AA4" w:rsidRDefault="00935BB6" w:rsidP="000B59FC">
            <w:pPr>
              <w:pStyle w:val="cuatexto"/>
              <w:jc w:val="left"/>
            </w:pPr>
            <w:r>
              <w:t>Gayarre Antzokia</w:t>
            </w:r>
          </w:p>
        </w:tc>
        <w:tc>
          <w:tcPr>
            <w:tcW w:w="1284" w:type="dxa"/>
            <w:vAlign w:val="center"/>
          </w:tcPr>
          <w:p w:rsidR="00935BB6" w:rsidRPr="00DA4AA4" w:rsidRDefault="00935BB6" w:rsidP="000B59FC">
            <w:pPr>
              <w:pStyle w:val="cuatexto"/>
              <w:jc w:val="right"/>
            </w:pPr>
            <w:r>
              <w:t>1.868.068</w:t>
            </w:r>
          </w:p>
        </w:tc>
        <w:tc>
          <w:tcPr>
            <w:tcW w:w="1157" w:type="dxa"/>
            <w:vAlign w:val="center"/>
          </w:tcPr>
          <w:p w:rsidR="00935BB6" w:rsidRPr="00DA4AA4" w:rsidRDefault="00935BB6" w:rsidP="000B59FC">
            <w:pPr>
              <w:pStyle w:val="cuatexto"/>
              <w:jc w:val="right"/>
            </w:pPr>
            <w:r>
              <w:t>1.901.483</w:t>
            </w:r>
          </w:p>
        </w:tc>
        <w:tc>
          <w:tcPr>
            <w:tcW w:w="1456" w:type="dxa"/>
            <w:vAlign w:val="center"/>
          </w:tcPr>
          <w:p w:rsidR="00935BB6" w:rsidRPr="00DA4AA4" w:rsidRDefault="00935BB6" w:rsidP="000B59FC">
            <w:pPr>
              <w:pStyle w:val="cuatexto"/>
              <w:jc w:val="right"/>
            </w:pPr>
            <w:r>
              <w:t>-33.415</w:t>
            </w:r>
          </w:p>
        </w:tc>
        <w:tc>
          <w:tcPr>
            <w:tcW w:w="1440" w:type="dxa"/>
            <w:vAlign w:val="center"/>
          </w:tcPr>
          <w:p w:rsidR="00935BB6" w:rsidRPr="00DA4AA4" w:rsidRDefault="00935BB6" w:rsidP="000B59FC">
            <w:pPr>
              <w:pStyle w:val="cuatexto"/>
              <w:jc w:val="right"/>
            </w:pPr>
            <w:r>
              <w:t>16</w:t>
            </w:r>
          </w:p>
        </w:tc>
      </w:tr>
    </w:tbl>
    <w:p w:rsidR="00935BB6" w:rsidRPr="00DA4AA4" w:rsidRDefault="00935BB6" w:rsidP="00935BB6">
      <w:pPr>
        <w:pStyle w:val="texto"/>
        <w:tabs>
          <w:tab w:val="clear" w:pos="2835"/>
          <w:tab w:val="clear" w:pos="3969"/>
          <w:tab w:val="clear" w:pos="5103"/>
          <w:tab w:val="clear" w:pos="6237"/>
          <w:tab w:val="clear" w:pos="7371"/>
        </w:tabs>
        <w:spacing w:before="220" w:after="240"/>
      </w:pPr>
      <w:r>
        <w:t>Horretaz gainera, Erruki Etxeak honako datu ekonomikoak dauzka:</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935BB6" w:rsidRPr="00DA4AA4" w:rsidTr="000B59FC">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t>Diru-sarrerak</w:t>
            </w:r>
          </w:p>
        </w:tc>
        <w:tc>
          <w:tcPr>
            <w:tcW w:w="1213"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t>Gastuak</w:t>
            </w:r>
          </w:p>
        </w:tc>
        <w:tc>
          <w:tcPr>
            <w:tcW w:w="140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t>Ekitaldiko emaitzak</w:t>
            </w:r>
          </w:p>
        </w:tc>
        <w:tc>
          <w:tcPr>
            <w:tcW w:w="1440" w:type="dxa"/>
            <w:tcBorders>
              <w:top w:val="single" w:sz="4" w:space="0" w:color="auto"/>
              <w:bottom w:val="single" w:sz="4" w:space="0" w:color="auto"/>
            </w:tcBorders>
            <w:shd w:val="clear" w:color="auto" w:fill="FABF8F" w:themeFill="accent6" w:themeFillTint="99"/>
            <w:vAlign w:val="center"/>
          </w:tcPr>
          <w:p w:rsidR="00935BB6" w:rsidRPr="00DA4AA4" w:rsidRDefault="00935BB6" w:rsidP="000B59FC">
            <w:pPr>
              <w:pStyle w:val="cuadroCabe"/>
              <w:jc w:val="right"/>
            </w:pPr>
            <w:r>
              <w:t xml:space="preserve">Enplegatuen batez besteko kopurua </w:t>
            </w:r>
          </w:p>
          <w:p w:rsidR="00935BB6" w:rsidRPr="00DA4AA4" w:rsidRDefault="00935BB6" w:rsidP="000B59FC">
            <w:pPr>
              <w:pStyle w:val="cuadroCabe"/>
              <w:jc w:val="right"/>
            </w:pPr>
          </w:p>
        </w:tc>
      </w:tr>
      <w:tr w:rsidR="00935BB6" w:rsidRPr="00DA4AA4" w:rsidTr="000B59FC">
        <w:trPr>
          <w:trHeight w:val="198"/>
          <w:jc w:val="center"/>
        </w:trPr>
        <w:tc>
          <w:tcPr>
            <w:tcW w:w="3480" w:type="dxa"/>
            <w:tcBorders>
              <w:top w:val="single" w:sz="4" w:space="0" w:color="auto"/>
              <w:bottom w:val="single" w:sz="4" w:space="0" w:color="auto"/>
            </w:tcBorders>
            <w:vAlign w:val="center"/>
          </w:tcPr>
          <w:p w:rsidR="00935BB6" w:rsidRPr="00DA4AA4" w:rsidRDefault="00935BB6" w:rsidP="000B59FC">
            <w:pPr>
              <w:pStyle w:val="cuatexto"/>
              <w:jc w:val="left"/>
              <w:rPr>
                <w:highlight w:val="yellow"/>
              </w:rPr>
            </w:pPr>
            <w:r>
              <w:t>Erruki Etxea</w:t>
            </w:r>
          </w:p>
        </w:tc>
        <w:tc>
          <w:tcPr>
            <w:tcW w:w="1284" w:type="dxa"/>
            <w:tcBorders>
              <w:top w:val="single" w:sz="4" w:space="0" w:color="auto"/>
              <w:bottom w:val="single" w:sz="4" w:space="0" w:color="auto"/>
            </w:tcBorders>
            <w:vAlign w:val="center"/>
          </w:tcPr>
          <w:p w:rsidR="00935BB6" w:rsidRPr="00DA4AA4" w:rsidRDefault="00935BB6" w:rsidP="000B59FC">
            <w:pPr>
              <w:pStyle w:val="cuatexto"/>
              <w:jc w:val="right"/>
            </w:pPr>
            <w:r>
              <w:t>19.780.519</w:t>
            </w:r>
          </w:p>
        </w:tc>
        <w:tc>
          <w:tcPr>
            <w:tcW w:w="1213" w:type="dxa"/>
            <w:tcBorders>
              <w:top w:val="single" w:sz="4" w:space="0" w:color="auto"/>
              <w:bottom w:val="single" w:sz="4" w:space="0" w:color="auto"/>
            </w:tcBorders>
            <w:vAlign w:val="center"/>
          </w:tcPr>
          <w:p w:rsidR="00935BB6" w:rsidRPr="00DA4AA4" w:rsidRDefault="00935BB6" w:rsidP="000B59FC">
            <w:pPr>
              <w:pStyle w:val="cuatexto"/>
              <w:jc w:val="right"/>
            </w:pPr>
            <w:r>
              <w:t>17.748.450</w:t>
            </w:r>
          </w:p>
        </w:tc>
        <w:tc>
          <w:tcPr>
            <w:tcW w:w="1400" w:type="dxa"/>
            <w:tcBorders>
              <w:top w:val="single" w:sz="4" w:space="0" w:color="auto"/>
              <w:bottom w:val="single" w:sz="4" w:space="0" w:color="auto"/>
            </w:tcBorders>
            <w:vAlign w:val="center"/>
          </w:tcPr>
          <w:p w:rsidR="00935BB6" w:rsidRPr="00DA4AA4" w:rsidRDefault="00935BB6" w:rsidP="000B59FC">
            <w:pPr>
              <w:pStyle w:val="cuatexto"/>
              <w:jc w:val="right"/>
            </w:pPr>
            <w:r>
              <w:t>2.032.069</w:t>
            </w:r>
          </w:p>
        </w:tc>
        <w:tc>
          <w:tcPr>
            <w:tcW w:w="1440" w:type="dxa"/>
            <w:tcBorders>
              <w:top w:val="single" w:sz="4" w:space="0" w:color="auto"/>
              <w:bottom w:val="single" w:sz="4" w:space="0" w:color="auto"/>
            </w:tcBorders>
            <w:vAlign w:val="center"/>
          </w:tcPr>
          <w:p w:rsidR="00935BB6" w:rsidRPr="00DA4AA4" w:rsidRDefault="00935BB6" w:rsidP="000B59FC">
            <w:pPr>
              <w:pStyle w:val="cuatexto"/>
              <w:jc w:val="right"/>
            </w:pPr>
            <w:r>
              <w:t>277</w:t>
            </w:r>
          </w:p>
        </w:tc>
      </w:tr>
    </w:tbl>
    <w:p w:rsidR="00935BB6" w:rsidRPr="0006483A" w:rsidRDefault="00935BB6" w:rsidP="00935BB6">
      <w:pPr>
        <w:pStyle w:val="texto"/>
        <w:tabs>
          <w:tab w:val="clear" w:pos="2835"/>
          <w:tab w:val="clear" w:pos="3969"/>
          <w:tab w:val="clear" w:pos="5103"/>
          <w:tab w:val="clear" w:pos="6237"/>
          <w:tab w:val="clear" w:pos="7371"/>
        </w:tabs>
        <w:spacing w:before="220" w:after="120"/>
      </w:pPr>
      <w:r>
        <w:t>Udala Iruñerriko Mankomunitateko kidea da, eta haren bidez kudeatzen ditu uraren ziklo integralaren zerbitzuak (ur-hornidura eta behe presioko saneame</w:t>
      </w:r>
      <w:r>
        <w:t>n</w:t>
      </w:r>
      <w:r>
        <w:t>dua), hiri-hondakin solidoen tratamenduko zerbitzuak eta hiri-garraioko zerb</w:t>
      </w:r>
      <w:r>
        <w:t>i</w:t>
      </w:r>
      <w:r>
        <w:t>tzuak (autobusa eta taxia).</w:t>
      </w:r>
    </w:p>
    <w:p w:rsidR="00935BB6" w:rsidRPr="00263ABF" w:rsidRDefault="00935BB6" w:rsidP="00935BB6">
      <w:pPr>
        <w:pStyle w:val="texto"/>
        <w:tabs>
          <w:tab w:val="clear" w:pos="2835"/>
          <w:tab w:val="clear" w:pos="3969"/>
          <w:tab w:val="clear" w:pos="5103"/>
          <w:tab w:val="clear" w:pos="6237"/>
          <w:tab w:val="clear" w:pos="7371"/>
        </w:tabs>
        <w:spacing w:after="120"/>
      </w:pPr>
      <w:r>
        <w:t>2016an Udalak aurrekontuak onetsi zituen, 2011ko ekitalditik 2015eko ek</w:t>
      </w:r>
      <w:r>
        <w:t>i</w:t>
      </w:r>
      <w:r>
        <w:t>taldira aurrekontu luzatuekin egon ondoren.</w:t>
      </w:r>
    </w:p>
    <w:p w:rsidR="00935BB6" w:rsidRPr="00E04998" w:rsidRDefault="00935BB6" w:rsidP="00935BB6">
      <w:pPr>
        <w:pStyle w:val="texto"/>
        <w:tabs>
          <w:tab w:val="clear" w:pos="2835"/>
          <w:tab w:val="clear" w:pos="3969"/>
          <w:tab w:val="clear" w:pos="5103"/>
          <w:tab w:val="clear" w:pos="6237"/>
          <w:tab w:val="clear" w:pos="7371"/>
        </w:tabs>
      </w:pPr>
      <w:r>
        <w:lastRenderedPageBreak/>
        <w:t>Txostena lau ataletan dago banatuta, sarrera hau barne. Bigarrenean, gure ir</w:t>
      </w:r>
      <w:r>
        <w:t>i</w:t>
      </w:r>
      <w:r>
        <w:t>tzi finantzarioa eta legezkotasunaren betetzeari buruzkoa azaltzen dugu, Ir</w:t>
      </w:r>
      <w:r>
        <w:t>u</w:t>
      </w:r>
      <w:r>
        <w:t>ñeko Udalaren 2016ko ekitaldiko urteko kontu bateratuak direla eta. Kontu h</w:t>
      </w:r>
      <w:r>
        <w:t>o</w:t>
      </w:r>
      <w:r>
        <w:t>rien laburpena hirugarren atalean ematen dugu. Laugarren atalean, honako gai hauei buruz lortutako ondorio eta gomendio batzuk ematen ditugu: Udalaren aurrekontu- eta finantza-egoera, aurrekontu-egonkortasuneko eta finantza-iraunkortasuneko printzipioen betetzea, aurreko txostenetako gomendioen j</w:t>
      </w:r>
      <w:r>
        <w:t>a</w:t>
      </w:r>
      <w:r>
        <w:t xml:space="preserve">rraipena eta kudeaketa-alor garrantzitsuenak.   </w:t>
      </w:r>
    </w:p>
    <w:p w:rsidR="00935BB6" w:rsidRDefault="00935BB6" w:rsidP="00935BB6">
      <w:pPr>
        <w:pStyle w:val="texto"/>
        <w:tabs>
          <w:tab w:val="clear" w:pos="2835"/>
          <w:tab w:val="clear" w:pos="3969"/>
          <w:tab w:val="clear" w:pos="5103"/>
          <w:tab w:val="clear" w:pos="6237"/>
          <w:tab w:val="clear" w:pos="7371"/>
        </w:tabs>
      </w:pPr>
      <w:r>
        <w:t>Fiskalizazio-txostenarekin batera 2016ko ekitaldiko urteko kontu bateratuen oroitidazkia, Udalak egindakoa, erantsi dugu.</w:t>
      </w:r>
    </w:p>
    <w:p w:rsidR="00935BB6" w:rsidRDefault="00935BB6" w:rsidP="00935BB6">
      <w:pPr>
        <w:pStyle w:val="texto"/>
        <w:tabs>
          <w:tab w:val="clear" w:pos="2835"/>
          <w:tab w:val="clear" w:pos="3969"/>
          <w:tab w:val="clear" w:pos="5103"/>
          <w:tab w:val="clear" w:pos="6237"/>
          <w:tab w:val="clear" w:pos="7371"/>
        </w:tabs>
      </w:pPr>
      <w:r>
        <w:t>Azterketa lana auditoriako bost teknikarik eta auditore batek osatutako la</w:t>
      </w:r>
      <w:r>
        <w:t>n</w:t>
      </w:r>
      <w:r>
        <w:t>taldeak egin du, Kontuen Ganberako zerbitzu juridiko, informatiko eta admini</w:t>
      </w:r>
      <w:r>
        <w:t>s</w:t>
      </w:r>
      <w:r>
        <w:t>tratiboen laguntzarekin, 2017ko abuztuan hasi eta urrira bitarte.</w:t>
      </w:r>
    </w:p>
    <w:p w:rsidR="00935BB6" w:rsidRPr="00EF5A11" w:rsidRDefault="00935BB6" w:rsidP="00935BB6">
      <w:pPr>
        <w:pStyle w:val="texto"/>
        <w:tabs>
          <w:tab w:val="clear" w:pos="2835"/>
          <w:tab w:val="clear" w:pos="3969"/>
          <w:tab w:val="clear" w:pos="5103"/>
          <w:tab w:val="clear" w:pos="6237"/>
          <w:tab w:val="clear" w:pos="7371"/>
        </w:tabs>
      </w:pPr>
      <w:r>
        <w:t>Eskerrak eman nahi dizkiegu Udaleko, haren erakunde autonomoetako, e</w:t>
      </w:r>
      <w:r>
        <w:t>n</w:t>
      </w:r>
      <w:r>
        <w:t>presa publikoetako eta fundazioko langileei, lan hau egiteko emandako lagu</w:t>
      </w:r>
      <w:r>
        <w:t>n</w:t>
      </w:r>
      <w:r>
        <w:t>tzarengatik.</w:t>
      </w:r>
    </w:p>
    <w:p w:rsidR="00935BB6" w:rsidRPr="00EF5A11" w:rsidRDefault="00935BB6" w:rsidP="00935BB6">
      <w:pPr>
        <w:pStyle w:val="texto"/>
        <w:tabs>
          <w:tab w:val="clear" w:pos="2835"/>
          <w:tab w:val="clear" w:pos="3969"/>
          <w:tab w:val="clear" w:pos="5103"/>
          <w:tab w:val="clear" w:pos="6237"/>
          <w:tab w:val="clear" w:pos="7371"/>
        </w:tabs>
      </w:pPr>
    </w:p>
    <w:p w:rsidR="00935BB6" w:rsidRPr="0006483A" w:rsidRDefault="00935BB6" w:rsidP="00935BB6">
      <w:pPr>
        <w:pStyle w:val="texto"/>
        <w:tabs>
          <w:tab w:val="clear" w:pos="2835"/>
          <w:tab w:val="clear" w:pos="3969"/>
          <w:tab w:val="clear" w:pos="5103"/>
          <w:tab w:val="clear" w:pos="6237"/>
          <w:tab w:val="clear" w:pos="7371"/>
        </w:tabs>
      </w:pPr>
    </w:p>
    <w:p w:rsidR="00935BB6" w:rsidRPr="00EF5A11" w:rsidRDefault="00935BB6" w:rsidP="00935BB6">
      <w:pPr>
        <w:pStyle w:val="texto"/>
        <w:tabs>
          <w:tab w:val="clear" w:pos="2835"/>
          <w:tab w:val="clear" w:pos="3969"/>
          <w:tab w:val="clear" w:pos="5103"/>
          <w:tab w:val="clear" w:pos="6237"/>
          <w:tab w:val="clear" w:pos="7371"/>
        </w:tabs>
        <w:rPr>
          <w:highlight w:val="yellow"/>
        </w:rPr>
      </w:pPr>
    </w:p>
    <w:p w:rsidR="00935BB6" w:rsidRPr="00EF5A11" w:rsidRDefault="00935BB6" w:rsidP="00935BB6">
      <w:pPr>
        <w:pStyle w:val="texto"/>
        <w:tabs>
          <w:tab w:val="clear" w:pos="2835"/>
          <w:tab w:val="clear" w:pos="3969"/>
          <w:tab w:val="clear" w:pos="5103"/>
          <w:tab w:val="clear" w:pos="6237"/>
          <w:tab w:val="clear" w:pos="7371"/>
        </w:tabs>
        <w:rPr>
          <w:highlight w:val="yellow"/>
        </w:rPr>
      </w:pPr>
    </w:p>
    <w:p w:rsidR="00935BB6" w:rsidRPr="006A46A2" w:rsidRDefault="00935BB6" w:rsidP="00935BB6">
      <w:pPr>
        <w:pStyle w:val="atitulo1"/>
      </w:pPr>
      <w:r>
        <w:br w:type="page"/>
      </w:r>
      <w:bookmarkStart w:id="4" w:name="_Toc430935359"/>
      <w:bookmarkStart w:id="5" w:name="_Toc506288508"/>
      <w:r>
        <w:lastRenderedPageBreak/>
        <w:t>II. Iritzia</w:t>
      </w:r>
      <w:bookmarkEnd w:id="4"/>
      <w:bookmarkEnd w:id="5"/>
    </w:p>
    <w:p w:rsidR="00935BB6" w:rsidRDefault="00935BB6" w:rsidP="00935BB6">
      <w:pPr>
        <w:pStyle w:val="texto"/>
      </w:pPr>
      <w:r>
        <w:t xml:space="preserve">Iruñeko Udalaren 2016ko ekitaldiko Kontu Orokorra fiskalizatu dugu. Haren kontabilitatearen egoera-orriak laburbilduta jaso ditugu txosten honetako III. atalean. </w:t>
      </w:r>
    </w:p>
    <w:p w:rsidR="00935BB6" w:rsidRPr="00B40E62" w:rsidRDefault="00935BB6" w:rsidP="00935BB6">
      <w:pPr>
        <w:pStyle w:val="atitulo3"/>
        <w:spacing w:before="240"/>
      </w:pPr>
      <w:r>
        <w:t xml:space="preserve">Udalaren erantzukizuna </w:t>
      </w:r>
    </w:p>
    <w:p w:rsidR="00935BB6" w:rsidRDefault="00935BB6" w:rsidP="00935BB6">
      <w:pPr>
        <w:pStyle w:val="texto"/>
      </w:pPr>
      <w:r>
        <w:t>Ogasun Alorreko Zuzendaritza da Kontu Orokorra egiteko ardura duena. H</w:t>
      </w:r>
      <w:r>
        <w:t>a</w:t>
      </w:r>
      <w:r>
        <w:t>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libre d</w:t>
      </w:r>
      <w:r>
        <w:t>a</w:t>
      </w:r>
      <w:r>
        <w:t xml:space="preserve">goen Kontu Orokorra egin eta aurkezteko beharrezkoa den barne kontrolaren kontzepzioa, ezarpena eta mantentzea. </w:t>
      </w:r>
    </w:p>
    <w:p w:rsidR="00935BB6" w:rsidRPr="00645F5E" w:rsidRDefault="00935BB6" w:rsidP="00935BB6">
      <w:pPr>
        <w:pStyle w:val="texto"/>
      </w:pPr>
      <w:r>
        <w:t xml:space="preserve">Udaleko Osoko Bilkurak 2017ko irailaren 7an onetsi zuen Kontu Orokorra. </w:t>
      </w:r>
    </w:p>
    <w:p w:rsidR="00935BB6" w:rsidRDefault="00935BB6" w:rsidP="00935BB6">
      <w:pPr>
        <w:pStyle w:val="texto"/>
      </w:pPr>
      <w:r>
        <w:t>Urteko kontuak egiteko eta aurkezteko erantzukizunaz gainera, Udalak be</w:t>
      </w:r>
      <w:r>
        <w:t>r</w:t>
      </w:r>
      <w:r>
        <w:t>matu beharko du urteko kontuetan islatutako jarduerak, aurrekontu- nahiz f</w:t>
      </w:r>
      <w:r>
        <w:t>i</w:t>
      </w:r>
      <w:r>
        <w:t>nantza-eragiketak eta informazioa bat datozela aplikatzekoa den araudiarekin, eta xede horretarako beharrezkoak diren barne kontroleko sistemak ezarri b</w:t>
      </w:r>
      <w:r>
        <w:t>e</w:t>
      </w:r>
      <w:r>
        <w:t xml:space="preserve">harko ditu. </w:t>
      </w:r>
    </w:p>
    <w:p w:rsidR="00935BB6" w:rsidRPr="00672F5F" w:rsidRDefault="00935BB6" w:rsidP="00935BB6">
      <w:pPr>
        <w:pStyle w:val="atitulo3"/>
        <w:spacing w:before="240"/>
      </w:pPr>
      <w:r>
        <w:t xml:space="preserve">Nafarroako Kontuen Ganberaren erantzukizuna </w:t>
      </w:r>
    </w:p>
    <w:p w:rsidR="00935BB6" w:rsidRDefault="00935BB6" w:rsidP="00935BB6">
      <w:pPr>
        <w:pStyle w:val="texto"/>
      </w:pPr>
      <w:r>
        <w:t>Gure erantzukizuna da iritzi bat adieraztea erantsitako kontu orokorraren f</w:t>
      </w:r>
      <w:r>
        <w:t>i</w:t>
      </w:r>
      <w:r>
        <w:t>dagarritasunari buruz eta gure fiskalizazioan oinarrituta egin diren eragiketen legezkotasunari buruz. Horretarako, erantzukizun hori bete dugu kanpo kontr</w:t>
      </w:r>
      <w:r>
        <w:t>o</w:t>
      </w:r>
      <w:r>
        <w:t>leko erakunde publikoen fiskalizaziorako oinarrizko printzipioen arabera. Pri</w:t>
      </w:r>
      <w:r>
        <w:t>n</w:t>
      </w:r>
      <w:r>
        <w:t>tzipio horiek exijitzen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w:t>
      </w:r>
      <w:r>
        <w:t>n</w:t>
      </w:r>
      <w:r>
        <w:t xml:space="preserve">tza-eragiketak eta informazioa, alderdi adierazgarri guztietan, arau indardunen araberakoak izatea. </w:t>
      </w:r>
    </w:p>
    <w:p w:rsidR="00935BB6" w:rsidRDefault="00935BB6" w:rsidP="00935BB6">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ere. Arriskuari buruzko balorazio horiek egiterakoan, auditoreak barne kontrola hartzen du kontuan —entitateak kontu orokorrak egin ditzan garrantzitsua baita— inguruabarren araberako auditoria prozedura eg</w:t>
      </w:r>
      <w:r>
        <w:t>o</w:t>
      </w:r>
      <w:r>
        <w:lastRenderedPageBreak/>
        <w:t>kiak diseinatze aldera, eta ez entitatearen barne kontrolaren eraginkortasunari buruzko iritzia emateko xedez. Auditoria batek barne biltzen du, era berean, aplikatutako kontabilitate-politiken egokitasunaren eta arduradunek egindako kontabilitate-estimazioen arrazoizkotasunaren ebaluazioa, bai eta Kontu Orok</w:t>
      </w:r>
      <w:r>
        <w:t>o</w:t>
      </w:r>
      <w:r>
        <w:t xml:space="preserve">rraren aurkezpenaren ebaluazioa ere, oro har. </w:t>
      </w:r>
    </w:p>
    <w:p w:rsidR="00935BB6" w:rsidRDefault="00935BB6" w:rsidP="00935BB6">
      <w:pPr>
        <w:pStyle w:val="texto"/>
      </w:pPr>
      <w:r>
        <w:t>Gure ustez, lortu dugun auditoria-ebidentziak behar adinako oinarria eta o</w:t>
      </w:r>
      <w:r>
        <w:t>i</w:t>
      </w:r>
      <w:r>
        <w:t xml:space="preserve">narri egokia jasotzen du gure iritzia funtsatzeko. </w:t>
      </w:r>
    </w:p>
    <w:p w:rsidR="00935BB6" w:rsidRPr="00267A6E" w:rsidRDefault="00935BB6" w:rsidP="00935BB6">
      <w:pPr>
        <w:pStyle w:val="atitulo2"/>
        <w:spacing w:before="200"/>
      </w:pPr>
      <w:bookmarkStart w:id="6" w:name="_Toc506288509"/>
      <w:r>
        <w:t xml:space="preserve">II.1. </w:t>
      </w:r>
      <w:bookmarkStart w:id="7" w:name="_Toc430935360"/>
      <w:r>
        <w:t>Udalaren 2016ko kontu orokorrari buruzko finantza-iritzi</w:t>
      </w:r>
      <w:bookmarkEnd w:id="7"/>
      <w:r>
        <w:t>a</w:t>
      </w:r>
      <w:bookmarkEnd w:id="6"/>
      <w:r>
        <w:t xml:space="preserve"> </w:t>
      </w:r>
    </w:p>
    <w:p w:rsidR="00935BB6" w:rsidRPr="00672F5F" w:rsidRDefault="00935BB6" w:rsidP="00935BB6">
      <w:pPr>
        <w:pStyle w:val="atitulo3"/>
        <w:spacing w:before="240"/>
      </w:pPr>
      <w:r>
        <w:t>Iritziaren oinarria, salbuespenekin</w:t>
      </w:r>
    </w:p>
    <w:p w:rsidR="00935BB6" w:rsidRPr="00263ABF" w:rsidRDefault="002164CE"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Oroitidazkian informatzen dena ezertan kendu gabe, balantzean ez da err</w:t>
      </w:r>
      <w:r>
        <w:t>e</w:t>
      </w:r>
      <w:r>
        <w:t>gistratu udal montepioari atxikitako funtzionarioen pentsioei buruzko etorkiz</w:t>
      </w:r>
      <w:r>
        <w:t>u</w:t>
      </w:r>
      <w:r>
        <w:t>neko betebeharren hornidura.  Udalak 2009an azterlan aktuarial bat egin zuen pentsio horiei buruz, eta urtean 22,1 milioiko batez bestekoa kalkulatu zuen 2016tik 2019ra doan aldirako.</w:t>
      </w:r>
    </w:p>
    <w:p w:rsidR="00935BB6" w:rsidRPr="00672F5F" w:rsidRDefault="00935BB6" w:rsidP="00935BB6">
      <w:pPr>
        <w:pStyle w:val="atitulo3"/>
        <w:spacing w:before="240"/>
      </w:pPr>
      <w:bookmarkStart w:id="8" w:name="_Toc430262564"/>
      <w:bookmarkStart w:id="9" w:name="_Toc430262611"/>
      <w:bookmarkStart w:id="10" w:name="_Toc430436893"/>
      <w:bookmarkStart w:id="11" w:name="_Toc430436921"/>
      <w:bookmarkStart w:id="12" w:name="_Toc430498291"/>
      <w:bookmarkStart w:id="13" w:name="_Toc430607595"/>
      <w:bookmarkStart w:id="14" w:name="_Toc430693488"/>
      <w:bookmarkStart w:id="15" w:name="_Toc430693525"/>
      <w:bookmarkStart w:id="16" w:name="_Toc430935361"/>
      <w:r>
        <w:t>Iritzia</w:t>
      </w:r>
    </w:p>
    <w:p w:rsidR="00935BB6" w:rsidRPr="00C26D41" w:rsidRDefault="00935BB6" w:rsidP="00935BB6">
      <w:pPr>
        <w:pStyle w:val="texto"/>
        <w:rPr>
          <w:szCs w:val="26"/>
        </w:rPr>
      </w:pPr>
      <w:bookmarkStart w:id="17" w:name="_Toc120335777"/>
      <w:bookmarkStart w:id="18" w:name="_Toc120335699"/>
      <w:bookmarkStart w:id="19" w:name="_Toc120335532"/>
      <w:bookmarkStart w:id="20" w:name="_Toc461588447"/>
      <w:bookmarkStart w:id="21" w:name="_Toc461590589"/>
      <w:bookmarkStart w:id="22" w:name="_Toc461591109"/>
      <w:bookmarkStart w:id="23" w:name="_Toc461592240"/>
      <w:bookmarkStart w:id="24" w:name="_Toc461593660"/>
      <w:bookmarkStart w:id="25" w:name="_Toc461593793"/>
      <w:bookmarkStart w:id="26" w:name="_Toc461594095"/>
      <w:bookmarkStart w:id="27" w:name="_Toc461594692"/>
      <w:bookmarkStart w:id="28" w:name="_Toc461595085"/>
      <w:bookmarkStart w:id="29" w:name="_Toc461595677"/>
      <w:bookmarkStart w:id="30" w:name="_Toc461601746"/>
      <w:bookmarkStart w:id="31" w:name="_Toc461602533"/>
      <w:bookmarkStart w:id="32" w:name="_Toc462124222"/>
      <w:bookmarkStart w:id="33" w:name="_Toc462124302"/>
      <w:bookmarkStart w:id="34" w:name="_Toc462803277"/>
      <w:bookmarkStart w:id="35" w:name="_Toc463680849"/>
      <w:bookmarkStart w:id="36" w:name="_Toc463680929"/>
      <w:bookmarkStart w:id="37" w:name="_Toc463681086"/>
      <w:bookmarkStart w:id="38" w:name="_Toc464619341"/>
      <w:bookmarkStart w:id="39" w:name="_Toc464870763"/>
      <w:bookmarkStart w:id="40" w:name="_Toc496503482"/>
      <w:bookmarkStart w:id="41" w:name="_Toc69801028"/>
      <w:bookmarkStart w:id="42" w:name="_Toc93816326"/>
      <w:bookmarkStart w:id="43" w:name="_Toc93817013"/>
      <w:bookmarkStart w:id="44" w:name="_Toc318960027"/>
      <w:bookmarkStart w:id="45" w:name="_Toc430935362"/>
      <w:bookmarkEnd w:id="8"/>
      <w:bookmarkEnd w:id="9"/>
      <w:bookmarkEnd w:id="10"/>
      <w:bookmarkEnd w:id="11"/>
      <w:bookmarkEnd w:id="12"/>
      <w:bookmarkEnd w:id="13"/>
      <w:bookmarkEnd w:id="14"/>
      <w:bookmarkEnd w:id="15"/>
      <w:bookmarkEnd w:id="16"/>
      <w:r>
        <w:t>Gure iritzian, "Iritziaren oinarria, salbuespenekin" paragrafoan azaldutako egitateen eraginengatik ez bada, erantsitako Kontu Orokorrak irudi leiala er</w:t>
      </w:r>
      <w:r>
        <w:t>a</w:t>
      </w:r>
      <w:r>
        <w:t>kusten du alderdi esanguratsu guztietan, ondareari, gastuen eta diru-sarreren aurrekontuaren likidazioari eta Udalaren 2016ko abenduaren 31ko finantza-egoerari dagokienez; halaber, irudi leiala erakusten du data horretan amaitutako urteko ekitaldiko emaitza ekonomiko eta aurrekontukoei dagokienez ere, bet</w:t>
      </w:r>
      <w:r>
        <w:t>i</w:t>
      </w:r>
      <w:r>
        <w:t>ere aplikatzekoa den informazio finantzario publikoari buruzko lege-esparruari eta, bereziki, bertan jasotako kontabilitateko printzipio eta irizpideei jarraituz.</w:t>
      </w:r>
    </w:p>
    <w:p w:rsidR="00935BB6" w:rsidRDefault="00935BB6" w:rsidP="00935BB6">
      <w:pPr>
        <w:pStyle w:val="atitulo2"/>
        <w:spacing w:before="240"/>
      </w:pPr>
      <w:bookmarkStart w:id="46" w:name="_Toc506288510"/>
      <w:r>
        <w:t>II.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 xml:space="preserve">2. </w:t>
      </w:r>
      <w:bookmarkEnd w:id="44"/>
      <w:bookmarkEnd w:id="45"/>
      <w:r>
        <w:t>Legezkotasuna betetzeari buruzko iritzia</w:t>
      </w:r>
      <w:bookmarkEnd w:id="46"/>
    </w:p>
    <w:p w:rsidR="00935BB6" w:rsidRPr="00672F5F" w:rsidRDefault="00935BB6" w:rsidP="00935BB6">
      <w:pPr>
        <w:pStyle w:val="atitulo3"/>
        <w:spacing w:before="240"/>
      </w:pPr>
      <w:r>
        <w:t>Iritzia</w:t>
      </w:r>
    </w:p>
    <w:p w:rsidR="00935BB6" w:rsidRPr="00C26D41" w:rsidRDefault="00935BB6" w:rsidP="00935BB6">
      <w:pPr>
        <w:pStyle w:val="texto"/>
      </w:pPr>
      <w:r>
        <w:t>Gure iritziz, egindako lanaren norainokoa kontuan hartuta, Udalaren 2016ko ekitaldiari buruzko finantzen egoera-orrietan islatutako jarduketak, finantza-eragiketak eta informazioa bat datoz, alderdi adierazgarri guztietan, aplikatz</w:t>
      </w:r>
      <w:r>
        <w:t>e</w:t>
      </w:r>
      <w:r>
        <w:t>koak diren arauekin.</w:t>
      </w:r>
    </w:p>
    <w:p w:rsidR="00935BB6" w:rsidRPr="00CC21A6" w:rsidRDefault="00935BB6" w:rsidP="00935BB6">
      <w:pPr>
        <w:pStyle w:val="texto"/>
      </w:pPr>
    </w:p>
    <w:p w:rsidR="00935BB6" w:rsidRPr="00CC21A6" w:rsidRDefault="00935BB6" w:rsidP="00935BB6">
      <w:pPr>
        <w:pStyle w:val="atitulo1"/>
      </w:pPr>
      <w:r>
        <w:br w:type="page"/>
      </w:r>
      <w:bookmarkStart w:id="47" w:name="_Toc430935365"/>
      <w:bookmarkStart w:id="48" w:name="_Toc506288511"/>
      <w:r>
        <w:lastRenderedPageBreak/>
        <w:t>III. Finantza egoera bateratuak</w:t>
      </w:r>
      <w:bookmarkEnd w:id="47"/>
      <w:bookmarkEnd w:id="48"/>
    </w:p>
    <w:p w:rsidR="00935BB6" w:rsidRPr="00D04D1D" w:rsidRDefault="00935BB6" w:rsidP="00935BB6">
      <w:pPr>
        <w:pStyle w:val="atitulo2"/>
        <w:spacing w:after="0"/>
        <w:ind w:right="-896"/>
      </w:pPr>
      <w:bookmarkStart w:id="49" w:name="_Toc506288512"/>
      <w:r>
        <w:t>III.1. 2016ko ekitaldiko aurrekontu bateratuaren likidazioaren egoera-orria</w:t>
      </w:r>
      <w:bookmarkEnd w:id="49"/>
      <w:r>
        <w:t xml:space="preserve"> </w:t>
      </w:r>
    </w:p>
    <w:p w:rsidR="00935BB6" w:rsidRPr="00BB08CB" w:rsidRDefault="00935BB6" w:rsidP="00AC1E48">
      <w:pPr>
        <w:pStyle w:val="texto"/>
        <w:spacing w:after="360"/>
        <w:ind w:hanging="28"/>
        <w:jc w:val="center"/>
        <w:rPr>
          <w:rFonts w:ascii="Arial (W1)" w:eastAsia="Arial" w:hAnsi="Arial (W1)" w:cs="Arial"/>
          <w:sz w:val="20"/>
          <w:szCs w:val="20"/>
        </w:rPr>
      </w:pPr>
      <w:r>
        <w:rPr>
          <w:rFonts w:ascii="Arial (W1)" w:hAnsi="Arial (W1)"/>
          <w:sz w:val="20"/>
          <w:szCs w:val="20"/>
        </w:rPr>
        <w:t>(Udala eta erakunde autonomoak)</w:t>
      </w:r>
    </w:p>
    <w:p w:rsidR="00935BB6" w:rsidRPr="00CC39C6" w:rsidRDefault="00935BB6" w:rsidP="00AC1E48">
      <w:pPr>
        <w:pStyle w:val="CuadroTtulo"/>
        <w:spacing w:before="200" w:after="240"/>
        <w:jc w:val="center"/>
      </w:pPr>
      <w:r>
        <w:t>Gastu-aurrekontuaren betetzea. Sailkapen ekonomikoa</w:t>
      </w:r>
    </w:p>
    <w:tbl>
      <w:tblPr>
        <w:tblW w:w="9867" w:type="dxa"/>
        <w:jc w:val="center"/>
        <w:tblInd w:w="-781" w:type="dxa"/>
        <w:tblCellMar>
          <w:left w:w="70" w:type="dxa"/>
          <w:right w:w="70" w:type="dxa"/>
        </w:tblCellMar>
        <w:tblLook w:val="04A0" w:firstRow="1" w:lastRow="0" w:firstColumn="1" w:lastColumn="0" w:noHBand="0" w:noVBand="1"/>
      </w:tblPr>
      <w:tblGrid>
        <w:gridCol w:w="1649"/>
        <w:gridCol w:w="724"/>
        <w:gridCol w:w="919"/>
        <w:gridCol w:w="1055"/>
        <w:gridCol w:w="972"/>
        <w:gridCol w:w="985"/>
        <w:gridCol w:w="963"/>
        <w:gridCol w:w="895"/>
        <w:gridCol w:w="771"/>
        <w:gridCol w:w="934"/>
      </w:tblGrid>
      <w:tr w:rsidR="00AC1E48" w:rsidRPr="00C21285" w:rsidTr="00AC1E48">
        <w:trPr>
          <w:trHeight w:val="397"/>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left"/>
              <w:rPr>
                <w:rFonts w:ascii="Arial" w:hAnsi="Arial" w:cs="Arial"/>
                <w:color w:val="000000"/>
                <w:sz w:val="14"/>
                <w:szCs w:val="14"/>
              </w:rPr>
            </w:pPr>
            <w:r>
              <w:rPr>
                <w:rFonts w:ascii="Arial" w:hAnsi="Arial"/>
                <w:color w:val="000000"/>
                <w:sz w:val="14"/>
                <w:szCs w:val="14"/>
              </w:rPr>
              <w:t>Kontzeptua</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Kapitulua</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Hasierako kreditua</w:t>
            </w:r>
          </w:p>
          <w:p w:rsidR="00AC1E48" w:rsidRPr="00C21285" w:rsidRDefault="00AC1E48" w:rsidP="00AC1E48">
            <w:pPr>
              <w:spacing w:after="0"/>
              <w:ind w:firstLine="0"/>
              <w:rPr>
                <w:rFonts w:ascii="Arial" w:hAnsi="Arial" w:cs="Arial"/>
                <w:color w:val="000000"/>
                <w:sz w:val="14"/>
                <w:szCs w:val="14"/>
              </w:rPr>
            </w:pPr>
            <w:r>
              <w:rPr>
                <w:rFonts w:ascii="Arial" w:hAnsi="Arial"/>
                <w:color w:val="000000"/>
                <w:sz w:val="14"/>
                <w:szCs w:val="14"/>
              </w:rPr>
              <w:t xml:space="preserve">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Aldaketak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 xml:space="preserve">Behin betiko kreditua </w:t>
            </w:r>
          </w:p>
          <w:p w:rsidR="00AC1E48" w:rsidRPr="00C21285" w:rsidRDefault="00AC1E48" w:rsidP="00AC1E48">
            <w:pPr>
              <w:spacing w:after="0"/>
              <w:ind w:firstLine="0"/>
              <w:rPr>
                <w:rFonts w:ascii="Arial" w:hAnsi="Arial" w:cs="Arial"/>
                <w:color w:val="000000"/>
                <w:sz w:val="14"/>
                <w:szCs w:val="14"/>
              </w:rPr>
            </w:pPr>
            <w:r>
              <w:rPr>
                <w:rFonts w:ascii="Arial" w:hAnsi="Arial"/>
                <w:color w:val="000000"/>
                <w:sz w:val="14"/>
                <w:szCs w:val="14"/>
              </w:rPr>
              <w:t xml:space="preserve">       </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Aitortutako betebeharrak</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Ordainketak</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Ordaintzeko dagoena</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Betetakoa (%)</w:t>
            </w:r>
          </w:p>
          <w:p w:rsidR="00AC1E48" w:rsidRPr="00C21285" w:rsidRDefault="00AC1E48" w:rsidP="00AC1E48">
            <w:pPr>
              <w:spacing w:after="0"/>
              <w:ind w:firstLine="0"/>
              <w:rPr>
                <w:rFonts w:ascii="Arial" w:hAnsi="Arial" w:cs="Arial"/>
                <w:color w:val="000000"/>
                <w:sz w:val="14"/>
                <w:szCs w:val="14"/>
              </w:rPr>
            </w:pP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Aitortutako guztizkoaren gainean (%)</w:t>
            </w:r>
          </w:p>
          <w:p w:rsidR="00AC1E48" w:rsidRPr="00C21285" w:rsidRDefault="00AC1E48" w:rsidP="00AC1E48">
            <w:pPr>
              <w:spacing w:after="0"/>
              <w:ind w:firstLine="0"/>
              <w:rPr>
                <w:rFonts w:ascii="Arial" w:hAnsi="Arial" w:cs="Arial"/>
                <w:color w:val="000000"/>
                <w:sz w:val="14"/>
                <w:szCs w:val="14"/>
              </w:rPr>
            </w:pPr>
          </w:p>
        </w:tc>
      </w:tr>
      <w:tr w:rsidR="00935BB6" w:rsidRPr="00C21285" w:rsidTr="00AC1E48">
        <w:trPr>
          <w:trHeight w:val="255"/>
          <w:jc w:val="center"/>
        </w:trPr>
        <w:tc>
          <w:tcPr>
            <w:tcW w:w="192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Langile-gastuak</w:t>
            </w:r>
          </w:p>
        </w:tc>
        <w:tc>
          <w:tcPr>
            <w:tcW w:w="49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c>
          <w:tcPr>
            <w:tcW w:w="91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86.128.850</w:t>
            </w:r>
          </w:p>
        </w:tc>
        <w:tc>
          <w:tcPr>
            <w:tcW w:w="1134"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86.128.850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84.614.960</w:t>
            </w:r>
          </w:p>
        </w:tc>
        <w:tc>
          <w:tcPr>
            <w:tcW w:w="97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84.363.063</w:t>
            </w:r>
          </w:p>
        </w:tc>
        <w:tc>
          <w:tcPr>
            <w:tcW w:w="841"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251.897</w:t>
            </w:r>
          </w:p>
        </w:tc>
        <w:tc>
          <w:tcPr>
            <w:tcW w:w="73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98</w:t>
            </w:r>
          </w:p>
        </w:tc>
        <w:tc>
          <w:tcPr>
            <w:tcW w:w="850"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43</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Zerbitzuak eta ondasun arruntak erostea</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74.908.473</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-874.800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74.033.673</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67.688.796</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56.057.492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11.631.305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91</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34</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Finantza-gastuak</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3.000.000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85.000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3.085.000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1.511.178</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1.258.513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252.665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49</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Transferentzia arruntak</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13.308.396</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105.700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13.414.096</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12.854.628</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11.743.363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1.111.265</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96</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Kontingentzia funtsa</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50.000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Inbertsio errealak</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18.219.015</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12.524.587</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30.743.602</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20.522.424</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10.141.322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10.381.102</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67</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Kapital-transferentziak</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2.280.000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2.286.000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1.036.015</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775.293</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260.722</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r>
      <w:tr w:rsidR="00935BB6" w:rsidRPr="00C21285" w:rsidTr="00AC1E48">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Finantza-aktiboak</w:t>
            </w:r>
          </w:p>
        </w:tc>
        <w:tc>
          <w:tcPr>
            <w:tcW w:w="49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w:t>
            </w:r>
          </w:p>
        </w:tc>
        <w:tc>
          <w:tcPr>
            <w:tcW w:w="91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1.467.200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1.467.200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215.559</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215.559</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r>
      <w:tr w:rsidR="00935BB6" w:rsidRPr="00C21285" w:rsidTr="00AC1E48">
        <w:trPr>
          <w:trHeight w:val="255"/>
          <w:jc w:val="center"/>
        </w:trPr>
        <w:tc>
          <w:tcPr>
            <w:tcW w:w="192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Finantza-pasiboak</w:t>
            </w:r>
          </w:p>
        </w:tc>
        <w:tc>
          <w:tcPr>
            <w:tcW w:w="49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w:t>
            </w:r>
          </w:p>
        </w:tc>
        <w:tc>
          <w:tcPr>
            <w:tcW w:w="91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7.822.500</w:t>
            </w:r>
          </w:p>
        </w:tc>
        <w:tc>
          <w:tcPr>
            <w:tcW w:w="1134"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7.822.500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7.798.224</w:t>
            </w:r>
          </w:p>
        </w:tc>
        <w:tc>
          <w:tcPr>
            <w:tcW w:w="97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7.072.152</w:t>
            </w:r>
          </w:p>
        </w:tc>
        <w:tc>
          <w:tcPr>
            <w:tcW w:w="841"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726.072</w:t>
            </w:r>
          </w:p>
        </w:tc>
        <w:tc>
          <w:tcPr>
            <w:tcW w:w="73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100</w:t>
            </w:r>
          </w:p>
        </w:tc>
        <w:tc>
          <w:tcPr>
            <w:tcW w:w="850"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w:t>
            </w:r>
          </w:p>
        </w:tc>
      </w:tr>
      <w:tr w:rsidR="00935BB6" w:rsidRPr="00C21285" w:rsidTr="00AC1E48">
        <w:trPr>
          <w:trHeight w:val="340"/>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left"/>
              <w:rPr>
                <w:rFonts w:ascii="Arial" w:hAnsi="Arial" w:cs="Arial"/>
                <w:color w:val="000000"/>
                <w:sz w:val="14"/>
                <w:szCs w:val="14"/>
              </w:rPr>
            </w:pPr>
            <w:r>
              <w:rPr>
                <w:rFonts w:ascii="Arial" w:hAnsi="Arial"/>
                <w:color w:val="000000"/>
                <w:sz w:val="14"/>
                <w:szCs w:val="14"/>
              </w:rPr>
              <w:t>Gastuak, guztira</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 </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207.184.434</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11.846.487</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219.030.921</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196.241.785</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171.626.757</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24.615.028</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100</w:t>
            </w:r>
          </w:p>
        </w:tc>
      </w:tr>
    </w:tbl>
    <w:p w:rsidR="00935BB6" w:rsidRPr="00410DFD" w:rsidRDefault="00935BB6" w:rsidP="00935BB6">
      <w:pPr>
        <w:pStyle w:val="atitulo2"/>
        <w:spacing w:after="0"/>
        <w:rPr>
          <w:rFonts w:ascii="Arial (W1)" w:eastAsia="Arial" w:hAnsi="Arial (W1)"/>
          <w:spacing w:val="0"/>
          <w:w w:val="96"/>
        </w:rPr>
      </w:pPr>
    </w:p>
    <w:p w:rsidR="00935BB6" w:rsidRDefault="00935BB6" w:rsidP="00AC1E48">
      <w:pPr>
        <w:pStyle w:val="CuadroTtulo"/>
        <w:spacing w:before="200" w:after="240"/>
        <w:jc w:val="center"/>
      </w:pPr>
      <w:r>
        <w:t>Diru-sarreren aurrekontuaren betetzea. Sailkapen ekonomikoa</w:t>
      </w:r>
    </w:p>
    <w:tbl>
      <w:tblPr>
        <w:tblW w:w="9966" w:type="dxa"/>
        <w:jc w:val="center"/>
        <w:tblInd w:w="-781" w:type="dxa"/>
        <w:tblCellMar>
          <w:left w:w="70" w:type="dxa"/>
          <w:right w:w="70" w:type="dxa"/>
        </w:tblCellMar>
        <w:tblLook w:val="04A0" w:firstRow="1" w:lastRow="0" w:firstColumn="1" w:lastColumn="0" w:noHBand="0" w:noVBand="1"/>
      </w:tblPr>
      <w:tblGrid>
        <w:gridCol w:w="1635"/>
        <w:gridCol w:w="724"/>
        <w:gridCol w:w="1028"/>
        <w:gridCol w:w="1060"/>
        <w:gridCol w:w="1028"/>
        <w:gridCol w:w="973"/>
        <w:gridCol w:w="964"/>
        <w:gridCol w:w="849"/>
        <w:gridCol w:w="771"/>
        <w:gridCol w:w="934"/>
      </w:tblGrid>
      <w:tr w:rsidR="00AC1E48" w:rsidRPr="00C21285" w:rsidTr="00AC1E48">
        <w:trPr>
          <w:trHeight w:val="397"/>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left"/>
              <w:rPr>
                <w:rFonts w:ascii="Arial" w:hAnsi="Arial" w:cs="Arial"/>
                <w:color w:val="000000"/>
                <w:sz w:val="14"/>
                <w:szCs w:val="14"/>
              </w:rPr>
            </w:pPr>
            <w:r>
              <w:rPr>
                <w:rFonts w:ascii="Arial" w:hAnsi="Arial"/>
                <w:color w:val="000000"/>
                <w:sz w:val="14"/>
                <w:szCs w:val="14"/>
              </w:rPr>
              <w:t>Kontzeptua</w:t>
            </w:r>
          </w:p>
        </w:tc>
        <w:tc>
          <w:tcPr>
            <w:tcW w:w="567"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Kapitulua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Hasierako aurreikuspena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Aldaketak</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Behin betiko aurreikuspena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Aitortutako eskubideak</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Kobrantzak</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Kobratzeko dagoena</w:t>
            </w:r>
          </w:p>
          <w:p w:rsidR="00AC1E48" w:rsidRPr="00C21285" w:rsidRDefault="00AC1E48" w:rsidP="00AC1E48">
            <w:pPr>
              <w:spacing w:after="0"/>
              <w:ind w:firstLine="0"/>
              <w:rPr>
                <w:rFonts w:ascii="Arial" w:hAnsi="Arial" w:cs="Arial"/>
                <w:color w:val="000000"/>
                <w:sz w:val="14"/>
                <w:szCs w:val="14"/>
              </w:rPr>
            </w:pPr>
            <w:r>
              <w:rPr>
                <w:rFonts w:ascii="Arial" w:hAnsi="Arial"/>
                <w:color w:val="000000"/>
                <w:sz w:val="14"/>
                <w:szCs w:val="14"/>
              </w:rPr>
              <w:t xml:space="preserve">         </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 xml:space="preserve">Betetakoa (%)  </w:t>
            </w:r>
          </w:p>
          <w:p w:rsidR="00AC1E48" w:rsidRPr="00C21285" w:rsidRDefault="00AC1E48" w:rsidP="00AC1E48">
            <w:pPr>
              <w:spacing w:after="0"/>
              <w:ind w:firstLine="0"/>
              <w:rPr>
                <w:rFonts w:ascii="Arial" w:hAnsi="Arial" w:cs="Arial"/>
                <w:color w:val="000000"/>
                <w:sz w:val="14"/>
                <w:szCs w:val="14"/>
              </w:rPr>
            </w:pP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AC1E48" w:rsidRPr="00C21285" w:rsidRDefault="00AC1E48" w:rsidP="000B59FC">
            <w:pPr>
              <w:spacing w:after="0"/>
              <w:ind w:firstLine="0"/>
              <w:jc w:val="right"/>
              <w:rPr>
                <w:rFonts w:ascii="Arial" w:hAnsi="Arial" w:cs="Arial"/>
                <w:color w:val="000000"/>
                <w:sz w:val="14"/>
                <w:szCs w:val="14"/>
              </w:rPr>
            </w:pPr>
            <w:r>
              <w:rPr>
                <w:rFonts w:ascii="Arial" w:hAnsi="Arial"/>
                <w:color w:val="000000"/>
                <w:sz w:val="14"/>
                <w:szCs w:val="14"/>
              </w:rPr>
              <w:t>Aitortutako guztizkoaren gainean (%)</w:t>
            </w:r>
          </w:p>
          <w:p w:rsidR="00AC1E48" w:rsidRPr="00C21285" w:rsidRDefault="00AC1E48" w:rsidP="00AC1E48">
            <w:pPr>
              <w:spacing w:after="0"/>
              <w:ind w:firstLine="0"/>
              <w:rPr>
                <w:rFonts w:ascii="Arial" w:hAnsi="Arial" w:cs="Arial"/>
                <w:color w:val="000000"/>
                <w:sz w:val="14"/>
                <w:szCs w:val="14"/>
              </w:rPr>
            </w:pPr>
          </w:p>
        </w:tc>
      </w:tr>
      <w:tr w:rsidR="00935BB6" w:rsidRPr="00C21285" w:rsidTr="00AC1E48">
        <w:trPr>
          <w:trHeight w:val="255"/>
          <w:jc w:val="center"/>
        </w:trPr>
        <w:tc>
          <w:tcPr>
            <w:tcW w:w="1887"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Zuzeneko zergak</w:t>
            </w:r>
          </w:p>
        </w:tc>
        <w:tc>
          <w:tcPr>
            <w:tcW w:w="567"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51.425.500</w:t>
            </w:r>
          </w:p>
        </w:tc>
        <w:tc>
          <w:tcPr>
            <w:tcW w:w="1134"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51.425.500</w:t>
            </w:r>
          </w:p>
        </w:tc>
        <w:tc>
          <w:tcPr>
            <w:tcW w:w="99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55.770.898</w:t>
            </w:r>
          </w:p>
        </w:tc>
        <w:tc>
          <w:tcPr>
            <w:tcW w:w="979"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52.089.992</w:t>
            </w:r>
          </w:p>
        </w:tc>
        <w:tc>
          <w:tcPr>
            <w:tcW w:w="841"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3.680.906</w:t>
            </w:r>
          </w:p>
        </w:tc>
        <w:tc>
          <w:tcPr>
            <w:tcW w:w="732"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108</w:t>
            </w:r>
          </w:p>
        </w:tc>
        <w:tc>
          <w:tcPr>
            <w:tcW w:w="850" w:type="dxa"/>
            <w:tcBorders>
              <w:top w:val="single" w:sz="4"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27</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Zeharkako zergak</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5.450.000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5.450.000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8.046.537</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7.149.751</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896.787</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148</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Tasak, prezio publikoak eta beste diru-sarrera batzuk</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29.598.250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29.598.250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31.110.632</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27.862.912</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3.247.721</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105</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15</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Transferentzia arruntak</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97.631.171</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97.631.171</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97.523.726</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95.260.986</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2.262.740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100</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46</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 xml:space="preserve">Ondare bidezko diru-sarrerak </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2.743.500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2.743.500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2.864.320</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2.217.481</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646.839</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104</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Inbertsio errealen bestere</w:t>
            </w:r>
            <w:r>
              <w:rPr>
                <w:rFonts w:ascii="Arial Narrow" w:hAnsi="Arial Narrow"/>
                <w:color w:val="000000"/>
                <w:sz w:val="14"/>
                <w:szCs w:val="14"/>
              </w:rPr>
              <w:t>n</w:t>
            </w:r>
            <w:r>
              <w:rPr>
                <w:rFonts w:ascii="Arial Narrow" w:hAnsi="Arial Narrow"/>
                <w:color w:val="000000"/>
                <w:sz w:val="14"/>
                <w:szCs w:val="14"/>
              </w:rPr>
              <w:t>tzea</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6.869.300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6.869.300</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6.817.427</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6.817.427</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99</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3</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Kapital-transferentziak</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6.398.331</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45.888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6.444.218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7.517.142</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7.318.466</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198.676</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117</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w:t>
            </w:r>
          </w:p>
        </w:tc>
      </w:tr>
      <w:tr w:rsidR="00935BB6" w:rsidRPr="00C21285" w:rsidTr="00AC1E48">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Finantza-aktiboak</w:t>
            </w:r>
          </w:p>
        </w:tc>
        <w:tc>
          <w:tcPr>
            <w:tcW w:w="567"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8</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1.467.200</w:t>
            </w:r>
          </w:p>
        </w:tc>
        <w:tc>
          <w:tcPr>
            <w:tcW w:w="1134"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11.800.599</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13.267.799</w:t>
            </w:r>
          </w:p>
        </w:tc>
        <w:tc>
          <w:tcPr>
            <w:tcW w:w="99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162.763</w:t>
            </w:r>
          </w:p>
        </w:tc>
        <w:tc>
          <w:tcPr>
            <w:tcW w:w="979"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45.805</w:t>
            </w:r>
          </w:p>
        </w:tc>
        <w:tc>
          <w:tcPr>
            <w:tcW w:w="841"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116.957</w:t>
            </w:r>
          </w:p>
        </w:tc>
        <w:tc>
          <w:tcPr>
            <w:tcW w:w="732"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1</w:t>
            </w:r>
          </w:p>
        </w:tc>
        <w:tc>
          <w:tcPr>
            <w:tcW w:w="850" w:type="dxa"/>
            <w:tcBorders>
              <w:top w:val="single" w:sz="2" w:space="0" w:color="auto"/>
              <w:left w:val="nil"/>
              <w:bottom w:val="single" w:sz="2"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r>
      <w:tr w:rsidR="00935BB6" w:rsidRPr="00C21285" w:rsidTr="00AC1E48">
        <w:trPr>
          <w:trHeight w:val="255"/>
          <w:jc w:val="center"/>
        </w:trPr>
        <w:tc>
          <w:tcPr>
            <w:tcW w:w="1887"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left"/>
              <w:rPr>
                <w:rFonts w:ascii="Arial Narrow" w:hAnsi="Arial Narrow"/>
                <w:color w:val="000000"/>
                <w:sz w:val="14"/>
                <w:szCs w:val="14"/>
              </w:rPr>
            </w:pPr>
            <w:r>
              <w:rPr>
                <w:rFonts w:ascii="Arial Narrow" w:hAnsi="Arial Narrow"/>
                <w:color w:val="000000"/>
                <w:sz w:val="14"/>
                <w:szCs w:val="14"/>
              </w:rPr>
              <w:t>Finantza-pasiboak</w:t>
            </w:r>
          </w:p>
        </w:tc>
        <w:tc>
          <w:tcPr>
            <w:tcW w:w="567"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9</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5.601.182</w:t>
            </w:r>
          </w:p>
        </w:tc>
        <w:tc>
          <w:tcPr>
            <w:tcW w:w="1134"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5.601.182</w:t>
            </w:r>
          </w:p>
        </w:tc>
        <w:tc>
          <w:tcPr>
            <w:tcW w:w="99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979"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841"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732"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c>
          <w:tcPr>
            <w:tcW w:w="850" w:type="dxa"/>
            <w:tcBorders>
              <w:top w:val="single" w:sz="2" w:space="0" w:color="auto"/>
              <w:left w:val="nil"/>
              <w:bottom w:val="single" w:sz="4" w:space="0" w:color="auto"/>
              <w:right w:val="nil"/>
            </w:tcBorders>
            <w:shd w:val="clear" w:color="auto" w:fill="auto"/>
            <w:vAlign w:val="center"/>
            <w:hideMark/>
          </w:tcPr>
          <w:p w:rsidR="00935BB6" w:rsidRPr="00C21285" w:rsidRDefault="00935BB6" w:rsidP="000B59FC">
            <w:pPr>
              <w:spacing w:after="0"/>
              <w:ind w:firstLine="0"/>
              <w:jc w:val="right"/>
              <w:rPr>
                <w:rFonts w:ascii="Arial Narrow" w:hAnsi="Arial Narrow"/>
                <w:color w:val="000000"/>
                <w:sz w:val="14"/>
                <w:szCs w:val="14"/>
              </w:rPr>
            </w:pPr>
            <w:r>
              <w:rPr>
                <w:rFonts w:ascii="Arial Narrow" w:hAnsi="Arial Narrow"/>
                <w:color w:val="000000"/>
                <w:sz w:val="14"/>
                <w:szCs w:val="14"/>
              </w:rPr>
              <w:t>0</w:t>
            </w:r>
          </w:p>
        </w:tc>
      </w:tr>
      <w:tr w:rsidR="00935BB6" w:rsidRPr="00C21285" w:rsidTr="00AC1E48">
        <w:trPr>
          <w:trHeight w:val="340"/>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left"/>
              <w:rPr>
                <w:rFonts w:ascii="Arial" w:hAnsi="Arial" w:cs="Arial"/>
                <w:color w:val="000000"/>
                <w:sz w:val="14"/>
                <w:szCs w:val="14"/>
              </w:rPr>
            </w:pPr>
            <w:r>
              <w:rPr>
                <w:rFonts w:ascii="Arial" w:hAnsi="Arial"/>
                <w:color w:val="000000"/>
                <w:sz w:val="14"/>
                <w:szCs w:val="14"/>
              </w:rPr>
              <w:t>Diru-sarrerak, guztira</w:t>
            </w:r>
          </w:p>
        </w:tc>
        <w:tc>
          <w:tcPr>
            <w:tcW w:w="56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 </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207.184.434</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11.846.487</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219.030.921</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209.813.444</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198.762.821</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11.050.623</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96</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C21285" w:rsidRDefault="00935BB6" w:rsidP="000B59FC">
            <w:pPr>
              <w:spacing w:after="0"/>
              <w:ind w:firstLine="0"/>
              <w:jc w:val="right"/>
              <w:rPr>
                <w:rFonts w:ascii="Arial" w:hAnsi="Arial" w:cs="Arial"/>
                <w:color w:val="000000"/>
                <w:sz w:val="14"/>
                <w:szCs w:val="14"/>
              </w:rPr>
            </w:pPr>
            <w:r>
              <w:rPr>
                <w:rFonts w:ascii="Arial" w:hAnsi="Arial"/>
                <w:color w:val="000000"/>
                <w:sz w:val="14"/>
                <w:szCs w:val="14"/>
              </w:rPr>
              <w:t>100</w:t>
            </w:r>
          </w:p>
        </w:tc>
      </w:tr>
    </w:tbl>
    <w:p w:rsidR="00935BB6" w:rsidRDefault="00935BB6" w:rsidP="00935BB6">
      <w:pPr>
        <w:pStyle w:val="atitulo2"/>
        <w:spacing w:after="0"/>
        <w:rPr>
          <w:rFonts w:ascii="Arial (W1)" w:eastAsia="Arial" w:hAnsi="Arial (W1)"/>
          <w:spacing w:val="0"/>
          <w:w w:val="96"/>
          <w:sz w:val="12"/>
          <w:szCs w:val="12"/>
        </w:rPr>
      </w:pPr>
    </w:p>
    <w:p w:rsidR="00AC1E48" w:rsidRPr="00AC1E48" w:rsidRDefault="00AC1E48" w:rsidP="00935BB6">
      <w:pPr>
        <w:pStyle w:val="atitulo2"/>
        <w:spacing w:after="0"/>
        <w:rPr>
          <w:rFonts w:ascii="Arial (W1)" w:eastAsia="Arial" w:hAnsi="Arial (W1)"/>
          <w:spacing w:val="0"/>
          <w:w w:val="96"/>
        </w:rPr>
      </w:pPr>
    </w:p>
    <w:p w:rsidR="00935BB6" w:rsidRDefault="00935BB6" w:rsidP="00935BB6">
      <w:pPr>
        <w:pStyle w:val="atitulo2"/>
        <w:spacing w:after="0"/>
        <w:rPr>
          <w:rFonts w:eastAsia="Arial"/>
        </w:rPr>
      </w:pPr>
      <w:bookmarkStart w:id="50" w:name="_Toc506288513"/>
      <w:r>
        <w:t>III.2. 2016 ekitaldiko aurrekontu bateratuaren emaitza</w:t>
      </w:r>
      <w:bookmarkEnd w:id="50"/>
      <w:r>
        <w:t xml:space="preserve"> </w:t>
      </w:r>
    </w:p>
    <w:p w:rsidR="00935BB6" w:rsidRDefault="00935BB6" w:rsidP="00935BB6">
      <w:pPr>
        <w:pStyle w:val="texto"/>
        <w:spacing w:after="360"/>
        <w:ind w:hanging="28"/>
        <w:jc w:val="center"/>
        <w:rPr>
          <w:rFonts w:ascii="Arial (W1)" w:eastAsia="Arial" w:hAnsi="Arial (W1)" w:cs="Arial"/>
          <w:sz w:val="20"/>
          <w:szCs w:val="20"/>
        </w:rPr>
      </w:pPr>
      <w:r>
        <w:rPr>
          <w:rFonts w:ascii="Arial (W1)" w:hAnsi="Arial (W1)"/>
          <w:sz w:val="20"/>
          <w:szCs w:val="20"/>
        </w:rPr>
        <w:t>(Udala eta erakunde autonomoak)</w:t>
      </w:r>
    </w:p>
    <w:tbl>
      <w:tblPr>
        <w:tblW w:w="8847" w:type="dxa"/>
        <w:jc w:val="center"/>
        <w:tblInd w:w="55" w:type="dxa"/>
        <w:tblLayout w:type="fixed"/>
        <w:tblCellMar>
          <w:left w:w="70" w:type="dxa"/>
          <w:right w:w="70" w:type="dxa"/>
        </w:tblCellMar>
        <w:tblLook w:val="04A0" w:firstRow="1" w:lastRow="0" w:firstColumn="1" w:lastColumn="0" w:noHBand="0" w:noVBand="1"/>
      </w:tblPr>
      <w:tblGrid>
        <w:gridCol w:w="5404"/>
        <w:gridCol w:w="1637"/>
        <w:gridCol w:w="1806"/>
      </w:tblGrid>
      <w:tr w:rsidR="00935BB6" w:rsidRPr="00F21189" w:rsidTr="000F14A6">
        <w:trPr>
          <w:trHeight w:val="340"/>
          <w:jc w:val="center"/>
        </w:trPr>
        <w:tc>
          <w:tcPr>
            <w:tcW w:w="540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63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right"/>
              <w:rPr>
                <w:rFonts w:ascii="Arial" w:hAnsi="Arial" w:cs="Arial"/>
                <w:color w:val="000000"/>
                <w:sz w:val="18"/>
                <w:szCs w:val="18"/>
              </w:rPr>
            </w:pPr>
            <w:r>
              <w:rPr>
                <w:rFonts w:ascii="Arial" w:hAnsi="Arial"/>
                <w:color w:val="000000"/>
                <w:sz w:val="18"/>
                <w:szCs w:val="18"/>
              </w:rPr>
              <w:t>2015</w:t>
            </w:r>
          </w:p>
        </w:tc>
        <w:tc>
          <w:tcPr>
            <w:tcW w:w="180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F21189" w:rsidRDefault="00935BB6" w:rsidP="000B59FC">
            <w:pPr>
              <w:spacing w:after="0"/>
              <w:ind w:firstLine="0"/>
              <w:jc w:val="right"/>
              <w:rPr>
                <w:rFonts w:ascii="Arial" w:hAnsi="Arial" w:cs="Arial"/>
                <w:color w:val="000000"/>
                <w:sz w:val="18"/>
                <w:szCs w:val="18"/>
              </w:rPr>
            </w:pPr>
            <w:r>
              <w:rPr>
                <w:rFonts w:ascii="Arial" w:hAnsi="Arial"/>
                <w:color w:val="000000"/>
                <w:sz w:val="18"/>
                <w:szCs w:val="18"/>
              </w:rPr>
              <w:t>2016</w:t>
            </w:r>
          </w:p>
        </w:tc>
      </w:tr>
      <w:tr w:rsidR="00935BB6" w:rsidRPr="00F21189" w:rsidTr="000F14A6">
        <w:trPr>
          <w:trHeight w:val="227"/>
          <w:jc w:val="center"/>
        </w:trPr>
        <w:tc>
          <w:tcPr>
            <w:tcW w:w="5404"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Aitortutako eskubide garbiak</w:t>
            </w:r>
          </w:p>
        </w:tc>
        <w:tc>
          <w:tcPr>
            <w:tcW w:w="1637"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200.491.113</w:t>
            </w:r>
          </w:p>
        </w:tc>
        <w:tc>
          <w:tcPr>
            <w:tcW w:w="1806"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209.813.444</w:t>
            </w:r>
          </w:p>
        </w:tc>
      </w:tr>
      <w:tr w:rsidR="00935BB6" w:rsidRPr="00F21189" w:rsidTr="000F14A6">
        <w:trPr>
          <w:trHeight w:val="227"/>
          <w:jc w:val="center"/>
        </w:trPr>
        <w:tc>
          <w:tcPr>
            <w:tcW w:w="5404"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Aitortutako betebehar garbiak</w:t>
            </w:r>
          </w:p>
        </w:tc>
        <w:tc>
          <w:tcPr>
            <w:tcW w:w="1637"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-193.286.441</w:t>
            </w:r>
          </w:p>
        </w:tc>
        <w:tc>
          <w:tcPr>
            <w:tcW w:w="1806" w:type="dxa"/>
            <w:tcBorders>
              <w:top w:val="single" w:sz="2" w:space="0" w:color="auto"/>
              <w:left w:val="nil"/>
              <w:bottom w:val="single" w:sz="4"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-196.241.785</w:t>
            </w:r>
          </w:p>
        </w:tc>
      </w:tr>
      <w:tr w:rsidR="00935BB6" w:rsidRPr="00AF6016" w:rsidTr="000F14A6">
        <w:trPr>
          <w:trHeight w:val="227"/>
          <w:jc w:val="center"/>
        </w:trPr>
        <w:tc>
          <w:tcPr>
            <w:tcW w:w="5404"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rPr>
            </w:pPr>
            <w:r>
              <w:rPr>
                <w:rFonts w:ascii="Arial" w:hAnsi="Arial"/>
                <w:color w:val="000000"/>
                <w:sz w:val="18"/>
                <w:szCs w:val="18"/>
              </w:rPr>
              <w:t>Aurrekontu-emaitza</w:t>
            </w:r>
          </w:p>
        </w:tc>
        <w:tc>
          <w:tcPr>
            <w:tcW w:w="1637"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rPr>
            </w:pPr>
            <w:r>
              <w:rPr>
                <w:rFonts w:ascii="Arial" w:hAnsi="Arial"/>
                <w:color w:val="000000"/>
                <w:sz w:val="18"/>
                <w:szCs w:val="18"/>
              </w:rPr>
              <w:t>7.204.672</w:t>
            </w:r>
          </w:p>
        </w:tc>
        <w:tc>
          <w:tcPr>
            <w:tcW w:w="1806"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rPr>
            </w:pPr>
            <w:r>
              <w:rPr>
                <w:rFonts w:ascii="Arial" w:hAnsi="Arial"/>
                <w:color w:val="000000"/>
                <w:sz w:val="18"/>
                <w:szCs w:val="18"/>
              </w:rPr>
              <w:t>13.571.659</w:t>
            </w:r>
          </w:p>
        </w:tc>
      </w:tr>
      <w:tr w:rsidR="00935BB6" w:rsidRPr="00AF6016" w:rsidTr="000F14A6">
        <w:trPr>
          <w:trHeight w:val="227"/>
          <w:jc w:val="center"/>
        </w:trPr>
        <w:tc>
          <w:tcPr>
            <w:tcW w:w="5404"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rPr>
            </w:pPr>
            <w:r>
              <w:rPr>
                <w:rFonts w:ascii="Arial" w:hAnsi="Arial"/>
                <w:color w:val="000000"/>
                <w:sz w:val="18"/>
                <w:szCs w:val="18"/>
              </w:rPr>
              <w:t>Doikuntzak</w:t>
            </w:r>
          </w:p>
        </w:tc>
        <w:tc>
          <w:tcPr>
            <w:tcW w:w="1637"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rPr>
            </w:pPr>
            <w:r>
              <w:rPr>
                <w:rFonts w:ascii="Arial" w:hAnsi="Arial"/>
                <w:color w:val="000000"/>
                <w:sz w:val="18"/>
                <w:szCs w:val="18"/>
              </w:rPr>
              <w:t> </w:t>
            </w:r>
          </w:p>
        </w:tc>
        <w:tc>
          <w:tcPr>
            <w:tcW w:w="1806" w:type="dxa"/>
            <w:tcBorders>
              <w:top w:val="single" w:sz="4"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rPr>
            </w:pPr>
            <w:r>
              <w:rPr>
                <w:rFonts w:ascii="Arial" w:hAnsi="Arial"/>
                <w:color w:val="000000"/>
                <w:sz w:val="18"/>
                <w:szCs w:val="18"/>
              </w:rPr>
              <w:t> </w:t>
            </w:r>
          </w:p>
        </w:tc>
      </w:tr>
      <w:tr w:rsidR="00935BB6" w:rsidRPr="00F21189" w:rsidTr="000F14A6">
        <w:trPr>
          <w:trHeight w:val="227"/>
          <w:jc w:val="center"/>
        </w:trPr>
        <w:tc>
          <w:tcPr>
            <w:tcW w:w="5404"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Finantzaketaren desbideratze positiboa</w:t>
            </w:r>
          </w:p>
        </w:tc>
        <w:tc>
          <w:tcPr>
            <w:tcW w:w="1637" w:type="dxa"/>
            <w:tcBorders>
              <w:top w:val="single" w:sz="4"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-5.382.828</w:t>
            </w:r>
          </w:p>
        </w:tc>
        <w:tc>
          <w:tcPr>
            <w:tcW w:w="1806" w:type="dxa"/>
            <w:tcBorders>
              <w:top w:val="single" w:sz="4"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rPr>
            </w:pPr>
            <w:r>
              <w:rPr>
                <w:rFonts w:ascii="Arial Narrow" w:hAnsi="Arial Narrow"/>
                <w:sz w:val="18"/>
                <w:szCs w:val="18"/>
              </w:rPr>
              <w:t>-5.453.428</w:t>
            </w:r>
          </w:p>
        </w:tc>
      </w:tr>
      <w:tr w:rsidR="00935BB6" w:rsidRPr="00F21189" w:rsidTr="000F14A6">
        <w:trPr>
          <w:trHeight w:val="227"/>
          <w:jc w:val="center"/>
        </w:trPr>
        <w:tc>
          <w:tcPr>
            <w:tcW w:w="5404"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Finantzaketaren desbideratze negatiboa</w:t>
            </w:r>
          </w:p>
        </w:tc>
        <w:tc>
          <w:tcPr>
            <w:tcW w:w="1637"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4.031.915</w:t>
            </w:r>
          </w:p>
        </w:tc>
        <w:tc>
          <w:tcPr>
            <w:tcW w:w="1806" w:type="dxa"/>
            <w:tcBorders>
              <w:top w:val="single" w:sz="2"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rPr>
            </w:pPr>
            <w:r>
              <w:rPr>
                <w:rFonts w:ascii="Arial Narrow" w:hAnsi="Arial Narrow"/>
                <w:sz w:val="18"/>
                <w:szCs w:val="18"/>
              </w:rPr>
              <w:t>3.729.575</w:t>
            </w:r>
          </w:p>
        </w:tc>
      </w:tr>
      <w:tr w:rsidR="00935BB6" w:rsidRPr="00F21189" w:rsidTr="000F14A6">
        <w:trPr>
          <w:trHeight w:val="227"/>
          <w:jc w:val="center"/>
        </w:trPr>
        <w:tc>
          <w:tcPr>
            <w:tcW w:w="5404"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Diruzaintzako gerakinarekin finantzatutako gastuak</w:t>
            </w:r>
          </w:p>
        </w:tc>
        <w:tc>
          <w:tcPr>
            <w:tcW w:w="1637" w:type="dxa"/>
            <w:tcBorders>
              <w:top w:val="single" w:sz="2" w:space="0" w:color="auto"/>
              <w:left w:val="nil"/>
              <w:bottom w:val="single" w:sz="2" w:space="0" w:color="auto"/>
              <w:right w:val="nil"/>
            </w:tcBorders>
            <w:shd w:val="clear" w:color="auto" w:fill="auto"/>
            <w:vAlign w:val="center"/>
            <w:hideMark/>
          </w:tcPr>
          <w:p w:rsidR="00935BB6" w:rsidRPr="00F21189"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7.291.599</w:t>
            </w:r>
          </w:p>
        </w:tc>
        <w:tc>
          <w:tcPr>
            <w:tcW w:w="1806" w:type="dxa"/>
            <w:tcBorders>
              <w:top w:val="single" w:sz="2" w:space="0" w:color="auto"/>
              <w:left w:val="nil"/>
              <w:bottom w:val="single" w:sz="2" w:space="0" w:color="auto"/>
              <w:right w:val="nil"/>
            </w:tcBorders>
            <w:shd w:val="clear" w:color="auto" w:fill="auto"/>
            <w:vAlign w:val="center"/>
            <w:hideMark/>
          </w:tcPr>
          <w:p w:rsidR="00935BB6" w:rsidRPr="00393525" w:rsidRDefault="00935BB6" w:rsidP="000B59FC">
            <w:pPr>
              <w:spacing w:after="0"/>
              <w:ind w:firstLine="0"/>
              <w:jc w:val="right"/>
              <w:rPr>
                <w:rFonts w:ascii="Arial Narrow" w:hAnsi="Arial Narrow"/>
                <w:sz w:val="18"/>
                <w:szCs w:val="18"/>
              </w:rPr>
            </w:pPr>
            <w:r>
              <w:rPr>
                <w:rFonts w:ascii="Arial Narrow" w:hAnsi="Arial Narrow"/>
                <w:sz w:val="18"/>
                <w:szCs w:val="18"/>
              </w:rPr>
              <w:t>8.609.767</w:t>
            </w:r>
          </w:p>
        </w:tc>
      </w:tr>
      <w:tr w:rsidR="00935BB6" w:rsidRPr="00AF6016" w:rsidTr="000F14A6">
        <w:trPr>
          <w:trHeight w:val="227"/>
          <w:jc w:val="center"/>
        </w:trPr>
        <w:tc>
          <w:tcPr>
            <w:tcW w:w="5404"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left"/>
              <w:rPr>
                <w:rFonts w:ascii="Arial" w:hAnsi="Arial" w:cs="Arial"/>
                <w:color w:val="000000"/>
                <w:sz w:val="18"/>
                <w:szCs w:val="18"/>
              </w:rPr>
            </w:pPr>
            <w:r>
              <w:rPr>
                <w:rFonts w:ascii="Arial" w:hAnsi="Arial"/>
                <w:color w:val="000000"/>
                <w:sz w:val="18"/>
                <w:szCs w:val="18"/>
              </w:rPr>
              <w:lastRenderedPageBreak/>
              <w:t>Aurrekontu-emaitza doitua</w:t>
            </w:r>
          </w:p>
        </w:tc>
        <w:tc>
          <w:tcPr>
            <w:tcW w:w="1637"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color w:val="000000"/>
                <w:sz w:val="18"/>
                <w:szCs w:val="18"/>
              </w:rPr>
            </w:pPr>
            <w:r>
              <w:rPr>
                <w:rFonts w:ascii="Arial" w:hAnsi="Arial"/>
                <w:color w:val="000000"/>
                <w:sz w:val="18"/>
                <w:szCs w:val="18"/>
              </w:rPr>
              <w:t>13.145.358</w:t>
            </w:r>
          </w:p>
        </w:tc>
        <w:tc>
          <w:tcPr>
            <w:tcW w:w="1806" w:type="dxa"/>
            <w:tcBorders>
              <w:top w:val="single" w:sz="2" w:space="0" w:color="auto"/>
              <w:left w:val="nil"/>
              <w:bottom w:val="single" w:sz="4" w:space="0" w:color="auto"/>
              <w:right w:val="nil"/>
            </w:tcBorders>
            <w:shd w:val="clear" w:color="auto" w:fill="auto"/>
            <w:vAlign w:val="center"/>
            <w:hideMark/>
          </w:tcPr>
          <w:p w:rsidR="00935BB6" w:rsidRPr="00AF6016" w:rsidRDefault="00935BB6" w:rsidP="000B59FC">
            <w:pPr>
              <w:spacing w:after="0"/>
              <w:ind w:firstLine="0"/>
              <w:jc w:val="right"/>
              <w:rPr>
                <w:rFonts w:ascii="Arial" w:hAnsi="Arial" w:cs="Arial"/>
                <w:sz w:val="18"/>
                <w:szCs w:val="18"/>
              </w:rPr>
            </w:pPr>
            <w:r>
              <w:rPr>
                <w:rFonts w:ascii="Arial" w:hAnsi="Arial"/>
                <w:sz w:val="18"/>
                <w:szCs w:val="18"/>
              </w:rPr>
              <w:t>20.457.573</w:t>
            </w:r>
          </w:p>
        </w:tc>
      </w:tr>
    </w:tbl>
    <w:p w:rsidR="00935BB6" w:rsidRPr="00E33DD4" w:rsidRDefault="00935BB6" w:rsidP="00935BB6">
      <w:pPr>
        <w:pStyle w:val="atitulo2"/>
        <w:spacing w:after="0"/>
        <w:ind w:right="-567"/>
        <w:rPr>
          <w:rFonts w:eastAsia="Arial"/>
          <w:spacing w:val="4"/>
        </w:rPr>
      </w:pPr>
      <w:bookmarkStart w:id="51" w:name="_Toc506288514"/>
      <w:r>
        <w:t>III.3. Diruzaintzako gerakin bateratuaren egoera-orria 2016ko abenduaren 31n</w:t>
      </w:r>
      <w:bookmarkEnd w:id="51"/>
      <w:r>
        <w:t xml:space="preserve"> </w:t>
      </w:r>
    </w:p>
    <w:p w:rsidR="00935BB6" w:rsidRDefault="00935BB6" w:rsidP="00935BB6">
      <w:pPr>
        <w:pStyle w:val="texto"/>
        <w:spacing w:after="360"/>
        <w:ind w:hanging="28"/>
        <w:jc w:val="center"/>
        <w:rPr>
          <w:rFonts w:ascii="Arial (W1)" w:eastAsia="Arial" w:hAnsi="Arial (W1)" w:cs="Arial"/>
          <w:sz w:val="20"/>
          <w:szCs w:val="20"/>
        </w:rPr>
      </w:pPr>
      <w:r>
        <w:rPr>
          <w:rFonts w:ascii="Arial (W1)" w:hAnsi="Arial (W1)"/>
          <w:sz w:val="20"/>
          <w:szCs w:val="20"/>
        </w:rPr>
        <w:t>(Udala eta erakunde autonomoak)</w:t>
      </w:r>
    </w:p>
    <w:tbl>
      <w:tblPr>
        <w:tblW w:w="8948" w:type="dxa"/>
        <w:jc w:val="center"/>
        <w:tblInd w:w="55" w:type="dxa"/>
        <w:tblCellMar>
          <w:left w:w="70" w:type="dxa"/>
          <w:right w:w="70" w:type="dxa"/>
        </w:tblCellMar>
        <w:tblLook w:val="04A0" w:firstRow="1" w:lastRow="0" w:firstColumn="1" w:lastColumn="0" w:noHBand="0" w:noVBand="1"/>
      </w:tblPr>
      <w:tblGrid>
        <w:gridCol w:w="4875"/>
        <w:gridCol w:w="1522"/>
        <w:gridCol w:w="1276"/>
        <w:gridCol w:w="1275"/>
      </w:tblGrid>
      <w:tr w:rsidR="0052194A" w:rsidRPr="00AE4DDB" w:rsidTr="00807581">
        <w:trPr>
          <w:trHeight w:val="397"/>
          <w:jc w:val="center"/>
        </w:trPr>
        <w:tc>
          <w:tcPr>
            <w:tcW w:w="4875"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ind w:firstLine="0"/>
              <w:jc w:val="left"/>
              <w:rPr>
                <w:rFonts w:ascii="Arial" w:hAnsi="Arial" w:cs="Arial"/>
                <w:color w:val="000000"/>
                <w:sz w:val="17"/>
                <w:szCs w:val="17"/>
              </w:rPr>
            </w:pPr>
            <w:r>
              <w:rPr>
                <w:rFonts w:ascii="Arial" w:hAnsi="Arial"/>
                <w:color w:val="000000"/>
                <w:sz w:val="17"/>
                <w:szCs w:val="17"/>
              </w:rPr>
              <w:t>Kontzeptua</w:t>
            </w:r>
          </w:p>
        </w:tc>
        <w:tc>
          <w:tcPr>
            <w:tcW w:w="1522"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jc w:val="right"/>
              <w:rPr>
                <w:rFonts w:ascii="Arial" w:hAnsi="Arial" w:cs="Arial"/>
                <w:color w:val="000000"/>
                <w:sz w:val="17"/>
                <w:szCs w:val="17"/>
              </w:rPr>
            </w:pPr>
            <w:r>
              <w:rPr>
                <w:rFonts w:ascii="Arial" w:hAnsi="Arial"/>
                <w:color w:val="000000"/>
                <w:sz w:val="17"/>
                <w:szCs w:val="17"/>
              </w:rPr>
              <w:t>2015</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jc w:val="right"/>
              <w:rPr>
                <w:rFonts w:ascii="Arial" w:hAnsi="Arial" w:cs="Arial"/>
                <w:color w:val="000000"/>
                <w:sz w:val="17"/>
                <w:szCs w:val="17"/>
              </w:rPr>
            </w:pPr>
            <w:r>
              <w:rPr>
                <w:rFonts w:ascii="Arial" w:hAnsi="Arial"/>
                <w:color w:val="000000"/>
                <w:sz w:val="17"/>
                <w:szCs w:val="17"/>
              </w:rPr>
              <w:t>2016</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52194A" w:rsidRPr="00AE4DDB" w:rsidRDefault="0052194A" w:rsidP="000B59FC">
            <w:pPr>
              <w:spacing w:after="0"/>
              <w:ind w:firstLine="0"/>
              <w:jc w:val="right"/>
              <w:rPr>
                <w:rFonts w:ascii="Arial" w:hAnsi="Arial" w:cs="Arial"/>
                <w:color w:val="000000"/>
                <w:sz w:val="17"/>
                <w:szCs w:val="17"/>
              </w:rPr>
            </w:pPr>
            <w:r>
              <w:rPr>
                <w:rFonts w:ascii="Arial" w:hAnsi="Arial"/>
                <w:color w:val="000000"/>
                <w:sz w:val="17"/>
                <w:szCs w:val="17"/>
              </w:rPr>
              <w:t>Aldearen eh</w:t>
            </w:r>
            <w:r>
              <w:rPr>
                <w:rFonts w:ascii="Arial" w:hAnsi="Arial"/>
                <w:color w:val="000000"/>
                <w:sz w:val="17"/>
                <w:szCs w:val="17"/>
              </w:rPr>
              <w:t>u</w:t>
            </w:r>
            <w:r>
              <w:rPr>
                <w:rFonts w:ascii="Arial" w:hAnsi="Arial"/>
                <w:color w:val="000000"/>
                <w:sz w:val="17"/>
                <w:szCs w:val="17"/>
              </w:rPr>
              <w:t>nekoa</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rPr>
            </w:pPr>
            <w:r>
              <w:rPr>
                <w:rFonts w:ascii="Arial" w:hAnsi="Arial"/>
                <w:color w:val="000000"/>
                <w:sz w:val="17"/>
                <w:szCs w:val="17"/>
              </w:rPr>
              <w:t>(+) Kobratzeko dauden eskubideak</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32.045.591</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27.292.844</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-15</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Aurrekontuko diru-sarrerak: Aurtengo ekitaldia</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14.845.926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11.088.007</w:t>
            </w:r>
          </w:p>
        </w:tc>
        <w:tc>
          <w:tcPr>
            <w:tcW w:w="12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Aurrekontuko diru-sarrerak: Itxitako ekitaldiak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34.309.147</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32.992.877</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Aurrekontuz kanpoko diru-sarrerak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146.883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126.806</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Ordainketen itzulketak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123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123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Bilketa zaileko eskubideak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-16.777.196</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-16.875.126</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Aplikatzeko dauden diru-sarrerak</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-479.292</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-39.843</w:t>
            </w:r>
          </w:p>
        </w:tc>
        <w:tc>
          <w:tcPr>
            <w:tcW w:w="12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rPr>
            </w:pPr>
            <w:r>
              <w:rPr>
                <w:rFonts w:ascii="Arial" w:hAnsi="Arial"/>
                <w:color w:val="000000"/>
                <w:sz w:val="17"/>
                <w:szCs w:val="17"/>
              </w:rPr>
              <w:t>(-) Ordaintzeko dauden betebeharrak</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-27.787.870</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-37.345.193</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34</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Gastuen aurrekontua: Aurtengo ekitaldia</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-13.477.426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-24.615.028</w:t>
            </w:r>
          </w:p>
        </w:tc>
        <w:tc>
          <w:tcPr>
            <w:tcW w:w="12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Gastuen aurrekontua: Itxitako ekitaldiak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-7.204.548</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-5.067.953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Aurrekontuz kanpoko gastuak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-6.973.366</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-7.519.244</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Egiteke dauden itzulketak</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-147.423</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-149.393</w:t>
            </w:r>
          </w:p>
        </w:tc>
        <w:tc>
          <w:tcPr>
            <w:tcW w:w="12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 Aplikatzeko dauden ordainketak</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14.894</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6.425</w:t>
            </w:r>
          </w:p>
        </w:tc>
        <w:tc>
          <w:tcPr>
            <w:tcW w:w="12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rPr>
            </w:pPr>
            <w:r>
              <w:rPr>
                <w:rFonts w:ascii="Arial" w:hAnsi="Arial"/>
                <w:color w:val="000000"/>
                <w:sz w:val="17"/>
                <w:szCs w:val="17"/>
              </w:rPr>
              <w:t>(+) Diruzaintzako funts likidoak</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28.962.727</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54.049.781</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87</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rPr>
            </w:pPr>
            <w:r>
              <w:rPr>
                <w:rFonts w:ascii="Arial" w:hAnsi="Arial"/>
                <w:color w:val="000000"/>
                <w:sz w:val="17"/>
                <w:szCs w:val="17"/>
              </w:rPr>
              <w:t>(+) Finantzaketaren desbideratze metatu negatiboak</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21.249.243</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21.249.244</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0</w:t>
            </w:r>
          </w:p>
        </w:tc>
      </w:tr>
      <w:tr w:rsidR="00935BB6" w:rsidRPr="00AE4DDB" w:rsidTr="00807581">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w:hAnsi="Arial" w:cs="Arial"/>
                <w:color w:val="000000"/>
                <w:sz w:val="17"/>
                <w:szCs w:val="17"/>
              </w:rPr>
            </w:pPr>
            <w:r>
              <w:rPr>
                <w:rFonts w:ascii="Arial" w:hAnsi="Arial"/>
                <w:color w:val="000000"/>
                <w:sz w:val="17"/>
                <w:szCs w:val="17"/>
              </w:rPr>
              <w:t>Diruzaintzako gerakina, guztira</w:t>
            </w:r>
          </w:p>
        </w:tc>
        <w:tc>
          <w:tcPr>
            <w:tcW w:w="1522"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54.469.691</w:t>
            </w:r>
          </w:p>
        </w:tc>
        <w:tc>
          <w:tcPr>
            <w:tcW w:w="1276" w:type="dxa"/>
            <w:tcBorders>
              <w:top w:val="single" w:sz="4"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65.246.676</w:t>
            </w:r>
          </w:p>
        </w:tc>
        <w:tc>
          <w:tcPr>
            <w:tcW w:w="1275" w:type="dxa"/>
            <w:tcBorders>
              <w:top w:val="single" w:sz="4"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w:hAnsi="Arial" w:cs="Arial"/>
                <w:color w:val="000000"/>
                <w:sz w:val="17"/>
                <w:szCs w:val="17"/>
              </w:rPr>
            </w:pPr>
            <w:r>
              <w:rPr>
                <w:rFonts w:ascii="Arial" w:hAnsi="Arial"/>
                <w:color w:val="000000"/>
                <w:sz w:val="17"/>
                <w:szCs w:val="17"/>
              </w:rPr>
              <w:t>20</w:t>
            </w:r>
          </w:p>
        </w:tc>
      </w:tr>
      <w:tr w:rsidR="00935BB6" w:rsidRPr="00AE4DDB" w:rsidTr="00807581">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Diruzaintzako gerakina, finantzaketa atxikia duten gastuak direla-eta</w:t>
            </w:r>
          </w:p>
        </w:tc>
        <w:tc>
          <w:tcPr>
            <w:tcW w:w="1522"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18.581.206</w:t>
            </w:r>
          </w:p>
        </w:tc>
        <w:tc>
          <w:tcPr>
            <w:tcW w:w="1276" w:type="dxa"/>
            <w:tcBorders>
              <w:top w:val="single" w:sz="4"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17.909.505</w:t>
            </w:r>
          </w:p>
        </w:tc>
        <w:tc>
          <w:tcPr>
            <w:tcW w:w="1275" w:type="dxa"/>
            <w:tcBorders>
              <w:top w:val="single" w:sz="4" w:space="0" w:color="auto"/>
              <w:left w:val="nil"/>
              <w:bottom w:val="single" w:sz="2"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-4</w:t>
            </w:r>
          </w:p>
        </w:tc>
      </w:tr>
      <w:tr w:rsidR="00935BB6" w:rsidRPr="00AE4DDB" w:rsidTr="00807581">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Baliabide atxikien diruzaintzako gerakina</w:t>
            </w:r>
          </w:p>
        </w:tc>
        <w:tc>
          <w:tcPr>
            <w:tcW w:w="1522"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22.479.139</w:t>
            </w:r>
          </w:p>
        </w:tc>
        <w:tc>
          <w:tcPr>
            <w:tcW w:w="1276" w:type="dxa"/>
            <w:tcBorders>
              <w:top w:val="single" w:sz="2" w:space="0" w:color="auto"/>
              <w:left w:val="nil"/>
              <w:bottom w:val="single" w:sz="2"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23.358.812</w:t>
            </w:r>
          </w:p>
        </w:tc>
        <w:tc>
          <w:tcPr>
            <w:tcW w:w="1275" w:type="dxa"/>
            <w:tcBorders>
              <w:top w:val="single" w:sz="2" w:space="0" w:color="auto"/>
              <w:left w:val="nil"/>
              <w:bottom w:val="single" w:sz="2"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4</w:t>
            </w:r>
          </w:p>
        </w:tc>
      </w:tr>
      <w:tr w:rsidR="00935BB6" w:rsidRPr="00AE4DDB" w:rsidTr="00807581">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left"/>
              <w:rPr>
                <w:rFonts w:ascii="Arial Narrow" w:hAnsi="Arial Narrow"/>
                <w:color w:val="000000"/>
                <w:sz w:val="18"/>
                <w:szCs w:val="18"/>
              </w:rPr>
            </w:pPr>
            <w:r>
              <w:rPr>
                <w:rFonts w:ascii="Arial Narrow" w:hAnsi="Arial Narrow"/>
                <w:color w:val="000000"/>
                <w:sz w:val="18"/>
                <w:szCs w:val="18"/>
              </w:rPr>
              <w:t xml:space="preserve">     Gastu orokorretarako diruzaintzako gerakina</w:t>
            </w:r>
          </w:p>
        </w:tc>
        <w:tc>
          <w:tcPr>
            <w:tcW w:w="1522"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13.409.346</w:t>
            </w:r>
          </w:p>
        </w:tc>
        <w:tc>
          <w:tcPr>
            <w:tcW w:w="1276" w:type="dxa"/>
            <w:tcBorders>
              <w:top w:val="single" w:sz="2" w:space="0" w:color="auto"/>
              <w:left w:val="nil"/>
              <w:bottom w:val="single" w:sz="4" w:space="0" w:color="auto"/>
              <w:right w:val="nil"/>
            </w:tcBorders>
            <w:shd w:val="clear" w:color="auto" w:fill="auto"/>
            <w:vAlign w:val="center"/>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23.978.358</w:t>
            </w:r>
          </w:p>
        </w:tc>
        <w:tc>
          <w:tcPr>
            <w:tcW w:w="1275" w:type="dxa"/>
            <w:tcBorders>
              <w:top w:val="single" w:sz="2" w:space="0" w:color="auto"/>
              <w:left w:val="nil"/>
              <w:bottom w:val="single" w:sz="4" w:space="0" w:color="auto"/>
              <w:right w:val="nil"/>
            </w:tcBorders>
            <w:shd w:val="clear" w:color="auto" w:fill="auto"/>
            <w:noWrap/>
            <w:vAlign w:val="bottom"/>
            <w:hideMark/>
          </w:tcPr>
          <w:p w:rsidR="00935BB6" w:rsidRPr="00AE4DDB" w:rsidRDefault="00935BB6" w:rsidP="000B59FC">
            <w:pPr>
              <w:spacing w:after="0"/>
              <w:ind w:firstLine="0"/>
              <w:jc w:val="right"/>
              <w:rPr>
                <w:rFonts w:ascii="Arial Narrow" w:hAnsi="Arial Narrow"/>
                <w:color w:val="000000"/>
                <w:sz w:val="18"/>
                <w:szCs w:val="18"/>
              </w:rPr>
            </w:pPr>
            <w:r>
              <w:rPr>
                <w:rFonts w:ascii="Arial Narrow" w:hAnsi="Arial Narrow"/>
                <w:color w:val="000000"/>
                <w:sz w:val="18"/>
                <w:szCs w:val="18"/>
              </w:rPr>
              <w:t>79</w:t>
            </w:r>
          </w:p>
        </w:tc>
      </w:tr>
    </w:tbl>
    <w:p w:rsidR="00935BB6" w:rsidRDefault="00935BB6" w:rsidP="00935BB6">
      <w:pPr>
        <w:pStyle w:val="texto"/>
        <w:spacing w:after="360"/>
        <w:ind w:hanging="28"/>
        <w:jc w:val="center"/>
        <w:rPr>
          <w:rFonts w:ascii="Arial (W1)" w:eastAsia="Arial" w:hAnsi="Arial (W1)" w:cs="Arial"/>
          <w:sz w:val="20"/>
          <w:szCs w:val="20"/>
        </w:rPr>
      </w:pPr>
    </w:p>
    <w:p w:rsidR="00935BB6" w:rsidRPr="00BB08CB" w:rsidRDefault="00935BB6" w:rsidP="00935BB6">
      <w:pPr>
        <w:pStyle w:val="atitulo2"/>
        <w:spacing w:after="0"/>
        <w:rPr>
          <w:rFonts w:eastAsia="Arial"/>
        </w:rPr>
      </w:pPr>
      <w:bookmarkStart w:id="52" w:name="_Toc506288515"/>
      <w:r>
        <w:t>III.4. 2016ko abenduaren 31ko egoeraren balantze bateratua</w:t>
      </w:r>
      <w:bookmarkEnd w:id="52"/>
      <w:r>
        <w:t xml:space="preserve"> </w:t>
      </w:r>
    </w:p>
    <w:p w:rsidR="00935BB6" w:rsidRPr="001E4959" w:rsidRDefault="00935BB6" w:rsidP="00935BB6">
      <w:pPr>
        <w:pStyle w:val="texto"/>
        <w:spacing w:after="360"/>
        <w:ind w:hanging="28"/>
        <w:rPr>
          <w:rFonts w:ascii="Arial (W1)" w:eastAsia="Arial" w:hAnsi="Arial (W1)" w:cs="Arial"/>
          <w:sz w:val="20"/>
          <w:szCs w:val="20"/>
        </w:rPr>
      </w:pPr>
      <w:r>
        <w:rPr>
          <w:rFonts w:ascii="Arial (W1)" w:hAnsi="Arial (W1)"/>
          <w:sz w:val="20"/>
          <w:szCs w:val="20"/>
        </w:rPr>
        <w:t>(Udala, erakunde autonomoak eta Comiruña SA, Pamplona Centro Histórico SA eta Asiste</w:t>
      </w:r>
      <w:r>
        <w:rPr>
          <w:rFonts w:ascii="Arial (W1)" w:hAnsi="Arial (W1)"/>
          <w:sz w:val="20"/>
          <w:szCs w:val="20"/>
        </w:rPr>
        <w:t>n</w:t>
      </w:r>
      <w:r>
        <w:rPr>
          <w:rFonts w:ascii="Arial (W1)" w:hAnsi="Arial (W1)"/>
          <w:sz w:val="20"/>
          <w:szCs w:val="20"/>
        </w:rPr>
        <w:t>cia Municipal en Casa SA udal enpresak)</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06"/>
        <w:gridCol w:w="218"/>
        <w:gridCol w:w="3139"/>
        <w:gridCol w:w="1195"/>
      </w:tblGrid>
      <w:tr w:rsidR="00935BB6" w:rsidRPr="001E4959" w:rsidTr="00301E77">
        <w:trPr>
          <w:trHeight w:val="397"/>
          <w:jc w:val="center"/>
        </w:trPr>
        <w:tc>
          <w:tcPr>
            <w:tcW w:w="303"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tabs>
                <w:tab w:val="clear" w:pos="2835"/>
                <w:tab w:val="right" w:pos="2995"/>
              </w:tabs>
              <w:ind w:right="-70"/>
              <w:jc w:val="left"/>
              <w:rPr>
                <w:sz w:val="14"/>
                <w:szCs w:val="14"/>
              </w:rPr>
            </w:pPr>
            <w:r>
              <w:rPr>
                <w:sz w:val="14"/>
                <w:szCs w:val="14"/>
              </w:rPr>
              <w:t>Deskribapena</w:t>
            </w:r>
          </w:p>
        </w:tc>
        <w:tc>
          <w:tcPr>
            <w:tcW w:w="1106" w:type="dxa"/>
            <w:tcBorders>
              <w:top w:val="single" w:sz="4" w:space="0" w:color="auto"/>
              <w:bottom w:val="single" w:sz="4" w:space="0" w:color="auto"/>
              <w:right w:val="single" w:sz="2" w:space="0" w:color="auto"/>
            </w:tcBorders>
            <w:shd w:val="clear" w:color="auto" w:fill="FABF8F" w:themeFill="accent6" w:themeFillTint="99"/>
            <w:vAlign w:val="center"/>
          </w:tcPr>
          <w:p w:rsidR="00935BB6" w:rsidRPr="001E4959" w:rsidRDefault="00935BB6" w:rsidP="000B59FC">
            <w:pPr>
              <w:pStyle w:val="cuadroCabe"/>
              <w:ind w:left="-70" w:right="56"/>
              <w:jc w:val="right"/>
              <w:rPr>
                <w:sz w:val="14"/>
                <w:szCs w:val="14"/>
              </w:rPr>
            </w:pPr>
            <w:r>
              <w:rPr>
                <w:sz w:val="14"/>
                <w:szCs w:val="14"/>
              </w:rPr>
              <w:t>2016ko itxi</w:t>
            </w:r>
            <w:r>
              <w:rPr>
                <w:sz w:val="14"/>
                <w:szCs w:val="14"/>
              </w:rPr>
              <w:t>e</w:t>
            </w:r>
            <w:r>
              <w:rPr>
                <w:sz w:val="14"/>
                <w:szCs w:val="14"/>
              </w:rPr>
              <w:t>rako zenbat</w:t>
            </w:r>
            <w:r>
              <w:rPr>
                <w:sz w:val="14"/>
                <w:szCs w:val="14"/>
              </w:rPr>
              <w:t>e</w:t>
            </w:r>
            <w:r>
              <w:rPr>
                <w:sz w:val="14"/>
                <w:szCs w:val="14"/>
              </w:rPr>
              <w:t xml:space="preserve">koa </w:t>
            </w:r>
          </w:p>
          <w:p w:rsidR="00935BB6" w:rsidRPr="001E4959" w:rsidRDefault="00935BB6" w:rsidP="000B59FC">
            <w:pPr>
              <w:pStyle w:val="cuadroCabe"/>
              <w:ind w:left="-70" w:right="56"/>
              <w:jc w:val="right"/>
              <w:rPr>
                <w:sz w:val="14"/>
                <w:szCs w:val="14"/>
              </w:rPr>
            </w:pPr>
          </w:p>
        </w:tc>
        <w:tc>
          <w:tcPr>
            <w:tcW w:w="218" w:type="dxa"/>
            <w:tcBorders>
              <w:top w:val="single" w:sz="4" w:space="0" w:color="auto"/>
              <w:left w:val="single" w:sz="2" w:space="0" w:color="auto"/>
              <w:bottom w:val="single" w:sz="4" w:space="0" w:color="auto"/>
            </w:tcBorders>
            <w:shd w:val="clear" w:color="auto" w:fill="FABF8F" w:themeFill="accent6" w:themeFillTint="99"/>
            <w:vAlign w:val="center"/>
          </w:tcPr>
          <w:p w:rsidR="00935BB6" w:rsidRPr="001E4959" w:rsidRDefault="00935BB6" w:rsidP="000B59FC">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ind w:right="-84"/>
              <w:jc w:val="left"/>
              <w:rPr>
                <w:sz w:val="14"/>
                <w:szCs w:val="14"/>
              </w:rPr>
            </w:pPr>
            <w:r>
              <w:rPr>
                <w:sz w:val="14"/>
                <w:szCs w:val="14"/>
              </w:rPr>
              <w:t>Deskribapena</w:t>
            </w:r>
          </w:p>
        </w:tc>
        <w:tc>
          <w:tcPr>
            <w:tcW w:w="1195" w:type="dxa"/>
            <w:tcBorders>
              <w:top w:val="single" w:sz="4" w:space="0" w:color="auto"/>
              <w:bottom w:val="single" w:sz="4" w:space="0" w:color="auto"/>
            </w:tcBorders>
            <w:shd w:val="clear" w:color="auto" w:fill="FABF8F" w:themeFill="accent6" w:themeFillTint="99"/>
            <w:vAlign w:val="center"/>
          </w:tcPr>
          <w:p w:rsidR="00935BB6" w:rsidRPr="001E4959" w:rsidRDefault="00935BB6" w:rsidP="000B59FC">
            <w:pPr>
              <w:pStyle w:val="cuadroCabe"/>
              <w:ind w:left="-84"/>
              <w:jc w:val="right"/>
              <w:rPr>
                <w:sz w:val="14"/>
                <w:szCs w:val="14"/>
              </w:rPr>
            </w:pPr>
            <w:r>
              <w:rPr>
                <w:sz w:val="14"/>
                <w:szCs w:val="14"/>
              </w:rPr>
              <w:t xml:space="preserve">2016ko itxierako zenbatekoa </w:t>
            </w:r>
          </w:p>
          <w:p w:rsidR="00935BB6" w:rsidRPr="001E4959" w:rsidRDefault="00935BB6" w:rsidP="000B59FC">
            <w:pPr>
              <w:pStyle w:val="cuadroCabe"/>
              <w:ind w:left="-84"/>
              <w:jc w:val="right"/>
              <w:rPr>
                <w:sz w:val="14"/>
                <w:szCs w:val="14"/>
              </w:rPr>
            </w:pPr>
          </w:p>
        </w:tc>
      </w:tr>
      <w:tr w:rsidR="00935BB6" w:rsidRPr="001E4959" w:rsidTr="00301E77">
        <w:trPr>
          <w:trHeight w:val="227"/>
          <w:jc w:val="center"/>
        </w:trPr>
        <w:tc>
          <w:tcPr>
            <w:tcW w:w="303" w:type="dxa"/>
            <w:tcBorders>
              <w:top w:val="single" w:sz="4" w:space="0" w:color="auto"/>
              <w:bottom w:val="single" w:sz="4" w:space="0" w:color="auto"/>
            </w:tcBorders>
            <w:vAlign w:val="center"/>
          </w:tcPr>
          <w:p w:rsidR="00935BB6" w:rsidRPr="001E4959" w:rsidRDefault="00935BB6" w:rsidP="000B59FC">
            <w:pPr>
              <w:pStyle w:val="cuatexto"/>
              <w:jc w:val="center"/>
              <w:rPr>
                <w:rFonts w:ascii="Arial" w:hAnsi="Arial" w:cs="Arial"/>
                <w:sz w:val="14"/>
                <w:szCs w:val="14"/>
              </w:rPr>
            </w:pPr>
            <w:bookmarkStart w:id="53" w:name="OLE_LINK4"/>
            <w:r>
              <w:rPr>
                <w:rFonts w:ascii="Arial" w:hAnsi="Arial"/>
                <w:sz w:val="14"/>
                <w:szCs w:val="14"/>
              </w:rPr>
              <w:t>A</w:t>
            </w:r>
          </w:p>
        </w:tc>
        <w:tc>
          <w:tcPr>
            <w:tcW w:w="3009" w:type="dxa"/>
            <w:tcBorders>
              <w:top w:val="single" w:sz="4" w:space="0" w:color="auto"/>
              <w:bottom w:val="single" w:sz="4" w:space="0" w:color="auto"/>
            </w:tcBorders>
            <w:vAlign w:val="center"/>
          </w:tcPr>
          <w:p w:rsidR="00935BB6" w:rsidRPr="001E4959" w:rsidRDefault="00935BB6" w:rsidP="000B59FC">
            <w:pPr>
              <w:pStyle w:val="cuatexto"/>
              <w:tabs>
                <w:tab w:val="clear" w:pos="2835"/>
                <w:tab w:val="right" w:pos="2995"/>
              </w:tabs>
              <w:ind w:right="-70"/>
              <w:jc w:val="left"/>
              <w:rPr>
                <w:rFonts w:ascii="Arial" w:hAnsi="Arial" w:cs="Arial"/>
                <w:sz w:val="14"/>
                <w:szCs w:val="14"/>
              </w:rPr>
            </w:pPr>
            <w:r>
              <w:rPr>
                <w:rFonts w:ascii="Arial" w:hAnsi="Arial"/>
                <w:sz w:val="14"/>
                <w:szCs w:val="14"/>
              </w:rPr>
              <w:t>IBILGETUA</w:t>
            </w:r>
          </w:p>
        </w:tc>
        <w:tc>
          <w:tcPr>
            <w:tcW w:w="1106" w:type="dxa"/>
            <w:tcBorders>
              <w:top w:val="single" w:sz="4" w:space="0" w:color="auto"/>
              <w:bottom w:val="single" w:sz="4" w:space="0" w:color="auto"/>
              <w:right w:val="single" w:sz="2" w:space="0" w:color="auto"/>
            </w:tcBorders>
            <w:vAlign w:val="center"/>
          </w:tcPr>
          <w:p w:rsidR="00935BB6" w:rsidRPr="00DA4AA4" w:rsidRDefault="00935BB6" w:rsidP="000B59FC">
            <w:pPr>
              <w:pStyle w:val="cuatexto"/>
              <w:ind w:left="-70" w:right="56"/>
              <w:jc w:val="right"/>
              <w:rPr>
                <w:rFonts w:ascii="Arial" w:hAnsi="Arial" w:cs="Arial"/>
                <w:sz w:val="14"/>
                <w:szCs w:val="14"/>
              </w:rPr>
            </w:pPr>
            <w:r>
              <w:rPr>
                <w:rFonts w:ascii="Arial" w:hAnsi="Arial"/>
                <w:sz w:val="14"/>
                <w:szCs w:val="14"/>
              </w:rPr>
              <w:t>1.215.623.841</w:t>
            </w:r>
          </w:p>
        </w:tc>
        <w:tc>
          <w:tcPr>
            <w:tcW w:w="218" w:type="dxa"/>
            <w:tcBorders>
              <w:top w:val="single" w:sz="4" w:space="0" w:color="auto"/>
              <w:left w:val="single" w:sz="2" w:space="0" w:color="auto"/>
              <w:bottom w:val="single" w:sz="4" w:space="0" w:color="auto"/>
            </w:tcBorders>
            <w:vAlign w:val="center"/>
          </w:tcPr>
          <w:p w:rsidR="00935BB6" w:rsidRPr="001E4959" w:rsidRDefault="00935BB6" w:rsidP="000B59FC">
            <w:pPr>
              <w:pStyle w:val="cuatexto"/>
              <w:jc w:val="center"/>
              <w:rPr>
                <w:rFonts w:ascii="Arial" w:hAnsi="Arial" w:cs="Arial"/>
                <w:sz w:val="14"/>
                <w:szCs w:val="14"/>
              </w:rPr>
            </w:pPr>
            <w:r>
              <w:rPr>
                <w:rFonts w:ascii="Arial" w:hAnsi="Arial"/>
                <w:sz w:val="14"/>
                <w:szCs w:val="14"/>
              </w:rPr>
              <w:t>A</w:t>
            </w:r>
          </w:p>
        </w:tc>
        <w:tc>
          <w:tcPr>
            <w:tcW w:w="3139" w:type="dxa"/>
            <w:tcBorders>
              <w:top w:val="single" w:sz="4" w:space="0" w:color="auto"/>
              <w:bottom w:val="single" w:sz="4" w:space="0" w:color="auto"/>
            </w:tcBorders>
            <w:vAlign w:val="center"/>
          </w:tcPr>
          <w:p w:rsidR="00935BB6" w:rsidRPr="001E4959" w:rsidRDefault="00935BB6" w:rsidP="000B59FC">
            <w:pPr>
              <w:pStyle w:val="cuatexto"/>
              <w:ind w:right="-84"/>
              <w:jc w:val="left"/>
              <w:rPr>
                <w:rFonts w:ascii="Arial" w:hAnsi="Arial" w:cs="Arial"/>
                <w:sz w:val="14"/>
                <w:szCs w:val="14"/>
              </w:rPr>
            </w:pPr>
            <w:r>
              <w:rPr>
                <w:rFonts w:ascii="Arial" w:hAnsi="Arial"/>
                <w:sz w:val="14"/>
                <w:szCs w:val="14"/>
              </w:rPr>
              <w:t>FUNTS BEREKIAK</w:t>
            </w:r>
          </w:p>
        </w:tc>
        <w:tc>
          <w:tcPr>
            <w:tcW w:w="1195" w:type="dxa"/>
            <w:tcBorders>
              <w:top w:val="single" w:sz="4" w:space="0" w:color="auto"/>
              <w:bottom w:val="single" w:sz="4" w:space="0" w:color="auto"/>
            </w:tcBorders>
            <w:vAlign w:val="center"/>
          </w:tcPr>
          <w:p w:rsidR="00935BB6" w:rsidRPr="001E4959" w:rsidRDefault="00935BB6" w:rsidP="000B59FC">
            <w:pPr>
              <w:pStyle w:val="cuatexto"/>
              <w:ind w:left="-70" w:right="56"/>
              <w:jc w:val="right"/>
            </w:pPr>
            <w:r>
              <w:rPr>
                <w:rFonts w:ascii="Arial" w:hAnsi="Arial"/>
                <w:sz w:val="14"/>
                <w:szCs w:val="14"/>
              </w:rPr>
              <w:t xml:space="preserve">  1.205.717.061</w:t>
            </w:r>
          </w:p>
        </w:tc>
      </w:tr>
      <w:tr w:rsidR="00935BB6" w:rsidRPr="00D44551" w:rsidTr="00301E77">
        <w:trPr>
          <w:trHeight w:val="227"/>
          <w:jc w:val="center"/>
        </w:trPr>
        <w:tc>
          <w:tcPr>
            <w:tcW w:w="303" w:type="dxa"/>
            <w:tcBorders>
              <w:top w:val="single" w:sz="4"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1</w:t>
            </w:r>
          </w:p>
        </w:tc>
        <w:tc>
          <w:tcPr>
            <w:tcW w:w="3009" w:type="dxa"/>
            <w:tcBorders>
              <w:top w:val="single" w:sz="4"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Ibilgetu materiala</w:t>
            </w:r>
          </w:p>
        </w:tc>
        <w:tc>
          <w:tcPr>
            <w:tcW w:w="1106" w:type="dxa"/>
            <w:tcBorders>
              <w:top w:val="single" w:sz="4"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534.787.415</w:t>
            </w:r>
          </w:p>
        </w:tc>
        <w:tc>
          <w:tcPr>
            <w:tcW w:w="218" w:type="dxa"/>
            <w:tcBorders>
              <w:top w:val="single" w:sz="4"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1</w:t>
            </w:r>
          </w:p>
        </w:tc>
        <w:tc>
          <w:tcPr>
            <w:tcW w:w="3139" w:type="dxa"/>
            <w:tcBorders>
              <w:top w:val="single" w:sz="4" w:space="0" w:color="auto"/>
              <w:bottom w:val="single" w:sz="2" w:space="0" w:color="auto"/>
            </w:tcBorders>
            <w:vAlign w:val="center"/>
          </w:tcPr>
          <w:p w:rsidR="00935BB6" w:rsidRPr="00D44551" w:rsidRDefault="00935BB6" w:rsidP="000B59FC">
            <w:pPr>
              <w:pStyle w:val="cuatexto"/>
              <w:ind w:right="-84"/>
              <w:jc w:val="left"/>
              <w:rPr>
                <w:sz w:val="15"/>
                <w:szCs w:val="15"/>
              </w:rPr>
            </w:pPr>
            <w:r>
              <w:rPr>
                <w:sz w:val="15"/>
                <w:szCs w:val="15"/>
              </w:rPr>
              <w:t>Ondarea eta erreserbak</w:t>
            </w:r>
          </w:p>
        </w:tc>
        <w:tc>
          <w:tcPr>
            <w:tcW w:w="1195" w:type="dxa"/>
            <w:tcBorders>
              <w:top w:val="single" w:sz="4" w:space="0" w:color="auto"/>
              <w:bottom w:val="single" w:sz="2" w:space="0" w:color="auto"/>
            </w:tcBorders>
            <w:vAlign w:val="center"/>
          </w:tcPr>
          <w:p w:rsidR="00935BB6" w:rsidRPr="00D44551" w:rsidRDefault="00935BB6" w:rsidP="000B59FC">
            <w:pPr>
              <w:pStyle w:val="cuatexto"/>
              <w:ind w:left="-84"/>
              <w:jc w:val="right"/>
              <w:rPr>
                <w:sz w:val="15"/>
                <w:szCs w:val="15"/>
              </w:rPr>
            </w:pPr>
            <w:r>
              <w:rPr>
                <w:sz w:val="15"/>
                <w:szCs w:val="15"/>
              </w:rPr>
              <w:t>764.477.764</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2</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Ibilgetu ez-materiala</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22.532.053</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2</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Pr>
                <w:sz w:val="15"/>
                <w:szCs w:val="15"/>
              </w:rPr>
              <w:t>Ekitaldiko emaitza ekonomikoa (etekina)</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Pr>
                <w:sz w:val="15"/>
                <w:szCs w:val="15"/>
              </w:rPr>
              <w:t>21.775.776</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3</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Erabilera orokorreko azpiegiturak eta ondasunak</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653.787.188</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3</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Pr>
                <w:sz w:val="15"/>
                <w:szCs w:val="15"/>
              </w:rPr>
              <w:t>Kapitaleko diru-laguntzak</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Pr>
                <w:sz w:val="15"/>
                <w:szCs w:val="15"/>
              </w:rPr>
              <w:t>419.463.521</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4</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Herri-ondasunak</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0</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rFonts w:cs="Arial"/>
                <w:sz w:val="15"/>
                <w:szCs w:val="15"/>
              </w:rPr>
            </w:pPr>
            <w:r>
              <w:rPr>
                <w:sz w:val="15"/>
                <w:szCs w:val="15"/>
              </w:rPr>
              <w:t>B</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rFonts w:cs="Arial"/>
                <w:sz w:val="15"/>
                <w:szCs w:val="15"/>
              </w:rPr>
            </w:pPr>
            <w:r>
              <w:rPr>
                <w:sz w:val="15"/>
                <w:szCs w:val="15"/>
              </w:rPr>
              <w:t>ARRISKUETARAKO ETA GASTUETARAKO HO</w:t>
            </w:r>
            <w:r>
              <w:rPr>
                <w:sz w:val="15"/>
                <w:szCs w:val="15"/>
              </w:rPr>
              <w:t>R</w:t>
            </w:r>
            <w:r>
              <w:rPr>
                <w:sz w:val="15"/>
                <w:szCs w:val="15"/>
              </w:rPr>
              <w:t>NIDURAK</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rFonts w:cs="Arial"/>
                <w:sz w:val="15"/>
                <w:szCs w:val="15"/>
              </w:rPr>
            </w:pPr>
            <w:r>
              <w:rPr>
                <w:sz w:val="15"/>
                <w:szCs w:val="15"/>
              </w:rPr>
              <w:t>0</w:t>
            </w:r>
          </w:p>
        </w:tc>
      </w:tr>
      <w:tr w:rsidR="00935BB6" w:rsidRPr="00D44551" w:rsidTr="00301E77">
        <w:trPr>
          <w:trHeight w:val="227"/>
          <w:jc w:val="center"/>
        </w:trPr>
        <w:tc>
          <w:tcPr>
            <w:tcW w:w="303" w:type="dxa"/>
            <w:tcBorders>
              <w:top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5</w:t>
            </w:r>
          </w:p>
        </w:tc>
        <w:tc>
          <w:tcPr>
            <w:tcW w:w="3009" w:type="dxa"/>
            <w:tcBorders>
              <w:top w:val="single" w:sz="2" w:space="0" w:color="auto"/>
              <w:bottom w:val="single" w:sz="2"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Finantza-ibilgetua</w:t>
            </w:r>
          </w:p>
        </w:tc>
        <w:tc>
          <w:tcPr>
            <w:tcW w:w="1106" w:type="dxa"/>
            <w:tcBorders>
              <w:top w:val="single" w:sz="2" w:space="0" w:color="auto"/>
              <w:bottom w:val="single" w:sz="2"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9.001.719</w:t>
            </w:r>
          </w:p>
        </w:tc>
        <w:tc>
          <w:tcPr>
            <w:tcW w:w="218" w:type="dxa"/>
            <w:tcBorders>
              <w:top w:val="single" w:sz="2" w:space="0" w:color="auto"/>
              <w:left w:val="single" w:sz="2" w:space="0" w:color="auto"/>
              <w:bottom w:val="single" w:sz="2" w:space="0" w:color="auto"/>
            </w:tcBorders>
            <w:vAlign w:val="center"/>
          </w:tcPr>
          <w:p w:rsidR="00935BB6" w:rsidRPr="00D44551" w:rsidRDefault="00935BB6" w:rsidP="000B59FC">
            <w:pPr>
              <w:pStyle w:val="cuatexto"/>
              <w:jc w:val="center"/>
              <w:rPr>
                <w:sz w:val="15"/>
                <w:szCs w:val="15"/>
              </w:rPr>
            </w:pPr>
            <w:r>
              <w:rPr>
                <w:sz w:val="15"/>
                <w:szCs w:val="15"/>
              </w:rPr>
              <w:t>4</w:t>
            </w:r>
          </w:p>
        </w:tc>
        <w:tc>
          <w:tcPr>
            <w:tcW w:w="3139" w:type="dxa"/>
            <w:tcBorders>
              <w:top w:val="single" w:sz="2" w:space="0" w:color="auto"/>
              <w:bottom w:val="single" w:sz="2" w:space="0" w:color="auto"/>
            </w:tcBorders>
            <w:vAlign w:val="center"/>
          </w:tcPr>
          <w:p w:rsidR="00935BB6" w:rsidRPr="00D44551" w:rsidRDefault="00935BB6" w:rsidP="000B59FC">
            <w:pPr>
              <w:pStyle w:val="cuatexto"/>
              <w:ind w:right="-84"/>
              <w:jc w:val="left"/>
              <w:rPr>
                <w:sz w:val="15"/>
                <w:szCs w:val="15"/>
              </w:rPr>
            </w:pPr>
            <w:r>
              <w:rPr>
                <w:sz w:val="15"/>
                <w:szCs w:val="15"/>
              </w:rPr>
              <w:t>Hornidurak</w:t>
            </w:r>
          </w:p>
        </w:tc>
        <w:tc>
          <w:tcPr>
            <w:tcW w:w="1195" w:type="dxa"/>
            <w:tcBorders>
              <w:top w:val="single" w:sz="2" w:space="0" w:color="auto"/>
              <w:bottom w:val="single" w:sz="2" w:space="0" w:color="auto"/>
            </w:tcBorders>
            <w:vAlign w:val="center"/>
          </w:tcPr>
          <w:p w:rsidR="00935BB6" w:rsidRPr="00D44551" w:rsidRDefault="00935BB6" w:rsidP="000B59FC">
            <w:pPr>
              <w:pStyle w:val="cuatexto"/>
              <w:ind w:left="-84"/>
              <w:jc w:val="right"/>
              <w:rPr>
                <w:sz w:val="15"/>
                <w:szCs w:val="15"/>
              </w:rPr>
            </w:pPr>
            <w:r>
              <w:rPr>
                <w:sz w:val="15"/>
                <w:szCs w:val="15"/>
              </w:rPr>
              <w:t>0</w:t>
            </w:r>
          </w:p>
        </w:tc>
      </w:tr>
      <w:tr w:rsidR="00935BB6" w:rsidRPr="00D44551" w:rsidTr="00301E77">
        <w:trPr>
          <w:trHeight w:val="227"/>
          <w:jc w:val="center"/>
        </w:trPr>
        <w:tc>
          <w:tcPr>
            <w:tcW w:w="303" w:type="dxa"/>
            <w:tcBorders>
              <w:top w:val="single" w:sz="2" w:space="0" w:color="auto"/>
              <w:bottom w:val="single" w:sz="4" w:space="0" w:color="auto"/>
            </w:tcBorders>
            <w:vAlign w:val="center"/>
          </w:tcPr>
          <w:p w:rsidR="00935BB6" w:rsidRPr="00D44551" w:rsidRDefault="00935BB6" w:rsidP="000B59FC">
            <w:pPr>
              <w:pStyle w:val="cuatexto"/>
              <w:jc w:val="center"/>
              <w:rPr>
                <w:sz w:val="15"/>
                <w:szCs w:val="15"/>
              </w:rPr>
            </w:pPr>
          </w:p>
        </w:tc>
        <w:tc>
          <w:tcPr>
            <w:tcW w:w="3009" w:type="dxa"/>
            <w:tcBorders>
              <w:top w:val="single" w:sz="2" w:space="0" w:color="auto"/>
              <w:bottom w:val="single" w:sz="4" w:space="0" w:color="auto"/>
            </w:tcBorders>
            <w:vAlign w:val="center"/>
          </w:tcPr>
          <w:p w:rsidR="00935BB6" w:rsidRPr="00D44551" w:rsidRDefault="00935BB6" w:rsidP="000B59FC">
            <w:pPr>
              <w:pStyle w:val="cuatexto"/>
              <w:tabs>
                <w:tab w:val="clear" w:pos="2835"/>
                <w:tab w:val="right" w:pos="2995"/>
              </w:tabs>
              <w:ind w:right="-70"/>
              <w:jc w:val="left"/>
              <w:rPr>
                <w:sz w:val="15"/>
                <w:szCs w:val="15"/>
              </w:rPr>
            </w:pPr>
            <w:r>
              <w:rPr>
                <w:sz w:val="15"/>
                <w:szCs w:val="15"/>
              </w:rPr>
              <w:t>- Ibilgetuaren amortizazioa</w:t>
            </w:r>
          </w:p>
        </w:tc>
        <w:tc>
          <w:tcPr>
            <w:tcW w:w="1106" w:type="dxa"/>
            <w:tcBorders>
              <w:top w:val="single" w:sz="2" w:space="0" w:color="auto"/>
              <w:bottom w:val="single" w:sz="4" w:space="0" w:color="auto"/>
              <w:right w:val="single" w:sz="2" w:space="0" w:color="auto"/>
            </w:tcBorders>
            <w:vAlign w:val="center"/>
          </w:tcPr>
          <w:p w:rsidR="00935BB6" w:rsidRPr="00D44551" w:rsidRDefault="00935BB6" w:rsidP="000B59FC">
            <w:pPr>
              <w:pStyle w:val="cuatexto"/>
              <w:ind w:left="-70" w:right="56"/>
              <w:jc w:val="right"/>
              <w:rPr>
                <w:sz w:val="15"/>
                <w:szCs w:val="15"/>
              </w:rPr>
            </w:pPr>
            <w:r>
              <w:rPr>
                <w:sz w:val="15"/>
                <w:szCs w:val="15"/>
              </w:rPr>
              <w:t>-4.484.534</w:t>
            </w:r>
          </w:p>
        </w:tc>
        <w:tc>
          <w:tcPr>
            <w:tcW w:w="218" w:type="dxa"/>
            <w:tcBorders>
              <w:top w:val="single" w:sz="2" w:space="0" w:color="auto"/>
              <w:left w:val="single" w:sz="2" w:space="0" w:color="auto"/>
              <w:bottom w:val="single" w:sz="4" w:space="0" w:color="auto"/>
            </w:tcBorders>
            <w:vAlign w:val="center"/>
          </w:tcPr>
          <w:p w:rsidR="00935BB6" w:rsidRPr="00D44551" w:rsidRDefault="00935BB6" w:rsidP="000B59FC">
            <w:pPr>
              <w:pStyle w:val="cuatexto"/>
              <w:jc w:val="center"/>
              <w:rPr>
                <w:sz w:val="15"/>
                <w:szCs w:val="15"/>
              </w:rPr>
            </w:pPr>
          </w:p>
        </w:tc>
        <w:tc>
          <w:tcPr>
            <w:tcW w:w="3139" w:type="dxa"/>
            <w:tcBorders>
              <w:top w:val="single" w:sz="2" w:space="0" w:color="auto"/>
              <w:bottom w:val="single" w:sz="4" w:space="0" w:color="auto"/>
            </w:tcBorders>
            <w:vAlign w:val="center"/>
          </w:tcPr>
          <w:p w:rsidR="00935BB6" w:rsidRPr="00D44551" w:rsidRDefault="00935BB6" w:rsidP="000B59FC">
            <w:pPr>
              <w:pStyle w:val="cuatexto"/>
              <w:ind w:right="-84"/>
              <w:jc w:val="left"/>
              <w:rPr>
                <w:sz w:val="15"/>
                <w:szCs w:val="15"/>
              </w:rPr>
            </w:pPr>
          </w:p>
        </w:tc>
        <w:tc>
          <w:tcPr>
            <w:tcW w:w="1195" w:type="dxa"/>
            <w:tcBorders>
              <w:top w:val="single" w:sz="2" w:space="0" w:color="auto"/>
              <w:bottom w:val="single" w:sz="4" w:space="0" w:color="auto"/>
            </w:tcBorders>
            <w:vAlign w:val="center"/>
          </w:tcPr>
          <w:p w:rsidR="00935BB6" w:rsidRPr="00D44551"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Pr>
                <w:rFonts w:ascii="Arial" w:hAnsi="Arial"/>
                <w:sz w:val="14"/>
                <w:szCs w:val="14"/>
              </w:rPr>
              <w:t>B</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rFonts w:ascii="Arial" w:hAnsi="Arial" w:cs="Arial"/>
                <w:sz w:val="14"/>
                <w:szCs w:val="14"/>
              </w:rPr>
            </w:pPr>
            <w:r>
              <w:rPr>
                <w:rFonts w:ascii="Arial" w:hAnsi="Arial"/>
                <w:sz w:val="14"/>
                <w:szCs w:val="14"/>
              </w:rPr>
              <w:t>HAINBAT EKITALDITAN BANATU B</w:t>
            </w:r>
            <w:r>
              <w:rPr>
                <w:rFonts w:ascii="Arial" w:hAnsi="Arial"/>
                <w:sz w:val="14"/>
                <w:szCs w:val="14"/>
              </w:rPr>
              <w:t>E</w:t>
            </w:r>
            <w:r>
              <w:rPr>
                <w:rFonts w:ascii="Arial" w:hAnsi="Arial"/>
                <w:sz w:val="14"/>
                <w:szCs w:val="14"/>
              </w:rPr>
              <w:t>HARREKO GASTUAK</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rFonts w:ascii="Arial" w:hAnsi="Arial" w:cs="Arial"/>
                <w:sz w:val="14"/>
                <w:szCs w:val="14"/>
              </w:rPr>
            </w:pPr>
            <w:r>
              <w:rPr>
                <w:rFonts w:ascii="Arial" w:hAnsi="Arial"/>
                <w:sz w:val="14"/>
                <w:szCs w:val="14"/>
              </w:rPr>
              <w:t>0</w:t>
            </w: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Pr>
                <w:rFonts w:ascii="Arial" w:hAnsi="Arial"/>
                <w:sz w:val="14"/>
                <w:szCs w:val="14"/>
              </w:rPr>
              <w:t>C</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rFonts w:ascii="Arial" w:hAnsi="Arial" w:cs="Arial"/>
                <w:sz w:val="14"/>
                <w:szCs w:val="14"/>
              </w:rPr>
            </w:pPr>
            <w:r>
              <w:rPr>
                <w:rFonts w:ascii="Arial" w:hAnsi="Arial"/>
                <w:sz w:val="14"/>
                <w:szCs w:val="14"/>
              </w:rPr>
              <w:t>EPE LUZEKO HARTZEKODUNAK</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rFonts w:ascii="Arial" w:hAnsi="Arial" w:cs="Arial"/>
                <w:sz w:val="14"/>
                <w:szCs w:val="14"/>
              </w:rPr>
            </w:pPr>
            <w:r>
              <w:rPr>
                <w:rFonts w:ascii="Arial" w:hAnsi="Arial"/>
                <w:sz w:val="14"/>
                <w:szCs w:val="14"/>
              </w:rPr>
              <w:t>84.365.713</w:t>
            </w: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sz w:val="15"/>
                <w:szCs w:val="15"/>
              </w:rPr>
            </w:pPr>
            <w:r>
              <w:rPr>
                <w:sz w:val="15"/>
                <w:szCs w:val="15"/>
              </w:rPr>
              <w:t>6</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Kitatu beharreko gastuak</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sz w:val="15"/>
                <w:szCs w:val="15"/>
              </w:rPr>
            </w:pP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sz w:val="15"/>
                <w:szCs w:val="15"/>
              </w:rPr>
            </w:pPr>
            <w:r>
              <w:rPr>
                <w:sz w:val="15"/>
                <w:szCs w:val="15"/>
              </w:rPr>
              <w:t>4</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sz w:val="15"/>
                <w:szCs w:val="15"/>
              </w:rPr>
            </w:pPr>
            <w:r>
              <w:rPr>
                <w:sz w:val="15"/>
                <w:szCs w:val="15"/>
              </w:rPr>
              <w:t>Jesapenak, maileguak eta jasotako fidantzak eta gordailuak</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sz w:val="15"/>
                <w:szCs w:val="15"/>
              </w:rPr>
            </w:pPr>
            <w:r>
              <w:rPr>
                <w:sz w:val="15"/>
                <w:szCs w:val="15"/>
              </w:rPr>
              <w:t>84.365.713</w:t>
            </w:r>
          </w:p>
        </w:tc>
      </w:tr>
      <w:tr w:rsidR="00935BB6" w:rsidRPr="00715B07" w:rsidTr="00301E77">
        <w:trPr>
          <w:trHeight w:val="227"/>
          <w:jc w:val="center"/>
        </w:trPr>
        <w:tc>
          <w:tcPr>
            <w:tcW w:w="303" w:type="dxa"/>
            <w:tcBorders>
              <w:top w:val="single" w:sz="4"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Pr>
                <w:rFonts w:ascii="Arial" w:hAnsi="Arial"/>
                <w:sz w:val="14"/>
                <w:szCs w:val="14"/>
              </w:rPr>
              <w:t>C</w:t>
            </w:r>
          </w:p>
        </w:tc>
        <w:tc>
          <w:tcPr>
            <w:tcW w:w="3009" w:type="dxa"/>
            <w:tcBorders>
              <w:top w:val="single" w:sz="4"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rFonts w:ascii="Arial" w:hAnsi="Arial" w:cs="Arial"/>
                <w:sz w:val="14"/>
                <w:szCs w:val="14"/>
              </w:rPr>
            </w:pPr>
            <w:r>
              <w:rPr>
                <w:rFonts w:ascii="Arial" w:hAnsi="Arial"/>
                <w:sz w:val="14"/>
                <w:szCs w:val="14"/>
              </w:rPr>
              <w:t>ZIRKULATZAILEA</w:t>
            </w:r>
          </w:p>
        </w:tc>
        <w:tc>
          <w:tcPr>
            <w:tcW w:w="1106" w:type="dxa"/>
            <w:tcBorders>
              <w:top w:val="single" w:sz="4"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rFonts w:ascii="Arial" w:hAnsi="Arial" w:cs="Arial"/>
                <w:sz w:val="14"/>
                <w:szCs w:val="14"/>
              </w:rPr>
            </w:pPr>
            <w:r>
              <w:rPr>
                <w:rFonts w:ascii="Arial" w:hAnsi="Arial"/>
                <w:sz w:val="14"/>
                <w:szCs w:val="14"/>
              </w:rPr>
              <w:t>114.501.231</w:t>
            </w:r>
          </w:p>
        </w:tc>
        <w:tc>
          <w:tcPr>
            <w:tcW w:w="218" w:type="dxa"/>
            <w:tcBorders>
              <w:top w:val="single" w:sz="4" w:space="0" w:color="auto"/>
              <w:left w:val="single" w:sz="2" w:space="0" w:color="auto"/>
              <w:bottom w:val="single" w:sz="4" w:space="0" w:color="auto"/>
            </w:tcBorders>
            <w:vAlign w:val="center"/>
          </w:tcPr>
          <w:p w:rsidR="00935BB6" w:rsidRPr="00715B07" w:rsidRDefault="00935BB6" w:rsidP="000B59FC">
            <w:pPr>
              <w:pStyle w:val="cuatexto"/>
              <w:jc w:val="center"/>
              <w:rPr>
                <w:rFonts w:ascii="Arial" w:hAnsi="Arial" w:cs="Arial"/>
                <w:sz w:val="14"/>
                <w:szCs w:val="14"/>
              </w:rPr>
            </w:pPr>
            <w:r>
              <w:rPr>
                <w:rFonts w:ascii="Arial" w:hAnsi="Arial"/>
                <w:sz w:val="14"/>
                <w:szCs w:val="14"/>
              </w:rPr>
              <w:t>D</w:t>
            </w:r>
          </w:p>
        </w:tc>
        <w:tc>
          <w:tcPr>
            <w:tcW w:w="3139" w:type="dxa"/>
            <w:tcBorders>
              <w:top w:val="single" w:sz="4" w:space="0" w:color="auto"/>
              <w:bottom w:val="single" w:sz="4" w:space="0" w:color="auto"/>
            </w:tcBorders>
            <w:vAlign w:val="center"/>
          </w:tcPr>
          <w:p w:rsidR="00935BB6" w:rsidRPr="00715B07" w:rsidRDefault="00935BB6" w:rsidP="000B59FC">
            <w:pPr>
              <w:pStyle w:val="cuatexto"/>
              <w:ind w:right="-84"/>
              <w:jc w:val="left"/>
              <w:rPr>
                <w:rFonts w:ascii="Arial" w:hAnsi="Arial" w:cs="Arial"/>
                <w:sz w:val="14"/>
                <w:szCs w:val="14"/>
              </w:rPr>
            </w:pPr>
            <w:r>
              <w:rPr>
                <w:rFonts w:ascii="Arial" w:hAnsi="Arial"/>
                <w:sz w:val="14"/>
                <w:szCs w:val="14"/>
              </w:rPr>
              <w:t>EPE LABURREKO HARTZEKODUNAK</w:t>
            </w:r>
          </w:p>
        </w:tc>
        <w:tc>
          <w:tcPr>
            <w:tcW w:w="1195" w:type="dxa"/>
            <w:tcBorders>
              <w:top w:val="single" w:sz="4" w:space="0" w:color="auto"/>
              <w:bottom w:val="single" w:sz="4" w:space="0" w:color="auto"/>
            </w:tcBorders>
            <w:vAlign w:val="center"/>
          </w:tcPr>
          <w:p w:rsidR="00935BB6" w:rsidRPr="00715B07" w:rsidRDefault="00935BB6" w:rsidP="000B59FC">
            <w:pPr>
              <w:pStyle w:val="cuatexto"/>
              <w:ind w:left="-84"/>
              <w:jc w:val="right"/>
              <w:rPr>
                <w:rFonts w:ascii="Arial" w:hAnsi="Arial" w:cs="Arial"/>
                <w:sz w:val="14"/>
                <w:szCs w:val="14"/>
              </w:rPr>
            </w:pPr>
            <w:r>
              <w:rPr>
                <w:rFonts w:ascii="Arial" w:hAnsi="Arial"/>
                <w:sz w:val="14"/>
                <w:szCs w:val="14"/>
              </w:rPr>
              <w:t>40.042.299</w:t>
            </w:r>
          </w:p>
        </w:tc>
      </w:tr>
      <w:tr w:rsidR="00935BB6" w:rsidRPr="00715B07" w:rsidTr="00301E77">
        <w:trPr>
          <w:trHeight w:val="227"/>
          <w:jc w:val="center"/>
        </w:trPr>
        <w:tc>
          <w:tcPr>
            <w:tcW w:w="303" w:type="dxa"/>
            <w:tcBorders>
              <w:top w:val="single" w:sz="4"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7</w:t>
            </w:r>
          </w:p>
        </w:tc>
        <w:tc>
          <w:tcPr>
            <w:tcW w:w="3009" w:type="dxa"/>
            <w:tcBorders>
              <w:top w:val="single" w:sz="4"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Izakinak</w:t>
            </w:r>
          </w:p>
        </w:tc>
        <w:tc>
          <w:tcPr>
            <w:tcW w:w="1106" w:type="dxa"/>
            <w:tcBorders>
              <w:top w:val="single" w:sz="4"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Pr>
                <w:sz w:val="15"/>
                <w:szCs w:val="15"/>
              </w:rPr>
              <w:t>13.683.846</w:t>
            </w:r>
          </w:p>
        </w:tc>
        <w:tc>
          <w:tcPr>
            <w:tcW w:w="218" w:type="dxa"/>
            <w:tcBorders>
              <w:top w:val="single" w:sz="4"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5</w:t>
            </w:r>
          </w:p>
        </w:tc>
        <w:tc>
          <w:tcPr>
            <w:tcW w:w="3139" w:type="dxa"/>
            <w:tcBorders>
              <w:top w:val="single" w:sz="4" w:space="0" w:color="auto"/>
              <w:bottom w:val="single" w:sz="2" w:space="0" w:color="auto"/>
            </w:tcBorders>
            <w:vAlign w:val="center"/>
          </w:tcPr>
          <w:p w:rsidR="00935BB6" w:rsidRPr="00715B07" w:rsidRDefault="00935BB6" w:rsidP="000B59FC">
            <w:pPr>
              <w:pStyle w:val="cuatexto"/>
              <w:ind w:right="-84"/>
              <w:jc w:val="left"/>
              <w:rPr>
                <w:sz w:val="15"/>
                <w:szCs w:val="15"/>
              </w:rPr>
            </w:pPr>
            <w:r>
              <w:rPr>
                <w:sz w:val="15"/>
                <w:szCs w:val="15"/>
              </w:rPr>
              <w:t>Itxitako aurrekontuetako eta aurrekontuz kanpoko hartzekodunak</w:t>
            </w:r>
          </w:p>
        </w:tc>
        <w:tc>
          <w:tcPr>
            <w:tcW w:w="1195" w:type="dxa"/>
            <w:tcBorders>
              <w:top w:val="single" w:sz="4" w:space="0" w:color="auto"/>
              <w:bottom w:val="single" w:sz="2" w:space="0" w:color="auto"/>
            </w:tcBorders>
            <w:vAlign w:val="center"/>
          </w:tcPr>
          <w:p w:rsidR="00935BB6" w:rsidRPr="00715B07" w:rsidRDefault="00935BB6" w:rsidP="000B59FC">
            <w:pPr>
              <w:pStyle w:val="cuatexto"/>
              <w:ind w:left="-84"/>
              <w:jc w:val="right"/>
              <w:rPr>
                <w:sz w:val="15"/>
                <w:szCs w:val="15"/>
              </w:rPr>
            </w:pPr>
            <w:r>
              <w:rPr>
                <w:sz w:val="15"/>
                <w:szCs w:val="15"/>
              </w:rPr>
              <w:t>40.002.524</w:t>
            </w: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8</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Zordunak</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Pr>
                <w:sz w:val="15"/>
                <w:szCs w:val="15"/>
              </w:rPr>
              <w:t>45.259.056</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6</w:t>
            </w: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r>
              <w:rPr>
                <w:sz w:val="15"/>
                <w:szCs w:val="15"/>
              </w:rPr>
              <w:t>Aplikatzeko dauden partidak eta aldizkatzearen ondoriozko doitzeak</w:t>
            </w:r>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r>
              <w:rPr>
                <w:sz w:val="15"/>
                <w:szCs w:val="15"/>
              </w:rPr>
              <w:t>39.775</w:t>
            </w: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9</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Finantza-kontuak</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Pr>
                <w:sz w:val="15"/>
                <w:szCs w:val="15"/>
              </w:rPr>
              <w:t>55.597.057</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2" w:space="0" w:color="auto"/>
              <w:bottom w:val="single" w:sz="2" w:space="0" w:color="auto"/>
            </w:tcBorders>
            <w:vAlign w:val="center"/>
          </w:tcPr>
          <w:p w:rsidR="00935BB6" w:rsidRPr="00715B07" w:rsidRDefault="00935BB6" w:rsidP="000B59FC">
            <w:pPr>
              <w:pStyle w:val="cuatexto"/>
              <w:jc w:val="center"/>
              <w:rPr>
                <w:sz w:val="15"/>
                <w:szCs w:val="15"/>
              </w:rPr>
            </w:pPr>
            <w:r>
              <w:rPr>
                <w:sz w:val="15"/>
                <w:szCs w:val="15"/>
              </w:rPr>
              <w:t>10</w:t>
            </w:r>
          </w:p>
        </w:tc>
        <w:tc>
          <w:tcPr>
            <w:tcW w:w="3009" w:type="dxa"/>
            <w:tcBorders>
              <w:top w:val="single" w:sz="2" w:space="0" w:color="auto"/>
              <w:bottom w:val="single" w:sz="2"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Finantzaketaren egoera iragankorrak, aldizk</w:t>
            </w:r>
            <w:r>
              <w:rPr>
                <w:sz w:val="15"/>
                <w:szCs w:val="15"/>
              </w:rPr>
              <w:t>a</w:t>
            </w:r>
            <w:r>
              <w:rPr>
                <w:sz w:val="15"/>
                <w:szCs w:val="15"/>
              </w:rPr>
              <w:lastRenderedPageBreak/>
              <w:t>tzeak eragindako doitzeak. Aplikatzeko.</w:t>
            </w:r>
          </w:p>
        </w:tc>
        <w:tc>
          <w:tcPr>
            <w:tcW w:w="1106" w:type="dxa"/>
            <w:tcBorders>
              <w:top w:val="single" w:sz="2" w:space="0" w:color="auto"/>
              <w:bottom w:val="single" w:sz="2" w:space="0" w:color="auto"/>
              <w:right w:val="single" w:sz="2" w:space="0" w:color="auto"/>
            </w:tcBorders>
            <w:vAlign w:val="center"/>
          </w:tcPr>
          <w:p w:rsidR="00935BB6" w:rsidRPr="00715B07" w:rsidRDefault="00935BB6" w:rsidP="000B59FC">
            <w:pPr>
              <w:pStyle w:val="cuatexto"/>
              <w:ind w:left="-70" w:right="56"/>
              <w:jc w:val="right"/>
              <w:rPr>
                <w:sz w:val="15"/>
                <w:szCs w:val="15"/>
              </w:rPr>
            </w:pPr>
            <w:r>
              <w:rPr>
                <w:sz w:val="15"/>
                <w:szCs w:val="15"/>
              </w:rPr>
              <w:lastRenderedPageBreak/>
              <w:t>6.272</w:t>
            </w:r>
          </w:p>
        </w:tc>
        <w:tc>
          <w:tcPr>
            <w:tcW w:w="218" w:type="dxa"/>
            <w:tcBorders>
              <w:top w:val="single" w:sz="2" w:space="0" w:color="auto"/>
              <w:left w:val="single" w:sz="2" w:space="0" w:color="auto"/>
              <w:bottom w:val="single" w:sz="2"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2"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2"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227"/>
          <w:jc w:val="center"/>
        </w:trPr>
        <w:tc>
          <w:tcPr>
            <w:tcW w:w="303" w:type="dxa"/>
            <w:tcBorders>
              <w:top w:val="single" w:sz="2" w:space="0" w:color="auto"/>
              <w:bottom w:val="single" w:sz="4" w:space="0" w:color="auto"/>
            </w:tcBorders>
            <w:vAlign w:val="center"/>
          </w:tcPr>
          <w:p w:rsidR="00935BB6" w:rsidRPr="00715B07" w:rsidRDefault="00935BB6" w:rsidP="000B59FC">
            <w:pPr>
              <w:pStyle w:val="cuatexto"/>
              <w:jc w:val="center"/>
              <w:rPr>
                <w:sz w:val="15"/>
                <w:szCs w:val="15"/>
              </w:rPr>
            </w:pPr>
            <w:r>
              <w:rPr>
                <w:sz w:val="15"/>
                <w:szCs w:val="15"/>
              </w:rPr>
              <w:lastRenderedPageBreak/>
              <w:t>11</w:t>
            </w:r>
          </w:p>
        </w:tc>
        <w:tc>
          <w:tcPr>
            <w:tcW w:w="3009" w:type="dxa"/>
            <w:tcBorders>
              <w:top w:val="single" w:sz="2" w:space="0" w:color="auto"/>
              <w:bottom w:val="single" w:sz="4" w:space="0" w:color="auto"/>
            </w:tcBorders>
            <w:vAlign w:val="center"/>
          </w:tcPr>
          <w:p w:rsidR="00935BB6" w:rsidRPr="00715B07" w:rsidRDefault="00935BB6" w:rsidP="000B59FC">
            <w:pPr>
              <w:pStyle w:val="cuatexto"/>
              <w:tabs>
                <w:tab w:val="clear" w:pos="2835"/>
                <w:tab w:val="right" w:pos="2995"/>
              </w:tabs>
              <w:ind w:right="-70"/>
              <w:jc w:val="left"/>
              <w:rPr>
                <w:sz w:val="15"/>
                <w:szCs w:val="15"/>
              </w:rPr>
            </w:pPr>
            <w:r>
              <w:rPr>
                <w:sz w:val="15"/>
                <w:szCs w:val="15"/>
              </w:rPr>
              <w:t>Aplikatzeko dagoen emaitza (ekitaldiko galera)</w:t>
            </w:r>
          </w:p>
        </w:tc>
        <w:tc>
          <w:tcPr>
            <w:tcW w:w="1106" w:type="dxa"/>
            <w:tcBorders>
              <w:top w:val="single" w:sz="2" w:space="0" w:color="auto"/>
              <w:bottom w:val="single" w:sz="4" w:space="0" w:color="auto"/>
              <w:right w:val="single" w:sz="2" w:space="0" w:color="auto"/>
            </w:tcBorders>
            <w:vAlign w:val="center"/>
          </w:tcPr>
          <w:p w:rsidR="00935BB6" w:rsidRPr="00715B07" w:rsidRDefault="00935BB6" w:rsidP="000B59FC">
            <w:pPr>
              <w:pStyle w:val="cuatexto"/>
              <w:ind w:left="-70" w:right="56"/>
              <w:jc w:val="right"/>
              <w:rPr>
                <w:sz w:val="15"/>
                <w:szCs w:val="15"/>
              </w:rPr>
            </w:pPr>
          </w:p>
        </w:tc>
        <w:tc>
          <w:tcPr>
            <w:tcW w:w="218" w:type="dxa"/>
            <w:tcBorders>
              <w:top w:val="single" w:sz="2" w:space="0" w:color="auto"/>
              <w:left w:val="single" w:sz="2" w:space="0" w:color="auto"/>
              <w:bottom w:val="single" w:sz="4" w:space="0" w:color="auto"/>
            </w:tcBorders>
            <w:vAlign w:val="center"/>
          </w:tcPr>
          <w:p w:rsidR="00935BB6" w:rsidRPr="00715B07" w:rsidRDefault="00935BB6" w:rsidP="000B59FC">
            <w:pPr>
              <w:pStyle w:val="cuatexto"/>
              <w:jc w:val="center"/>
              <w:rPr>
                <w:sz w:val="15"/>
                <w:szCs w:val="15"/>
              </w:rPr>
            </w:pPr>
          </w:p>
        </w:tc>
        <w:tc>
          <w:tcPr>
            <w:tcW w:w="3139" w:type="dxa"/>
            <w:tcBorders>
              <w:top w:val="single" w:sz="2" w:space="0" w:color="auto"/>
              <w:bottom w:val="single" w:sz="4" w:space="0" w:color="auto"/>
            </w:tcBorders>
            <w:vAlign w:val="center"/>
          </w:tcPr>
          <w:p w:rsidR="00935BB6" w:rsidRPr="00715B07" w:rsidRDefault="00935BB6" w:rsidP="000B59FC">
            <w:pPr>
              <w:pStyle w:val="cuatexto"/>
              <w:ind w:right="-84"/>
              <w:jc w:val="left"/>
              <w:rPr>
                <w:sz w:val="15"/>
                <w:szCs w:val="15"/>
              </w:rPr>
            </w:pPr>
          </w:p>
        </w:tc>
        <w:tc>
          <w:tcPr>
            <w:tcW w:w="1195" w:type="dxa"/>
            <w:tcBorders>
              <w:top w:val="single" w:sz="2" w:space="0" w:color="auto"/>
              <w:bottom w:val="single" w:sz="4" w:space="0" w:color="auto"/>
            </w:tcBorders>
            <w:vAlign w:val="center"/>
          </w:tcPr>
          <w:p w:rsidR="00935BB6" w:rsidRPr="00715B07" w:rsidRDefault="00935BB6" w:rsidP="000B59FC">
            <w:pPr>
              <w:pStyle w:val="cuatexto"/>
              <w:ind w:left="-84"/>
              <w:jc w:val="right"/>
              <w:rPr>
                <w:sz w:val="15"/>
                <w:szCs w:val="15"/>
              </w:rPr>
            </w:pPr>
          </w:p>
        </w:tc>
      </w:tr>
      <w:tr w:rsidR="00935BB6" w:rsidRPr="00715B07" w:rsidTr="00301E77">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tabs>
                <w:tab w:val="clear" w:pos="2835"/>
                <w:tab w:val="right" w:pos="2995"/>
              </w:tabs>
              <w:ind w:right="-70"/>
              <w:jc w:val="left"/>
              <w:rPr>
                <w:rFonts w:cs="Arial"/>
                <w:sz w:val="14"/>
                <w:szCs w:val="14"/>
              </w:rPr>
            </w:pPr>
            <w:r>
              <w:rPr>
                <w:sz w:val="14"/>
                <w:szCs w:val="14"/>
              </w:rPr>
              <w:t>Aktiboa, guztira</w:t>
            </w:r>
          </w:p>
        </w:tc>
        <w:tc>
          <w:tcPr>
            <w:tcW w:w="1106" w:type="dxa"/>
            <w:tcBorders>
              <w:top w:val="single" w:sz="4" w:space="0" w:color="auto"/>
              <w:bottom w:val="single" w:sz="4" w:space="0" w:color="auto"/>
              <w:right w:val="single" w:sz="2" w:space="0" w:color="auto"/>
            </w:tcBorders>
            <w:shd w:val="clear" w:color="auto" w:fill="FABF8F" w:themeFill="accent6" w:themeFillTint="99"/>
            <w:vAlign w:val="center"/>
          </w:tcPr>
          <w:p w:rsidR="00935BB6" w:rsidRPr="00715B07" w:rsidRDefault="00935BB6" w:rsidP="000B59FC">
            <w:pPr>
              <w:pStyle w:val="cuatexto"/>
              <w:ind w:left="-70" w:right="56"/>
              <w:jc w:val="right"/>
              <w:rPr>
                <w:rFonts w:ascii="Arial" w:hAnsi="Arial" w:cs="Arial"/>
                <w:sz w:val="14"/>
                <w:szCs w:val="14"/>
              </w:rPr>
            </w:pPr>
            <w:r>
              <w:rPr>
                <w:rFonts w:ascii="Arial" w:hAnsi="Arial"/>
                <w:sz w:val="14"/>
                <w:szCs w:val="14"/>
              </w:rPr>
              <w:t>1.330.125.072</w:t>
            </w:r>
          </w:p>
        </w:tc>
        <w:tc>
          <w:tcPr>
            <w:tcW w:w="218" w:type="dxa"/>
            <w:tcBorders>
              <w:top w:val="single" w:sz="4" w:space="0" w:color="auto"/>
              <w:left w:val="single" w:sz="2" w:space="0" w:color="auto"/>
              <w:bottom w:val="single" w:sz="4" w:space="0" w:color="auto"/>
            </w:tcBorders>
            <w:shd w:val="clear" w:color="auto" w:fill="FABF8F" w:themeFill="accent6" w:themeFillTint="99"/>
            <w:vAlign w:val="center"/>
          </w:tcPr>
          <w:p w:rsidR="00935BB6" w:rsidRPr="00715B07" w:rsidRDefault="00935BB6" w:rsidP="000B59FC">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ind w:right="-84"/>
              <w:jc w:val="left"/>
              <w:rPr>
                <w:rFonts w:cs="Arial"/>
                <w:sz w:val="14"/>
                <w:szCs w:val="14"/>
              </w:rPr>
            </w:pPr>
            <w:r>
              <w:rPr>
                <w:sz w:val="14"/>
                <w:szCs w:val="14"/>
              </w:rPr>
              <w:t>Pasiboa, guztira</w:t>
            </w:r>
          </w:p>
        </w:tc>
        <w:tc>
          <w:tcPr>
            <w:tcW w:w="1195" w:type="dxa"/>
            <w:tcBorders>
              <w:top w:val="single" w:sz="4" w:space="0" w:color="auto"/>
              <w:bottom w:val="single" w:sz="4" w:space="0" w:color="auto"/>
            </w:tcBorders>
            <w:shd w:val="clear" w:color="auto" w:fill="FABF8F" w:themeFill="accent6" w:themeFillTint="99"/>
            <w:vAlign w:val="center"/>
          </w:tcPr>
          <w:p w:rsidR="00935BB6" w:rsidRPr="00715B07" w:rsidRDefault="00935BB6" w:rsidP="000B59FC">
            <w:pPr>
              <w:pStyle w:val="cuadroCabe"/>
              <w:ind w:left="-84"/>
              <w:jc w:val="right"/>
              <w:rPr>
                <w:rFonts w:cs="Arial"/>
                <w:sz w:val="14"/>
                <w:szCs w:val="14"/>
              </w:rPr>
            </w:pPr>
            <w:r>
              <w:rPr>
                <w:sz w:val="14"/>
                <w:szCs w:val="14"/>
              </w:rPr>
              <w:t>1.330.125.072</w:t>
            </w:r>
          </w:p>
        </w:tc>
      </w:tr>
      <w:bookmarkEnd w:id="53"/>
    </w:tbl>
    <w:p w:rsidR="00935BB6" w:rsidRDefault="00935BB6" w:rsidP="00935BB6">
      <w:pPr>
        <w:pStyle w:val="atitulo1"/>
        <w:rPr>
          <w:color w:val="auto"/>
        </w:rPr>
      </w:pPr>
    </w:p>
    <w:p w:rsidR="00935BB6" w:rsidRPr="00BD2E58" w:rsidRDefault="00935BB6" w:rsidP="00935BB6">
      <w:pPr>
        <w:pStyle w:val="atitulo1"/>
      </w:pPr>
      <w:r>
        <w:br w:type="page"/>
      </w:r>
      <w:bookmarkStart w:id="54" w:name="_Toc430935366"/>
      <w:bookmarkStart w:id="55" w:name="_Toc506288516"/>
      <w:r>
        <w:lastRenderedPageBreak/>
        <w:t xml:space="preserve">IV. </w:t>
      </w:r>
      <w:bookmarkEnd w:id="54"/>
      <w:r>
        <w:t>Ondorioak eta gomendioak</w:t>
      </w:r>
      <w:bookmarkEnd w:id="55"/>
    </w:p>
    <w:p w:rsidR="00935BB6" w:rsidRDefault="00935BB6" w:rsidP="00935BB6">
      <w:pPr>
        <w:pStyle w:val="texto"/>
        <w:tabs>
          <w:tab w:val="clear" w:pos="2835"/>
          <w:tab w:val="clear" w:pos="3969"/>
          <w:tab w:val="clear" w:pos="5103"/>
          <w:tab w:val="clear" w:pos="6237"/>
          <w:tab w:val="clear" w:pos="7371"/>
        </w:tabs>
      </w:pPr>
      <w:r>
        <w:t>Ondoren, azterketa bat egiten dugu Udalaren egoera ekonomiko-finantzarioari buruz, aurrekontu-egonkortasunaren eta finantza-iraunkortasunaren helburuak betetzeari buruz eta aurreko ekitaldietako gome</w:t>
      </w:r>
      <w:r>
        <w:t>n</w:t>
      </w:r>
      <w:r>
        <w:t>dioen jarraipenari buruz; gainera, atal honetako azken idatz-zatian, Ganberaren iritziz, Udalak kudeaketa-alor garrantzitsuenetan, antolamendu-sistemak, pr</w:t>
      </w:r>
      <w:r>
        <w:t>o</w:t>
      </w:r>
      <w:r>
        <w:t xml:space="preserve">zedurak, kontabilitatea eta barne-kontrola hobetze aldera, aintzat hartu beharko lituzkeen ondorio eta gomendio nagusiak ematen ditugu. </w:t>
      </w:r>
    </w:p>
    <w:p w:rsidR="00935BB6" w:rsidRPr="0006483A" w:rsidRDefault="00935BB6" w:rsidP="00935BB6">
      <w:pPr>
        <w:pStyle w:val="atitulo2"/>
        <w:spacing w:before="240"/>
      </w:pPr>
      <w:bookmarkStart w:id="56" w:name="_Toc461590590"/>
      <w:bookmarkStart w:id="57" w:name="_Toc461591110"/>
      <w:bookmarkStart w:id="58" w:name="_Toc461592241"/>
      <w:bookmarkStart w:id="59" w:name="_Toc461593661"/>
      <w:bookmarkStart w:id="60" w:name="_Toc461593794"/>
      <w:bookmarkStart w:id="61" w:name="_Toc461594096"/>
      <w:bookmarkStart w:id="62" w:name="_Toc461594693"/>
      <w:bookmarkStart w:id="63" w:name="_Toc461595086"/>
      <w:bookmarkStart w:id="64" w:name="_Toc461595678"/>
      <w:bookmarkStart w:id="65" w:name="_Toc461601747"/>
      <w:bookmarkStart w:id="66" w:name="_Toc461602534"/>
      <w:bookmarkStart w:id="67" w:name="_Toc462124223"/>
      <w:bookmarkStart w:id="68" w:name="_Toc462124303"/>
      <w:bookmarkStart w:id="69" w:name="_Toc462803278"/>
      <w:bookmarkStart w:id="70" w:name="_Toc463680850"/>
      <w:bookmarkStart w:id="71" w:name="_Toc463680930"/>
      <w:bookmarkStart w:id="72" w:name="_Toc463681087"/>
      <w:bookmarkStart w:id="73" w:name="_Toc464619342"/>
      <w:bookmarkStart w:id="74" w:name="_Toc464870764"/>
      <w:bookmarkStart w:id="75" w:name="_Toc496503483"/>
      <w:bookmarkStart w:id="76" w:name="_Toc69801029"/>
      <w:bookmarkStart w:id="77" w:name="_Toc93816327"/>
      <w:bookmarkStart w:id="78" w:name="_Toc93817014"/>
      <w:bookmarkStart w:id="79" w:name="_Toc120335778"/>
      <w:bookmarkStart w:id="80" w:name="_Toc120335700"/>
      <w:bookmarkStart w:id="81" w:name="_Toc120335533"/>
      <w:bookmarkStart w:id="82" w:name="_Toc318960028"/>
      <w:bookmarkStart w:id="83" w:name="_Toc430935363"/>
      <w:bookmarkStart w:id="84" w:name="_Toc506288517"/>
      <w:r>
        <w:t xml:space="preserve">IV.1. </w:t>
      </w:r>
      <w:bookmarkStart w:id="85" w:name="_Toc461588448"/>
      <w:r>
        <w:t xml:space="preserve">Udalaren </w:t>
      </w:r>
      <w:bookmarkEnd w:id="8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egoera ekonomiko-finantzario bateratua</w:t>
      </w:r>
      <w:bookmarkEnd w:id="83"/>
      <w:r>
        <w:t xml:space="preserve"> 2016-12-31n</w:t>
      </w:r>
      <w:bookmarkEnd w:id="84"/>
    </w:p>
    <w:p w:rsidR="00935BB6" w:rsidRDefault="00935BB6" w:rsidP="00935BB6">
      <w:pPr>
        <w:pStyle w:val="texto"/>
      </w:pPr>
      <w:r>
        <w:t>Udalaren eta haren erakunde autonomoen 2016rako hasierako aurrekontu b</w:t>
      </w:r>
      <w:r>
        <w:t>a</w:t>
      </w:r>
      <w:r>
        <w:t xml:space="preserve">teratuak 207,18 milioi euroko diru-sarrerak eta gastuak biltzen zituen hasierako aurreikuspenetan, hurrenez hurren. </w:t>
      </w:r>
    </w:p>
    <w:p w:rsidR="00935BB6" w:rsidRDefault="00935BB6" w:rsidP="00935BB6">
      <w:pPr>
        <w:pStyle w:val="texto"/>
      </w:pPr>
      <w:r>
        <w:t>Gastuetan eta diru-sarreretan goranzko aurrekontu-aldaketa batzuk eginda, 11,84 milioi eurokoak —hasierako kredituen ehuneko sei egiten dute—, behin betiko gastu eta diru-sarrera bateratuek 219,03 milioi euro egiten dute.</w:t>
      </w:r>
    </w:p>
    <w:p w:rsidR="00935BB6" w:rsidRDefault="0088543C" w:rsidP="00935BB6">
      <w:pPr>
        <w:pStyle w:val="texto"/>
      </w:pPr>
      <w:r>
        <w:t xml:space="preserve">2016an, gastuak 196,24 milioi eurokoak izan ziren, ehuneko 90eko betetze-mailarekin eta ehuneko 87ko ordainketa-mailarekin. 2015ekoak baino ehuneko 1,53 handiagoak izan ziren. </w:t>
      </w:r>
    </w:p>
    <w:p w:rsidR="00935BB6" w:rsidRDefault="00935BB6" w:rsidP="00935BB6">
      <w:pPr>
        <w:pStyle w:val="texto"/>
      </w:pPr>
      <w:r>
        <w:t>Diru-sarrerei dagokienez, 2016an 209,81 milioi euroko eskubideak aitortu ziren, ehuneko 96ko eta 95eko betetze- eta kobrantza-mailekin. Kasu horretan, 2015ekoekiko igoera ehuneko 4,65ekoa izan da.</w:t>
      </w:r>
    </w:p>
    <w:p w:rsidR="00935BB6" w:rsidRDefault="00935BB6" w:rsidP="0066042D">
      <w:pPr>
        <w:pStyle w:val="texto"/>
        <w:spacing w:after="260"/>
      </w:pPr>
      <w:r>
        <w:t>Laburbilduz, Udalak 2016an gastatutako 100 euro bakoitza honela erabili eta finantzatu dira:</w:t>
      </w:r>
    </w:p>
    <w:tbl>
      <w:tblPr>
        <w:tblW w:w="8743" w:type="dxa"/>
        <w:jc w:val="center"/>
        <w:tblCellMar>
          <w:left w:w="70" w:type="dxa"/>
          <w:right w:w="70" w:type="dxa"/>
        </w:tblCellMar>
        <w:tblLook w:val="04A0" w:firstRow="1" w:lastRow="0" w:firstColumn="1" w:lastColumn="0" w:noHBand="0" w:noVBand="1"/>
      </w:tblPr>
      <w:tblGrid>
        <w:gridCol w:w="2237"/>
        <w:gridCol w:w="2255"/>
        <w:gridCol w:w="2728"/>
        <w:gridCol w:w="1523"/>
      </w:tblGrid>
      <w:tr w:rsidR="00935BB6" w:rsidRPr="00B81FA7" w:rsidTr="007B69C7">
        <w:trPr>
          <w:trHeight w:val="355"/>
          <w:jc w:val="center"/>
        </w:trPr>
        <w:tc>
          <w:tcPr>
            <w:tcW w:w="0" w:type="auto"/>
            <w:tcBorders>
              <w:top w:val="single" w:sz="4" w:space="0" w:color="auto"/>
              <w:left w:val="nil"/>
              <w:bottom w:val="single" w:sz="4" w:space="0" w:color="auto"/>
              <w:right w:val="nil"/>
            </w:tcBorders>
            <w:shd w:val="clear" w:color="000000" w:fill="FABF8F"/>
            <w:vAlign w:val="center"/>
            <w:hideMark/>
          </w:tcPr>
          <w:p w:rsidR="00935BB6" w:rsidRPr="00B81FA7" w:rsidRDefault="00935BB6" w:rsidP="000B59FC">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2255" w:type="dxa"/>
            <w:tcBorders>
              <w:top w:val="single" w:sz="4" w:space="0" w:color="auto"/>
              <w:left w:val="nil"/>
              <w:bottom w:val="single" w:sz="4" w:space="0" w:color="auto"/>
              <w:right w:val="nil"/>
            </w:tcBorders>
            <w:shd w:val="clear" w:color="000000" w:fill="FABF8F"/>
            <w:vAlign w:val="center"/>
            <w:hideMark/>
          </w:tcPr>
          <w:p w:rsidR="00935BB6" w:rsidRPr="00B81FA7" w:rsidRDefault="00D60B73" w:rsidP="000B59FC">
            <w:pPr>
              <w:spacing w:after="0"/>
              <w:ind w:firstLine="0"/>
              <w:jc w:val="right"/>
              <w:rPr>
                <w:rFonts w:ascii="Arial" w:hAnsi="Arial" w:cs="Arial"/>
                <w:color w:val="000000"/>
                <w:sz w:val="18"/>
                <w:szCs w:val="18"/>
              </w:rPr>
            </w:pPr>
            <w:r>
              <w:rPr>
                <w:rFonts w:ascii="Arial" w:hAnsi="Arial"/>
                <w:color w:val="000000"/>
                <w:sz w:val="18"/>
                <w:szCs w:val="18"/>
              </w:rPr>
              <w:t>Ehunekoa</w:t>
            </w:r>
          </w:p>
        </w:tc>
        <w:tc>
          <w:tcPr>
            <w:tcW w:w="2728" w:type="dxa"/>
            <w:tcBorders>
              <w:top w:val="single" w:sz="4" w:space="0" w:color="auto"/>
              <w:left w:val="nil"/>
              <w:bottom w:val="single" w:sz="4" w:space="0" w:color="auto"/>
              <w:right w:val="nil"/>
            </w:tcBorders>
            <w:shd w:val="clear" w:color="000000" w:fill="FABF8F"/>
            <w:vAlign w:val="center"/>
            <w:hideMark/>
          </w:tcPr>
          <w:p w:rsidR="00935BB6" w:rsidRPr="00B81FA7" w:rsidRDefault="00935BB6" w:rsidP="000B59FC">
            <w:pPr>
              <w:spacing w:after="0"/>
              <w:ind w:firstLineChars="100" w:firstLine="180"/>
              <w:jc w:val="left"/>
              <w:rPr>
                <w:rFonts w:ascii="Arial" w:hAnsi="Arial" w:cs="Arial"/>
                <w:color w:val="000000"/>
                <w:sz w:val="18"/>
                <w:szCs w:val="18"/>
              </w:rPr>
            </w:pPr>
            <w:r>
              <w:rPr>
                <w:rFonts w:ascii="Arial" w:hAnsi="Arial"/>
                <w:color w:val="000000"/>
                <w:sz w:val="18"/>
                <w:szCs w:val="18"/>
              </w:rPr>
              <w:t>Finantza iturria</w:t>
            </w:r>
          </w:p>
        </w:tc>
        <w:tc>
          <w:tcPr>
            <w:tcW w:w="1523" w:type="dxa"/>
            <w:tcBorders>
              <w:top w:val="single" w:sz="4" w:space="0" w:color="auto"/>
              <w:left w:val="nil"/>
              <w:bottom w:val="single" w:sz="4" w:space="0" w:color="auto"/>
              <w:right w:val="nil"/>
            </w:tcBorders>
            <w:shd w:val="clear" w:color="000000" w:fill="FABF8F"/>
            <w:vAlign w:val="center"/>
            <w:hideMark/>
          </w:tcPr>
          <w:p w:rsidR="00935BB6" w:rsidRPr="00B81FA7" w:rsidRDefault="00D60B73" w:rsidP="000B59FC">
            <w:pPr>
              <w:spacing w:after="0"/>
              <w:ind w:firstLine="0"/>
              <w:jc w:val="right"/>
              <w:rPr>
                <w:rFonts w:ascii="Arial" w:hAnsi="Arial" w:cs="Arial"/>
                <w:color w:val="000000"/>
                <w:sz w:val="18"/>
                <w:szCs w:val="18"/>
              </w:rPr>
            </w:pPr>
            <w:r>
              <w:rPr>
                <w:rFonts w:ascii="Arial" w:hAnsi="Arial"/>
                <w:color w:val="000000"/>
                <w:sz w:val="18"/>
                <w:szCs w:val="18"/>
              </w:rPr>
              <w:t>Ehunekoa</w:t>
            </w:r>
          </w:p>
        </w:tc>
      </w:tr>
      <w:tr w:rsidR="00935BB6" w:rsidRPr="00B81FA7" w:rsidTr="007B69C7">
        <w:trPr>
          <w:trHeight w:val="255"/>
          <w:jc w:val="center"/>
        </w:trPr>
        <w:tc>
          <w:tcPr>
            <w:tcW w:w="0" w:type="auto"/>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Langileak</w:t>
            </w:r>
          </w:p>
        </w:tc>
        <w:tc>
          <w:tcPr>
            <w:tcW w:w="2255"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43</w:t>
            </w:r>
          </w:p>
        </w:tc>
        <w:tc>
          <w:tcPr>
            <w:tcW w:w="2728"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rPr>
            </w:pPr>
            <w:r>
              <w:rPr>
                <w:rFonts w:ascii="Arial Narrow" w:hAnsi="Arial Narrow"/>
                <w:color w:val="000000"/>
              </w:rPr>
              <w:t>Tributu bidezko diru-sarrerak</w:t>
            </w:r>
          </w:p>
        </w:tc>
        <w:tc>
          <w:tcPr>
            <w:tcW w:w="1523" w:type="dxa"/>
            <w:tcBorders>
              <w:top w:val="single" w:sz="4" w:space="0" w:color="auto"/>
              <w:left w:val="nil"/>
              <w:bottom w:val="single" w:sz="2" w:space="0" w:color="auto"/>
              <w:right w:val="nil"/>
            </w:tcBorders>
            <w:shd w:val="clear" w:color="auto" w:fill="auto"/>
            <w:vAlign w:val="center"/>
            <w:hideMark/>
          </w:tcPr>
          <w:p w:rsidR="00935BB6" w:rsidRPr="00B81FA7" w:rsidRDefault="00935BB6" w:rsidP="00307269">
            <w:pPr>
              <w:spacing w:after="0"/>
              <w:ind w:firstLine="0"/>
              <w:jc w:val="right"/>
              <w:rPr>
                <w:rFonts w:ascii="Arial Narrow" w:hAnsi="Arial Narrow"/>
                <w:color w:val="000000"/>
              </w:rPr>
            </w:pPr>
            <w:r>
              <w:rPr>
                <w:rFonts w:ascii="Arial Narrow" w:hAnsi="Arial Narrow"/>
                <w:color w:val="000000"/>
              </w:rPr>
              <w:t>42</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Bestelako gastu arruntak</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42</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rPr>
            </w:pPr>
            <w:r>
              <w:rPr>
                <w:rFonts w:ascii="Arial Narrow" w:hAnsi="Arial Narrow"/>
                <w:color w:val="000000"/>
              </w:rPr>
              <w:t>Transferentziak</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50</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Inbertsio errealak</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10</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rPr>
            </w:pPr>
            <w:r>
              <w:rPr>
                <w:rFonts w:ascii="Arial Narrow" w:hAnsi="Arial Narrow"/>
                <w:color w:val="000000"/>
              </w:rPr>
              <w:t>Ondare bidezko diru-sarrerak eta beste</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307269" w:rsidP="000B59FC">
            <w:pPr>
              <w:spacing w:after="0"/>
              <w:ind w:firstLine="0"/>
              <w:jc w:val="right"/>
              <w:rPr>
                <w:rFonts w:ascii="Arial Narrow" w:hAnsi="Arial Narrow"/>
                <w:color w:val="000000"/>
              </w:rPr>
            </w:pPr>
            <w:r>
              <w:rPr>
                <w:rFonts w:ascii="Arial Narrow" w:hAnsi="Arial Narrow"/>
                <w:color w:val="000000"/>
              </w:rPr>
              <w:t>8</w:t>
            </w:r>
          </w:p>
        </w:tc>
      </w:tr>
      <w:tr w:rsidR="00935BB6" w:rsidRPr="00B81FA7" w:rsidTr="007B69C7">
        <w:trPr>
          <w:trHeight w:val="255"/>
          <w:jc w:val="center"/>
        </w:trPr>
        <w:tc>
          <w:tcPr>
            <w:tcW w:w="0" w:type="auto"/>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Kapital-transferentziak</w:t>
            </w:r>
          </w:p>
        </w:tc>
        <w:tc>
          <w:tcPr>
            <w:tcW w:w="2255"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1</w:t>
            </w:r>
          </w:p>
        </w:tc>
        <w:tc>
          <w:tcPr>
            <w:tcW w:w="2728"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rPr>
            </w:pPr>
            <w:r>
              <w:rPr>
                <w:rFonts w:ascii="Arial Narrow" w:hAnsi="Arial Narrow"/>
                <w:color w:val="000000"/>
              </w:rPr>
              <w:t> </w:t>
            </w:r>
          </w:p>
        </w:tc>
        <w:tc>
          <w:tcPr>
            <w:tcW w:w="1523" w:type="dxa"/>
            <w:tcBorders>
              <w:top w:val="single" w:sz="2" w:space="0" w:color="auto"/>
              <w:left w:val="nil"/>
              <w:bottom w:val="single" w:sz="2"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 </w:t>
            </w:r>
          </w:p>
        </w:tc>
      </w:tr>
      <w:tr w:rsidR="00935BB6" w:rsidRPr="00B81FA7" w:rsidTr="007B69C7">
        <w:trPr>
          <w:trHeight w:val="255"/>
          <w:jc w:val="center"/>
        </w:trPr>
        <w:tc>
          <w:tcPr>
            <w:tcW w:w="0" w:type="auto"/>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Finantza-pasiboak eta -aktiboak</w:t>
            </w:r>
          </w:p>
        </w:tc>
        <w:tc>
          <w:tcPr>
            <w:tcW w:w="2255"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right"/>
              <w:rPr>
                <w:rFonts w:ascii="Arial Narrow" w:hAnsi="Arial Narrow"/>
                <w:color w:val="000000"/>
              </w:rPr>
            </w:pPr>
            <w:r>
              <w:rPr>
                <w:rFonts w:ascii="Arial Narrow" w:hAnsi="Arial Narrow"/>
                <w:color w:val="000000"/>
              </w:rPr>
              <w:t>4</w:t>
            </w:r>
          </w:p>
        </w:tc>
        <w:tc>
          <w:tcPr>
            <w:tcW w:w="2728"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Chars="100" w:firstLine="200"/>
              <w:jc w:val="left"/>
              <w:rPr>
                <w:rFonts w:ascii="Arial Narrow" w:hAnsi="Arial Narrow"/>
                <w:color w:val="000000"/>
              </w:rPr>
            </w:pPr>
            <w:r>
              <w:rPr>
                <w:rFonts w:ascii="Arial Narrow" w:hAnsi="Arial Narrow"/>
                <w:color w:val="000000"/>
              </w:rPr>
              <w:t> </w:t>
            </w:r>
          </w:p>
        </w:tc>
        <w:tc>
          <w:tcPr>
            <w:tcW w:w="1523" w:type="dxa"/>
            <w:tcBorders>
              <w:top w:val="single" w:sz="2" w:space="0" w:color="auto"/>
              <w:left w:val="nil"/>
              <w:bottom w:val="single" w:sz="4" w:space="0" w:color="auto"/>
              <w:right w:val="nil"/>
            </w:tcBorders>
            <w:shd w:val="clear" w:color="auto" w:fill="auto"/>
            <w:vAlign w:val="center"/>
            <w:hideMark/>
          </w:tcPr>
          <w:p w:rsidR="00935BB6" w:rsidRPr="00B81FA7" w:rsidRDefault="00935BB6" w:rsidP="000B59FC">
            <w:pPr>
              <w:spacing w:after="0"/>
              <w:ind w:firstLine="0"/>
              <w:jc w:val="left"/>
              <w:rPr>
                <w:rFonts w:ascii="Arial Narrow" w:hAnsi="Arial Narrow"/>
                <w:color w:val="000000"/>
              </w:rPr>
            </w:pPr>
            <w:r>
              <w:rPr>
                <w:rFonts w:ascii="Arial Narrow" w:hAnsi="Arial Narrow"/>
                <w:color w:val="000000"/>
              </w:rPr>
              <w:t> </w:t>
            </w:r>
          </w:p>
        </w:tc>
      </w:tr>
    </w:tbl>
    <w:p w:rsidR="00935BB6" w:rsidRPr="00263ABF" w:rsidRDefault="00935BB6" w:rsidP="0066042D">
      <w:pPr>
        <w:pStyle w:val="texto"/>
        <w:spacing w:before="240"/>
      </w:pPr>
      <w:r>
        <w:t>Aurreko datuetatik, nabarmentzekoak dira langileen gastua eta bestelako gastu arruntak, ehuneko 43ko eta 42ko ehunekoekin hurrenez hurren, bai eta transferentzien bidezko diru-sarrerak ere, zeinek guztizkoaren ehuneko 50 eg</w:t>
      </w:r>
      <w:r>
        <w:t>i</w:t>
      </w:r>
      <w:r>
        <w:t>ten baitute; ondotik zergen bidezko diru-sarrerak datoz, ehuneko 42rekin. 2016ko ekitaldian ez da zorpetzera jo.</w:t>
      </w:r>
    </w:p>
    <w:p w:rsidR="00935BB6" w:rsidRDefault="00935BB6" w:rsidP="00935BB6">
      <w:pPr>
        <w:pStyle w:val="texto"/>
        <w:spacing w:after="240"/>
      </w:pPr>
      <w:r>
        <w:t>Ondoren, 2016ko ekitaldiko betetze bateratuari buruzko adierazle batzuk ematen ditugu, bai eta aurreko ekitaldikoekiko alderaketa ere:</w:t>
      </w:r>
    </w:p>
    <w:tbl>
      <w:tblPr>
        <w:tblW w:w="0" w:type="auto"/>
        <w:tblInd w:w="55" w:type="dxa"/>
        <w:tblCellMar>
          <w:left w:w="70" w:type="dxa"/>
          <w:right w:w="70" w:type="dxa"/>
        </w:tblCellMar>
        <w:tblLook w:val="04A0" w:firstRow="1" w:lastRow="0" w:firstColumn="1" w:lastColumn="0" w:noHBand="0" w:noVBand="1"/>
      </w:tblPr>
      <w:tblGrid>
        <w:gridCol w:w="4126"/>
        <w:gridCol w:w="2055"/>
        <w:gridCol w:w="1275"/>
        <w:gridCol w:w="1418"/>
      </w:tblGrid>
      <w:tr w:rsidR="000558D8" w:rsidRPr="00E328DD" w:rsidTr="002D6F6D">
        <w:trPr>
          <w:trHeight w:val="340"/>
        </w:trPr>
        <w:tc>
          <w:tcPr>
            <w:tcW w:w="4126"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left"/>
              <w:rPr>
                <w:rFonts w:ascii="Arial" w:hAnsi="Arial" w:cs="Arial"/>
                <w:color w:val="000000"/>
                <w:sz w:val="18"/>
                <w:szCs w:val="18"/>
              </w:rPr>
            </w:pPr>
            <w:r>
              <w:rPr>
                <w:rFonts w:ascii="Arial" w:hAnsi="Arial"/>
                <w:color w:val="000000"/>
                <w:sz w:val="18"/>
                <w:szCs w:val="18"/>
              </w:rPr>
              <w:lastRenderedPageBreak/>
              <w:t> </w:t>
            </w:r>
          </w:p>
        </w:tc>
        <w:tc>
          <w:tcPr>
            <w:tcW w:w="2055"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rPr>
            </w:pPr>
            <w:r>
              <w:rPr>
                <w:rFonts w:ascii="Arial" w:hAnsi="Arial"/>
                <w:color w:val="000000"/>
                <w:sz w:val="18"/>
                <w:szCs w:val="18"/>
              </w:rPr>
              <w:t>2015</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rPr>
            </w:pPr>
            <w:r>
              <w:rPr>
                <w:rFonts w:ascii="Arial" w:hAnsi="Arial"/>
                <w:color w:val="000000"/>
                <w:sz w:val="18"/>
                <w:szCs w:val="18"/>
              </w:rPr>
              <w:t>2016</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0558D8" w:rsidRPr="00E328DD" w:rsidRDefault="000558D8" w:rsidP="000B59FC">
            <w:pPr>
              <w:spacing w:after="0"/>
              <w:ind w:firstLine="0"/>
              <w:jc w:val="right"/>
              <w:rPr>
                <w:rFonts w:ascii="Arial" w:hAnsi="Arial" w:cs="Arial"/>
                <w:color w:val="000000"/>
                <w:sz w:val="18"/>
                <w:szCs w:val="18"/>
              </w:rPr>
            </w:pPr>
            <w:r>
              <w:rPr>
                <w:rFonts w:ascii="Arial" w:hAnsi="Arial"/>
                <w:color w:val="000000"/>
                <w:sz w:val="18"/>
                <w:szCs w:val="18"/>
              </w:rPr>
              <w:t>Aldea (%)</w:t>
            </w:r>
          </w:p>
          <w:p w:rsidR="000558D8" w:rsidRPr="00E328DD" w:rsidRDefault="000558D8" w:rsidP="000558D8">
            <w:pPr>
              <w:spacing w:after="0"/>
              <w:ind w:firstLine="0"/>
              <w:rPr>
                <w:rFonts w:ascii="Arial" w:hAnsi="Arial" w:cs="Arial"/>
                <w:color w:val="000000"/>
                <w:sz w:val="18"/>
                <w:szCs w:val="18"/>
              </w:rPr>
            </w:pPr>
            <w:r>
              <w:rPr>
                <w:rFonts w:ascii="Arial" w:hAnsi="Arial"/>
                <w:color w:val="000000"/>
                <w:sz w:val="18"/>
                <w:szCs w:val="18"/>
              </w:rPr>
              <w:t xml:space="preserve">        2016/2015</w:t>
            </w:r>
          </w:p>
        </w:tc>
      </w:tr>
      <w:tr w:rsidR="00935BB6" w:rsidRPr="00E328DD" w:rsidTr="000558D8">
        <w:trPr>
          <w:trHeight w:val="227"/>
        </w:trPr>
        <w:tc>
          <w:tcPr>
            <w:tcW w:w="4126"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Diru-sarrerak, guztira</w:t>
            </w:r>
          </w:p>
        </w:tc>
        <w:tc>
          <w:tcPr>
            <w:tcW w:w="2055"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200.491.113</w:t>
            </w:r>
          </w:p>
        </w:tc>
        <w:tc>
          <w:tcPr>
            <w:tcW w:w="1275"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209.813.444</w:t>
            </w:r>
          </w:p>
        </w:tc>
        <w:tc>
          <w:tcPr>
            <w:tcW w:w="1418" w:type="dxa"/>
            <w:tcBorders>
              <w:top w:val="single" w:sz="4"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5</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Gastuak, guztira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193.286.441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196.241.785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Diru-sarrera arruntak</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187.939.648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195.316.113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4</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Funtzionamendu gastuak</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161.956.561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165.158.385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Aurrezki gordina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25.981.468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30.157.728</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16</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Finantza-zama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11.408.653</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9.309.403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Aurrezki garbia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14.572.815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20.848.325</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43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Kapitaleko diru-sarrerak</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11.659.200</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14.334.569</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Kapitaleko gastuak</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19.033.921</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21.558.438</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13</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Aurrekontu-emaitza doitua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13.145.358</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20.457.573</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56</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Finantza-zamaren adierazlea*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6,07</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4,77</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-21</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Aurrezki gordinak diru-sarrera arrunten gainean egiten duen ehunekoa*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13,83</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15,44</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12</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Zorpetze-ahalmena (%)</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7,75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 10,67</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38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Zorra, guztira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93.926.655</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86.053.529</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-8</w:t>
            </w:r>
          </w:p>
        </w:tc>
      </w:tr>
      <w:tr w:rsidR="00935BB6" w:rsidRPr="00E328DD" w:rsidTr="000558D8">
        <w:trPr>
          <w:trHeight w:val="227"/>
        </w:trPr>
        <w:tc>
          <w:tcPr>
            <w:tcW w:w="4126"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Biztanle bakoitzeko zorra</w:t>
            </w:r>
          </w:p>
        </w:tc>
        <w:tc>
          <w:tcPr>
            <w:tcW w:w="205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480</w:t>
            </w:r>
          </w:p>
        </w:tc>
        <w:tc>
          <w:tcPr>
            <w:tcW w:w="1275"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440</w:t>
            </w:r>
          </w:p>
        </w:tc>
        <w:tc>
          <w:tcPr>
            <w:tcW w:w="1418" w:type="dxa"/>
            <w:tcBorders>
              <w:top w:val="single" w:sz="2" w:space="0" w:color="auto"/>
              <w:left w:val="nil"/>
              <w:bottom w:val="single" w:sz="2"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-8</w:t>
            </w:r>
          </w:p>
        </w:tc>
      </w:tr>
      <w:tr w:rsidR="00935BB6" w:rsidRPr="00E328DD" w:rsidTr="000558D8">
        <w:trPr>
          <w:trHeight w:val="227"/>
        </w:trPr>
        <w:tc>
          <w:tcPr>
            <w:tcW w:w="4126"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left"/>
              <w:rPr>
                <w:rFonts w:ascii="Arial Narrow" w:hAnsi="Arial Narrow"/>
                <w:color w:val="000000"/>
              </w:rPr>
            </w:pPr>
            <w:r>
              <w:rPr>
                <w:rFonts w:ascii="Arial Narrow" w:hAnsi="Arial Narrow"/>
                <w:color w:val="000000"/>
              </w:rPr>
              <w:t>Gastu orokorretarako diruzaintzako gerakina</w:t>
            </w:r>
          </w:p>
        </w:tc>
        <w:tc>
          <w:tcPr>
            <w:tcW w:w="2055"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13.409.346</w:t>
            </w:r>
          </w:p>
        </w:tc>
        <w:tc>
          <w:tcPr>
            <w:tcW w:w="1275" w:type="dxa"/>
            <w:tcBorders>
              <w:top w:val="single" w:sz="2" w:space="0" w:color="auto"/>
              <w:left w:val="nil"/>
              <w:bottom w:val="single" w:sz="4" w:space="0" w:color="auto"/>
              <w:right w:val="nil"/>
            </w:tcBorders>
            <w:shd w:val="clear" w:color="auto" w:fill="auto"/>
            <w:noWrap/>
            <w:vAlign w:val="bottom"/>
            <w:hideMark/>
          </w:tcPr>
          <w:p w:rsidR="00935BB6" w:rsidRPr="00316069" w:rsidRDefault="00935BB6" w:rsidP="000B59FC">
            <w:pPr>
              <w:spacing w:after="0"/>
              <w:ind w:firstLine="0"/>
              <w:jc w:val="right"/>
              <w:rPr>
                <w:rFonts w:ascii="Arial Narrow" w:hAnsi="Arial Narrow"/>
                <w:color w:val="000000"/>
              </w:rPr>
            </w:pPr>
            <w:r>
              <w:rPr>
                <w:rFonts w:ascii="Arial Narrow" w:hAnsi="Arial Narrow"/>
                <w:color w:val="000000"/>
              </w:rPr>
              <w:t>23.978.358</w:t>
            </w:r>
          </w:p>
        </w:tc>
        <w:tc>
          <w:tcPr>
            <w:tcW w:w="1418" w:type="dxa"/>
            <w:tcBorders>
              <w:top w:val="single" w:sz="2" w:space="0" w:color="auto"/>
              <w:left w:val="nil"/>
              <w:bottom w:val="single" w:sz="4" w:space="0" w:color="auto"/>
              <w:right w:val="nil"/>
            </w:tcBorders>
            <w:shd w:val="clear" w:color="auto" w:fill="auto"/>
            <w:vAlign w:val="center"/>
            <w:hideMark/>
          </w:tcPr>
          <w:p w:rsidR="00935BB6" w:rsidRPr="00E328DD" w:rsidRDefault="00935BB6" w:rsidP="000B59FC">
            <w:pPr>
              <w:spacing w:after="0"/>
              <w:ind w:firstLine="0"/>
              <w:jc w:val="right"/>
              <w:rPr>
                <w:rFonts w:ascii="Arial Narrow" w:hAnsi="Arial Narrow"/>
                <w:color w:val="000000"/>
              </w:rPr>
            </w:pPr>
            <w:r>
              <w:rPr>
                <w:rFonts w:ascii="Arial Narrow" w:hAnsi="Arial Narrow"/>
                <w:color w:val="000000"/>
              </w:rPr>
              <w:t>79</w:t>
            </w:r>
          </w:p>
        </w:tc>
      </w:tr>
    </w:tbl>
    <w:p w:rsidR="00935BB6" w:rsidRPr="00E47376" w:rsidRDefault="00935BB6" w:rsidP="00903D1D">
      <w:pPr>
        <w:pStyle w:val="texto"/>
        <w:tabs>
          <w:tab w:val="clear" w:pos="2835"/>
          <w:tab w:val="clear" w:pos="3969"/>
          <w:tab w:val="clear" w:pos="5103"/>
          <w:tab w:val="clear" w:pos="6237"/>
          <w:tab w:val="clear" w:pos="7371"/>
        </w:tabs>
        <w:spacing w:before="120" w:after="260"/>
        <w:ind w:firstLine="68"/>
        <w:rPr>
          <w:rFonts w:ascii="Arial" w:hAnsi="Arial" w:cs="Arial"/>
          <w:sz w:val="16"/>
          <w:szCs w:val="16"/>
        </w:rPr>
      </w:pPr>
      <w:r>
        <w:rPr>
          <w:rFonts w:ascii="Arial" w:hAnsi="Arial"/>
          <w:sz w:val="16"/>
          <w:szCs w:val="16"/>
        </w:rPr>
        <w:t xml:space="preserve">* Ratioen izendapen berriak, Toki Administrazioko Zuzendaritza Nagusiak sartutakoak. </w:t>
      </w:r>
    </w:p>
    <w:p w:rsidR="00935BB6" w:rsidRPr="00CF7C4C" w:rsidRDefault="00935BB6" w:rsidP="00046C44">
      <w:pPr>
        <w:pStyle w:val="texto"/>
        <w:spacing w:before="240" w:after="100"/>
      </w:pPr>
      <w:r>
        <w:t>2016an, Udalak eta bere erakunde autonomoek aitortutako eskubide guztien ehuneko 93 diru-sarrera arruntak dira; ehuneko zazpi kapitaleko diru-sarrerak dira, eta gainerako ehuneko 0,1a, berriz, finantza-aktiboen bidezko diru-sarrerei dagokie.</w:t>
      </w:r>
    </w:p>
    <w:p w:rsidR="00935BB6" w:rsidRPr="00FF104F" w:rsidRDefault="00935BB6" w:rsidP="00046C44">
      <w:pPr>
        <w:pStyle w:val="texto"/>
        <w:spacing w:after="100"/>
      </w:pPr>
      <w:r>
        <w:t>Udalak eta haren erakunde autonomoek, funtzionamendu-gastuak eta fina</w:t>
      </w:r>
      <w:r>
        <w:t>n</w:t>
      </w:r>
      <w:r>
        <w:t xml:space="preserve">tza-zama diru-sarrera arrunten bidez finantzatu ondoren, 20,84 milioi euroko aurrezki garbia lortu zuten; 2015ean baino ehuneko 43 gutxiago. </w:t>
      </w:r>
    </w:p>
    <w:p w:rsidR="00935BB6" w:rsidRPr="00ED4305" w:rsidRDefault="00935BB6" w:rsidP="00046C44">
      <w:pPr>
        <w:pStyle w:val="texto"/>
        <w:spacing w:after="100"/>
      </w:pPr>
      <w:r>
        <w:t xml:space="preserve">Ikusi dugu, 2012-2015 aldian ez bezala, inbertsioaren erritmoa handitu egin dela, eta 2015ean 19 milioikoa izatetik 2016an 22 milioikoa izatera pasa dela. </w:t>
      </w:r>
    </w:p>
    <w:p w:rsidR="00935BB6" w:rsidRDefault="00935BB6" w:rsidP="00046C44">
      <w:pPr>
        <w:pStyle w:val="texto"/>
        <w:spacing w:after="100"/>
      </w:pPr>
      <w:r>
        <w:t>2016an, zorpetze-ahalmen bateratua ehuneko 10,67koa zen eta guztizko z</w:t>
      </w:r>
      <w:r>
        <w:t>o</w:t>
      </w:r>
      <w:r>
        <w:t>rra 86 milioi eurokoa zen; horrek, izan ere, diru-sarrera arrunten ehuneko 44 egiten zuen.</w:t>
      </w:r>
    </w:p>
    <w:p w:rsidR="00935BB6" w:rsidRPr="00046C44" w:rsidRDefault="00935BB6" w:rsidP="00046C44">
      <w:pPr>
        <w:pStyle w:val="texto"/>
        <w:spacing w:after="100"/>
        <w:rPr>
          <w:spacing w:val="2"/>
        </w:rPr>
      </w:pPr>
      <w:r>
        <w:t>2016an, nabarmentzekoa da zorrak ehuneko zortzi —7,87 milioi euro— egin duela behera, aurreko urtekoarekiko, 2015eko ekitaldian zorra gutxitzeko izan zen joerari jarraituz —ehuneko zortzi jaitsi zen 2014koarekiko—.</w:t>
      </w:r>
    </w:p>
    <w:p w:rsidR="00935BB6" w:rsidRPr="00046C44" w:rsidRDefault="00935BB6" w:rsidP="00046C44">
      <w:pPr>
        <w:pStyle w:val="texto"/>
        <w:spacing w:after="100"/>
        <w:rPr>
          <w:spacing w:val="2"/>
        </w:rPr>
      </w:pPr>
      <w:r>
        <w:t>Arriskuen kalifikaziorako agentzia batek BBB kalifikazioa eman zuen 2016ko irailean Udalaren eta haren erakunde autonomoen epe luzeko zorr</w:t>
      </w:r>
      <w:r>
        <w:t>e</w:t>
      </w:r>
      <w:r>
        <w:t>rako; horrek adierazten du gaitasun egokia duela interesak ordaintzeko eta pri</w:t>
      </w:r>
      <w:r>
        <w:t>n</w:t>
      </w:r>
      <w:r>
        <w:t>tzipala itzultzeko. 2017ko irailean kalifikazio horri eutsi egin zaio.</w:t>
      </w:r>
    </w:p>
    <w:p w:rsidR="00935BB6" w:rsidRPr="00263ABF" w:rsidRDefault="00935BB6" w:rsidP="00046C44">
      <w:pPr>
        <w:pStyle w:val="texto"/>
        <w:spacing w:after="100"/>
      </w:pPr>
      <w:r>
        <w:t>Aurrekontu-emaitzan ikusten den aldaketa positiboa heldu da, nagusiki, h</w:t>
      </w:r>
      <w:r>
        <w:t>o</w:t>
      </w:r>
      <w:r>
        <w:t>nako hauetatik: hiri-lurren balioaren gehikuntzaren gaineko zergaren handitzea, 2,9 milioi igo baita; eraikuntza, instalazio eta obren gaineko zergaren hand</w:t>
      </w:r>
      <w:r>
        <w:t>i</w:t>
      </w:r>
      <w:r>
        <w:t xml:space="preserve">tzea, 3,02 milioi igo baita, eta lursailak besterentzeko eragiketak, zeinek 1,9 milioi euro egin baitute. </w:t>
      </w:r>
    </w:p>
    <w:p w:rsidR="00906AA5" w:rsidRPr="00263ABF" w:rsidRDefault="00935BB6" w:rsidP="001F5610">
      <w:pPr>
        <w:pStyle w:val="texto"/>
        <w:spacing w:after="160"/>
      </w:pPr>
      <w:r>
        <w:lastRenderedPageBreak/>
        <w:t>Bestetik, nabarmentzekoa da 2016ko ekitaldiaren itxieran gastu orokorret</w:t>
      </w:r>
      <w:r>
        <w:t>a</w:t>
      </w:r>
      <w:r>
        <w:t>rako diruzaintzako gerakina 23,98 milioi eurokoa izan zela, ehuneko 79 ha</w:t>
      </w:r>
      <w:r>
        <w:t>n</w:t>
      </w:r>
      <w:r>
        <w:t>diagoa; horrek erakusten du finantza-egoera saneatu bat badagoela, zeinak etorkizuneko ekitaldietako jarduketak finantzatzea ahalbidetzen baitu. Gerak</w:t>
      </w:r>
      <w:r>
        <w:t>i</w:t>
      </w:r>
      <w:r>
        <w:t>naren barruan erabili ezin daitekeen zenbateko bat badago, 20,15 milioi eur</w:t>
      </w:r>
      <w:r>
        <w:t>o</w:t>
      </w:r>
      <w:r>
        <w:t>koa, desbideratze metatu negatiboaren kontzeptuan; horren arrazoia da Udal</w:t>
      </w:r>
      <w:r>
        <w:t>a</w:t>
      </w:r>
      <w:r>
        <w:t>ren eta Hirigintzako Gerentziaren arteko salerosketa-eragiketa bat, 2009ko ek</w:t>
      </w:r>
      <w:r>
        <w:t>i</w:t>
      </w:r>
      <w:r>
        <w:t xml:space="preserve">taldian egina.  </w:t>
      </w:r>
    </w:p>
    <w:p w:rsidR="00935BB6" w:rsidRPr="002E11AF" w:rsidRDefault="00935BB6" w:rsidP="00046C44">
      <w:pPr>
        <w:pStyle w:val="atitulo2"/>
        <w:spacing w:before="300" w:after="200"/>
      </w:pPr>
      <w:bookmarkStart w:id="86" w:name="_Toc506288518"/>
      <w:r>
        <w:t>IV.2. Aurrekontu-egonkortasuneko eta finantza-iraunkortasunaren helb</w:t>
      </w:r>
      <w:r>
        <w:t>u</w:t>
      </w:r>
      <w:r>
        <w:t>ruak betetzea.</w:t>
      </w:r>
      <w:bookmarkEnd w:id="86"/>
    </w:p>
    <w:p w:rsidR="00935BB6" w:rsidRDefault="00935BB6" w:rsidP="00046C44">
      <w:pPr>
        <w:pStyle w:val="texto"/>
        <w:spacing w:after="120"/>
      </w:pPr>
      <w:r>
        <w:t>Aurrekontu Egonkortasunari eta Finantza Iraunkortasunari buruzko apiril</w:t>
      </w:r>
      <w:r>
        <w:t>a</w:t>
      </w:r>
      <w:r>
        <w:t>ren 27ko 2/2012 Lege Organikoa aplikatzearen eraginetarako, SEC'10 Kontab</w:t>
      </w:r>
      <w:r>
        <w:t>i</w:t>
      </w:r>
      <w:r>
        <w:t>litate Nazionaleko irizpideak jarraituta, honako enteak jotzen dira tokiko adm</w:t>
      </w:r>
      <w:r>
        <w:t>i</w:t>
      </w:r>
      <w:r>
        <w:t>nistrazio publikotzat: Udala bera, erakunde autonomoak (Hirigintzako Gere</w:t>
      </w:r>
      <w:r>
        <w:t>n</w:t>
      </w:r>
      <w:r>
        <w:t>tzia eta Haur Eskolak), merkatukoak ez diren udal sozietateak</w:t>
      </w:r>
      <w:r w:rsidRPr="00BC641E">
        <w:rPr>
          <w:vertAlign w:val="superscript"/>
        </w:rPr>
        <w:footnoteReference w:id="1"/>
      </w:r>
      <w:r>
        <w:t xml:space="preserve"> (Pamplona Ce</w:t>
      </w:r>
      <w:r>
        <w:t>n</w:t>
      </w:r>
      <w:r>
        <w:t>tro Histórico SA, Asimec SA eta Animsa SA) eta Teatro Gayarre Fundazioa.</w:t>
      </w:r>
    </w:p>
    <w:p w:rsidR="00935BB6" w:rsidRDefault="00935BB6" w:rsidP="00046C44">
      <w:pPr>
        <w:pStyle w:val="texto"/>
        <w:spacing w:after="120"/>
      </w:pPr>
      <w:r>
        <w:t>Administrazio publikotzat jotzen diren entitateek, 2016ko ekitaldian, aurr</w:t>
      </w:r>
      <w:r>
        <w:t>e</w:t>
      </w:r>
      <w:r>
        <w:t xml:space="preserve">kontu-egonkortasunaren eta finantza-iraunkortasunaren helburuak bete dituzte. </w:t>
      </w:r>
    </w:p>
    <w:p w:rsidR="00935BB6" w:rsidRPr="002F3BD7" w:rsidRDefault="00935BB6" w:rsidP="00046C4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20,01 milioi euroko finantzaketa-ahalmena sortu dute.</w:t>
      </w:r>
    </w:p>
    <w:p w:rsidR="00935BB6" w:rsidRPr="00263ABF" w:rsidRDefault="00906AA5" w:rsidP="00046C4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2016ko ekitaldiko gastu zenbakarria 5,68 milioi euro txikiagoa da gastu</w:t>
      </w:r>
      <w:r>
        <w:t>a</w:t>
      </w:r>
      <w:r>
        <w:t>ren gehieneko muga baino; horrekin, gastu-araua betetzen da, ez baita 2016rako baimendutako ehuneko 1,8ko aldaketa-tasa gainditzen.</w:t>
      </w:r>
    </w:p>
    <w:p w:rsidR="00970B69" w:rsidRPr="002F3BD7" w:rsidRDefault="00046C44" w:rsidP="002F3BD7">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Zorpetzeak diru-sarrera arrunten ehuneko 43,1 egiten du, ezarritako eh</w:t>
      </w:r>
      <w:r>
        <w:t>u</w:t>
      </w:r>
      <w:r>
        <w:t xml:space="preserve">neko 110eko mugatik behera; hornitzaileei ordaintzeko batez besteko aldiaren adierazleari dagokionez, berriz, lehenengo bi hiruhilekoek balio negatiboak </w:t>
      </w:r>
      <w:r>
        <w:rPr>
          <w:rStyle w:val="Refdenotaalpie"/>
        </w:rPr>
        <w:footnoteReference w:id="2"/>
      </w:r>
      <w:r>
        <w:t xml:space="preserve">dauzkate; hirugarren eta laugarren hiruhilekoetan, berriz, balio positiboak daude, baina desbideratze positiboak ez dira aipagarriak. </w:t>
      </w:r>
    </w:p>
    <w:p w:rsidR="00345C0E" w:rsidRPr="00263ABF" w:rsidRDefault="00345C0E" w:rsidP="00345C0E">
      <w:pPr>
        <w:pStyle w:val="texto"/>
        <w:tabs>
          <w:tab w:val="clear" w:pos="2835"/>
          <w:tab w:val="clear" w:pos="3969"/>
          <w:tab w:val="clear" w:pos="5103"/>
          <w:tab w:val="clear" w:pos="6237"/>
          <w:tab w:val="clear" w:pos="7371"/>
          <w:tab w:val="left" w:pos="480"/>
          <w:tab w:val="num" w:pos="720"/>
          <w:tab w:val="num" w:pos="1320"/>
        </w:tabs>
        <w:spacing w:after="160"/>
        <w:ind w:left="289" w:firstLine="0"/>
      </w:pPr>
    </w:p>
    <w:p w:rsidR="00935BB6" w:rsidRDefault="00935BB6" w:rsidP="00970B69">
      <w:pPr>
        <w:pStyle w:val="texto"/>
        <w:spacing w:before="240" w:after="200"/>
      </w:pPr>
      <w:r>
        <w:t>Ondoren, finantzaketa-gaitasunari eta gastu-tarteari buruzko kalkulua er</w:t>
      </w:r>
      <w:r>
        <w:t>a</w:t>
      </w:r>
      <w:r>
        <w:t>kusten dugu, bai eta batez besteko aldia dela-eta izan diren balioak ere:</w:t>
      </w:r>
    </w:p>
    <w:p w:rsidR="00935BB6" w:rsidRDefault="00935BB6" w:rsidP="00CF56BC">
      <w:pPr>
        <w:pStyle w:val="texto"/>
        <w:tabs>
          <w:tab w:val="clear" w:pos="2835"/>
          <w:tab w:val="clear" w:pos="3969"/>
          <w:tab w:val="clear" w:pos="5103"/>
          <w:tab w:val="clear" w:pos="6237"/>
          <w:tab w:val="clear" w:pos="7371"/>
          <w:tab w:val="left" w:pos="480"/>
        </w:tabs>
        <w:spacing w:after="160"/>
        <w:ind w:left="289" w:firstLine="0"/>
        <w:jc w:val="center"/>
        <w:rPr>
          <w:rFonts w:ascii="Arial" w:hAnsi="Arial" w:cs="Arial"/>
          <w:sz w:val="20"/>
          <w:szCs w:val="20"/>
        </w:rPr>
      </w:pPr>
      <w:r>
        <w:rPr>
          <w:rFonts w:ascii="Arial" w:hAnsi="Arial"/>
          <w:sz w:val="20"/>
          <w:szCs w:val="20"/>
        </w:rPr>
        <w:t>Finantzaketa-ahalmena</w:t>
      </w:r>
    </w:p>
    <w:tbl>
      <w:tblPr>
        <w:tblW w:w="8791" w:type="dxa"/>
        <w:jc w:val="center"/>
        <w:tblCellMar>
          <w:left w:w="70" w:type="dxa"/>
          <w:right w:w="70" w:type="dxa"/>
        </w:tblCellMar>
        <w:tblLook w:val="04A0" w:firstRow="1" w:lastRow="0" w:firstColumn="1" w:lastColumn="0" w:noHBand="0" w:noVBand="1"/>
      </w:tblPr>
      <w:tblGrid>
        <w:gridCol w:w="6700"/>
        <w:gridCol w:w="2091"/>
      </w:tblGrid>
      <w:tr w:rsidR="00CF56BC" w:rsidRPr="00E47376" w:rsidTr="00B728D4">
        <w:trPr>
          <w:trHeight w:val="312"/>
          <w:jc w:val="center"/>
        </w:trPr>
        <w:tc>
          <w:tcPr>
            <w:tcW w:w="6700" w:type="dxa"/>
            <w:tcBorders>
              <w:top w:val="single" w:sz="4" w:space="0" w:color="auto"/>
              <w:left w:val="nil"/>
              <w:bottom w:val="single" w:sz="4" w:space="0" w:color="auto"/>
              <w:right w:val="nil"/>
            </w:tcBorders>
            <w:shd w:val="clear" w:color="000000" w:fill="FABF8F"/>
            <w:vAlign w:val="center"/>
            <w:hideMark/>
          </w:tcPr>
          <w:p w:rsidR="00CF56BC" w:rsidRPr="00E47376" w:rsidRDefault="00CF56BC" w:rsidP="000B59FC">
            <w:pPr>
              <w:spacing w:after="0"/>
              <w:ind w:firstLine="0"/>
              <w:jc w:val="left"/>
              <w:rPr>
                <w:rFonts w:ascii="Arial" w:hAnsi="Arial" w:cs="Arial"/>
                <w:color w:val="000000"/>
                <w:sz w:val="19"/>
                <w:szCs w:val="19"/>
              </w:rPr>
            </w:pPr>
            <w:r>
              <w:rPr>
                <w:rFonts w:ascii="Arial" w:hAnsi="Arial"/>
                <w:color w:val="000000"/>
                <w:sz w:val="19"/>
                <w:szCs w:val="19"/>
              </w:rPr>
              <w:lastRenderedPageBreak/>
              <w:t> </w:t>
            </w:r>
          </w:p>
        </w:tc>
        <w:tc>
          <w:tcPr>
            <w:tcW w:w="2091" w:type="dxa"/>
            <w:tcBorders>
              <w:top w:val="single" w:sz="4" w:space="0" w:color="auto"/>
              <w:left w:val="nil"/>
              <w:bottom w:val="single" w:sz="4" w:space="0" w:color="auto"/>
              <w:right w:val="nil"/>
            </w:tcBorders>
            <w:shd w:val="clear" w:color="000000" w:fill="FABF8F"/>
            <w:vAlign w:val="center"/>
            <w:hideMark/>
          </w:tcPr>
          <w:p w:rsidR="00CF56BC" w:rsidRPr="00E47376" w:rsidRDefault="00C213EE" w:rsidP="00CF56BC">
            <w:pPr>
              <w:spacing w:after="0"/>
              <w:ind w:firstLine="0"/>
              <w:jc w:val="right"/>
              <w:rPr>
                <w:rFonts w:ascii="Arial" w:hAnsi="Arial" w:cs="Arial"/>
                <w:color w:val="000000"/>
                <w:sz w:val="19"/>
                <w:szCs w:val="19"/>
              </w:rPr>
            </w:pPr>
            <w:r>
              <w:rPr>
                <w:rFonts w:ascii="Arial" w:hAnsi="Arial"/>
                <w:color w:val="000000"/>
                <w:sz w:val="19"/>
                <w:szCs w:val="19"/>
              </w:rPr>
              <w:t xml:space="preserve">  2016</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sz w:val="19"/>
                <w:szCs w:val="19"/>
              </w:rPr>
            </w:pPr>
            <w:r>
              <w:rPr>
                <w:rFonts w:ascii="Arial" w:hAnsi="Arial"/>
                <w:sz w:val="19"/>
                <w:szCs w:val="19"/>
              </w:rPr>
              <w:t xml:space="preserve">Diru-sarrera ez-finantzarioak </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color w:val="000000"/>
                <w:sz w:val="19"/>
                <w:szCs w:val="19"/>
              </w:rPr>
            </w:pPr>
            <w:r>
              <w:rPr>
                <w:rFonts w:ascii="Arial" w:hAnsi="Arial"/>
                <w:color w:val="000000"/>
                <w:sz w:val="19"/>
                <w:szCs w:val="19"/>
              </w:rPr>
              <w:t>232.723.796</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sz w:val="19"/>
                <w:szCs w:val="19"/>
              </w:rPr>
            </w:pPr>
            <w:r>
              <w:rPr>
                <w:rFonts w:ascii="Arial" w:hAnsi="Arial"/>
                <w:sz w:val="19"/>
                <w:szCs w:val="19"/>
              </w:rPr>
              <w:t xml:space="preserve">Gastu ez-finantzarioak </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color w:val="000000"/>
                <w:sz w:val="19"/>
                <w:szCs w:val="19"/>
              </w:rPr>
            </w:pPr>
            <w:r>
              <w:rPr>
                <w:rFonts w:ascii="Arial" w:hAnsi="Arial"/>
                <w:color w:val="000000"/>
                <w:sz w:val="19"/>
                <w:szCs w:val="19"/>
              </w:rPr>
              <w:t>-211.693.962</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rPr>
            </w:pPr>
            <w:r>
              <w:rPr>
                <w:rFonts w:ascii="Arial" w:hAnsi="Arial"/>
                <w:bCs/>
                <w:sz w:val="19"/>
                <w:szCs w:val="19"/>
              </w:rPr>
              <w:t>Saldo ez-finantzarioa</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rPr>
            </w:pPr>
            <w:r>
              <w:rPr>
                <w:rFonts w:ascii="Arial" w:hAnsi="Arial"/>
                <w:bCs/>
                <w:color w:val="000000"/>
                <w:sz w:val="19"/>
                <w:szCs w:val="19"/>
              </w:rPr>
              <w:t>21.029.834</w:t>
            </w:r>
          </w:p>
        </w:tc>
      </w:tr>
      <w:tr w:rsidR="00CF56BC" w:rsidRPr="002E71A8" w:rsidTr="00CF56BC">
        <w:trPr>
          <w:trHeight w:val="198"/>
          <w:jc w:val="center"/>
        </w:trPr>
        <w:tc>
          <w:tcPr>
            <w:tcW w:w="6700"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rPr>
            </w:pPr>
            <w:r>
              <w:rPr>
                <w:rFonts w:ascii="Arial" w:hAnsi="Arial"/>
                <w:bCs/>
                <w:sz w:val="19"/>
                <w:szCs w:val="19"/>
              </w:rPr>
              <w:t>SEC dela-eta egindako doikuntzak</w:t>
            </w:r>
          </w:p>
        </w:tc>
        <w:tc>
          <w:tcPr>
            <w:tcW w:w="2091" w:type="dxa"/>
            <w:tcBorders>
              <w:top w:val="single" w:sz="4"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rPr>
            </w:pPr>
            <w:r>
              <w:rPr>
                <w:rFonts w:ascii="Arial" w:hAnsi="Arial"/>
                <w:bCs/>
                <w:color w:val="000000"/>
                <w:sz w:val="19"/>
                <w:szCs w:val="19"/>
              </w:rPr>
              <w:t>-1.014.841</w:t>
            </w:r>
          </w:p>
        </w:tc>
      </w:tr>
      <w:tr w:rsidR="00CF56BC" w:rsidRPr="00CF56BC" w:rsidTr="00CF56BC">
        <w:trPr>
          <w:trHeight w:val="198"/>
          <w:jc w:val="center"/>
        </w:trPr>
        <w:tc>
          <w:tcPr>
            <w:tcW w:w="6700" w:type="dxa"/>
            <w:tcBorders>
              <w:top w:val="single" w:sz="4"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Itxitako ekitaldietako eta aurtengo ekitaldiko 1., 2. eta 3. kapituluetako diru-sarreren kobrantzak</w:t>
            </w:r>
          </w:p>
        </w:tc>
        <w:tc>
          <w:tcPr>
            <w:tcW w:w="2091" w:type="dxa"/>
            <w:tcBorders>
              <w:top w:val="single" w:sz="4"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-1.168.949</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Europar Batasunaren diru-laguntzak</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-2.294.557</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Transferentzien bateratzea</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-110.956</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Aurrekontuari aplikatzeko dauden eragiketak</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-47.677</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Geroratutako ordainketa</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715.000</w:t>
            </w:r>
          </w:p>
        </w:tc>
      </w:tr>
      <w:tr w:rsidR="00CF56BC" w:rsidRPr="00CF56BC" w:rsidTr="00CF56BC">
        <w:trPr>
          <w:trHeight w:val="198"/>
          <w:jc w:val="center"/>
        </w:trPr>
        <w:tc>
          <w:tcPr>
            <w:tcW w:w="6700" w:type="dxa"/>
            <w:tcBorders>
              <w:top w:val="single" w:sz="2" w:space="0" w:color="auto"/>
              <w:left w:val="nil"/>
              <w:bottom w:val="single" w:sz="2" w:space="0" w:color="auto"/>
              <w:right w:val="nil"/>
            </w:tcBorders>
            <w:shd w:val="clear" w:color="auto" w:fill="auto"/>
            <w:vAlign w:val="center"/>
            <w:hideMark/>
          </w:tcPr>
          <w:p w:rsidR="00CF56BC" w:rsidRPr="00CF56BC" w:rsidRDefault="003F1D85" w:rsidP="000B59FC">
            <w:pPr>
              <w:spacing w:after="0"/>
              <w:ind w:firstLine="0"/>
              <w:jc w:val="left"/>
              <w:rPr>
                <w:rFonts w:ascii="Arial Narrow" w:hAnsi="Arial Narrow"/>
              </w:rPr>
            </w:pPr>
            <w:r>
              <w:rPr>
                <w:rFonts w:ascii="Arial Narrow" w:hAnsi="Arial Narrow"/>
              </w:rPr>
              <w:t xml:space="preserve">        Kontabilitate-sortzapeneko aldeak</w:t>
            </w:r>
          </w:p>
        </w:tc>
        <w:tc>
          <w:tcPr>
            <w:tcW w:w="2091" w:type="dxa"/>
            <w:tcBorders>
              <w:top w:val="single" w:sz="2" w:space="0" w:color="auto"/>
              <w:left w:val="nil"/>
              <w:bottom w:val="single" w:sz="2" w:space="0" w:color="auto"/>
              <w:right w:val="nil"/>
            </w:tcBorders>
            <w:shd w:val="clear" w:color="auto" w:fill="auto"/>
            <w:noWrap/>
            <w:vAlign w:val="center"/>
            <w:hideMark/>
          </w:tcPr>
          <w:p w:rsidR="00CF56BC" w:rsidRPr="00CF56BC" w:rsidRDefault="00CF56BC" w:rsidP="005C5835">
            <w:pPr>
              <w:spacing w:after="0"/>
              <w:ind w:firstLine="0"/>
              <w:jc w:val="right"/>
              <w:rPr>
                <w:rFonts w:ascii="Arial Narrow" w:hAnsi="Arial Narrow"/>
                <w:color w:val="000000"/>
              </w:rPr>
            </w:pPr>
            <w:r>
              <w:rPr>
                <w:rFonts w:ascii="Arial Narrow" w:hAnsi="Arial Narrow"/>
                <w:color w:val="000000"/>
              </w:rPr>
              <w:t>1.892.298</w:t>
            </w:r>
          </w:p>
        </w:tc>
      </w:tr>
      <w:tr w:rsidR="00CF56BC" w:rsidRPr="002E71A8" w:rsidTr="00CF56BC">
        <w:trPr>
          <w:trHeight w:val="198"/>
          <w:jc w:val="center"/>
        </w:trPr>
        <w:tc>
          <w:tcPr>
            <w:tcW w:w="6700" w:type="dxa"/>
            <w:tcBorders>
              <w:top w:val="single" w:sz="2" w:space="0" w:color="auto"/>
              <w:left w:val="nil"/>
              <w:bottom w:val="single" w:sz="4" w:space="0" w:color="auto"/>
              <w:right w:val="nil"/>
            </w:tcBorders>
            <w:shd w:val="clear" w:color="auto" w:fill="auto"/>
            <w:vAlign w:val="center"/>
            <w:hideMark/>
          </w:tcPr>
          <w:p w:rsidR="00CF56BC" w:rsidRPr="002E71A8" w:rsidRDefault="00CF56BC" w:rsidP="000B59FC">
            <w:pPr>
              <w:spacing w:after="0"/>
              <w:ind w:firstLine="0"/>
              <w:jc w:val="left"/>
              <w:rPr>
                <w:rFonts w:ascii="Arial" w:hAnsi="Arial" w:cs="Arial"/>
                <w:bCs/>
                <w:sz w:val="19"/>
                <w:szCs w:val="19"/>
              </w:rPr>
            </w:pPr>
            <w:r>
              <w:rPr>
                <w:rFonts w:ascii="Arial" w:hAnsi="Arial"/>
                <w:bCs/>
                <w:sz w:val="19"/>
                <w:szCs w:val="19"/>
              </w:rPr>
              <w:t>Finantzaketa-ahalmena</w:t>
            </w:r>
          </w:p>
        </w:tc>
        <w:tc>
          <w:tcPr>
            <w:tcW w:w="2091" w:type="dxa"/>
            <w:tcBorders>
              <w:top w:val="single" w:sz="2" w:space="0" w:color="auto"/>
              <w:left w:val="nil"/>
              <w:bottom w:val="single" w:sz="4" w:space="0" w:color="auto"/>
              <w:right w:val="nil"/>
            </w:tcBorders>
            <w:shd w:val="clear" w:color="auto" w:fill="auto"/>
            <w:vAlign w:val="center"/>
            <w:hideMark/>
          </w:tcPr>
          <w:p w:rsidR="00CF56BC" w:rsidRPr="002E71A8" w:rsidRDefault="00CF56BC" w:rsidP="00CF56BC">
            <w:pPr>
              <w:spacing w:after="0"/>
              <w:ind w:firstLine="0"/>
              <w:jc w:val="right"/>
              <w:rPr>
                <w:rFonts w:ascii="Arial" w:hAnsi="Arial" w:cs="Arial"/>
                <w:bCs/>
                <w:color w:val="000000"/>
                <w:sz w:val="19"/>
                <w:szCs w:val="19"/>
              </w:rPr>
            </w:pPr>
            <w:r>
              <w:rPr>
                <w:rFonts w:ascii="Arial" w:hAnsi="Arial"/>
                <w:bCs/>
                <w:color w:val="000000"/>
                <w:sz w:val="19"/>
                <w:szCs w:val="19"/>
              </w:rPr>
              <w:t>20.014.993</w:t>
            </w:r>
          </w:p>
        </w:tc>
      </w:tr>
    </w:tbl>
    <w:p w:rsidR="00935BB6" w:rsidRPr="00DA4AA4" w:rsidRDefault="00935BB6" w:rsidP="00CF56BC">
      <w:pPr>
        <w:pStyle w:val="texto"/>
        <w:spacing w:before="240" w:after="200"/>
      </w:pPr>
      <w:r>
        <w:t>Oroitidazkian aipatzen den bezala, Asimec sozietate publikoak dauzkan f</w:t>
      </w:r>
      <w:r>
        <w:t>i</w:t>
      </w:r>
      <w:r>
        <w:t>nantzaketa-beharrek ez dute neurri finantzario gehigarririk eskatzen, zeren eta 2017an sozietate horren desegitea eta likidazioa hasi baita, etxez etxeko lagu</w:t>
      </w:r>
      <w:r>
        <w:t>n</w:t>
      </w:r>
      <w:r>
        <w:t>tza zerbitzua kudeatzeko eredua aldatzearen ondorioz.</w:t>
      </w:r>
    </w:p>
    <w:p w:rsidR="00935BB6" w:rsidRPr="00672F5F" w:rsidRDefault="00935BB6" w:rsidP="00CF56BC">
      <w:pPr>
        <w:pStyle w:val="texto"/>
        <w:tabs>
          <w:tab w:val="clear" w:pos="2835"/>
          <w:tab w:val="clear" w:pos="3969"/>
          <w:tab w:val="clear" w:pos="5103"/>
          <w:tab w:val="clear" w:pos="6237"/>
          <w:tab w:val="clear" w:pos="7371"/>
          <w:tab w:val="left" w:pos="480"/>
        </w:tabs>
        <w:spacing w:after="160"/>
        <w:ind w:left="289" w:firstLine="0"/>
        <w:jc w:val="center"/>
        <w:rPr>
          <w:rFonts w:ascii="Arial" w:hAnsi="Arial" w:cs="Arial"/>
          <w:sz w:val="20"/>
          <w:szCs w:val="20"/>
        </w:rPr>
      </w:pPr>
      <w:r>
        <w:rPr>
          <w:rFonts w:ascii="Arial" w:hAnsi="Arial"/>
          <w:sz w:val="20"/>
          <w:szCs w:val="20"/>
        </w:rPr>
        <w:t>Gastuaren araua</w:t>
      </w:r>
    </w:p>
    <w:tbl>
      <w:tblPr>
        <w:tblW w:w="8804" w:type="dxa"/>
        <w:tblInd w:w="55" w:type="dxa"/>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220"/>
        <w:gridCol w:w="5584"/>
      </w:tblGrid>
      <w:tr w:rsidR="00935BB6" w:rsidRPr="006F7A54" w:rsidTr="00CF56BC">
        <w:trPr>
          <w:trHeight w:val="198"/>
        </w:trPr>
        <w:tc>
          <w:tcPr>
            <w:tcW w:w="3220" w:type="dxa"/>
            <w:tcBorders>
              <w:top w:val="single" w:sz="4" w:space="0" w:color="auto"/>
              <w:bottom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rPr>
            </w:pPr>
            <w:r>
              <w:rPr>
                <w:rFonts w:ascii="Arial Narrow" w:hAnsi="Arial Narrow"/>
                <w:color w:val="000000"/>
              </w:rPr>
              <w:t>2015eko gastu zenbakarri bateratua</w:t>
            </w:r>
          </w:p>
        </w:tc>
        <w:tc>
          <w:tcPr>
            <w:tcW w:w="5584" w:type="dxa"/>
            <w:tcBorders>
              <w:top w:val="single" w:sz="4" w:space="0" w:color="auto"/>
              <w:bottom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rPr>
            </w:pPr>
            <w:r>
              <w:rPr>
                <w:rFonts w:ascii="Arial Narrow" w:hAnsi="Arial Narrow"/>
                <w:color w:val="000000"/>
              </w:rPr>
              <w:t>160.918.331</w:t>
            </w:r>
          </w:p>
        </w:tc>
      </w:tr>
      <w:tr w:rsidR="00935BB6" w:rsidRPr="006F7A54" w:rsidTr="00CF56BC">
        <w:trPr>
          <w:trHeight w:val="198"/>
        </w:trPr>
        <w:tc>
          <w:tcPr>
            <w:tcW w:w="3220" w:type="dxa"/>
            <w:tcBorders>
              <w:top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rPr>
            </w:pPr>
            <w:r>
              <w:rPr>
                <w:rFonts w:ascii="Arial Narrow" w:hAnsi="Arial Narrow"/>
                <w:color w:val="000000"/>
              </w:rPr>
              <w:t>% 1,8ko igoera</w:t>
            </w:r>
          </w:p>
        </w:tc>
        <w:tc>
          <w:tcPr>
            <w:tcW w:w="5584" w:type="dxa"/>
            <w:tcBorders>
              <w:top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rPr>
            </w:pPr>
            <w:r>
              <w:rPr>
                <w:rFonts w:ascii="Arial Narrow" w:hAnsi="Arial Narrow"/>
                <w:color w:val="000000"/>
              </w:rPr>
              <w:t>2.896.530</w:t>
            </w:r>
          </w:p>
        </w:tc>
      </w:tr>
      <w:tr w:rsidR="00935BB6" w:rsidRPr="006F7A54" w:rsidTr="00CF56BC">
        <w:trPr>
          <w:trHeight w:val="198"/>
        </w:trPr>
        <w:tc>
          <w:tcPr>
            <w:tcW w:w="3220" w:type="dxa"/>
            <w:shd w:val="clear" w:color="auto" w:fill="auto"/>
            <w:vAlign w:val="center"/>
            <w:hideMark/>
          </w:tcPr>
          <w:p w:rsidR="00935BB6" w:rsidRPr="006F7A54" w:rsidRDefault="00935BB6" w:rsidP="000B59FC">
            <w:pPr>
              <w:spacing w:after="0"/>
              <w:ind w:firstLine="0"/>
              <w:jc w:val="left"/>
              <w:rPr>
                <w:rFonts w:ascii="Arial Narrow" w:hAnsi="Arial Narrow"/>
                <w:color w:val="000000"/>
              </w:rPr>
            </w:pPr>
            <w:r>
              <w:rPr>
                <w:rFonts w:ascii="Arial Narrow" w:hAnsi="Arial Narrow"/>
                <w:color w:val="000000"/>
              </w:rPr>
              <w:t>Diru-sarreren igoeraren aurreikuspena</w:t>
            </w:r>
          </w:p>
        </w:tc>
        <w:tc>
          <w:tcPr>
            <w:tcW w:w="5584" w:type="dxa"/>
            <w:shd w:val="clear" w:color="auto" w:fill="auto"/>
            <w:vAlign w:val="center"/>
            <w:hideMark/>
          </w:tcPr>
          <w:p w:rsidR="00935BB6" w:rsidRPr="006F7A54" w:rsidRDefault="00935BB6" w:rsidP="000B59FC">
            <w:pPr>
              <w:spacing w:after="0"/>
              <w:ind w:firstLine="0"/>
              <w:jc w:val="right"/>
              <w:rPr>
                <w:rFonts w:ascii="Arial Narrow" w:hAnsi="Arial Narrow"/>
                <w:color w:val="000000"/>
              </w:rPr>
            </w:pPr>
            <w:r>
              <w:rPr>
                <w:rFonts w:ascii="Arial Narrow" w:hAnsi="Arial Narrow"/>
                <w:color w:val="000000"/>
              </w:rPr>
              <w:t>1.505.199</w:t>
            </w:r>
          </w:p>
        </w:tc>
      </w:tr>
      <w:tr w:rsidR="00935BB6" w:rsidRPr="006F7A54" w:rsidTr="00CF56BC">
        <w:trPr>
          <w:trHeight w:val="198"/>
        </w:trPr>
        <w:tc>
          <w:tcPr>
            <w:tcW w:w="3220" w:type="dxa"/>
            <w:shd w:val="clear" w:color="auto" w:fill="auto"/>
            <w:vAlign w:val="center"/>
            <w:hideMark/>
          </w:tcPr>
          <w:p w:rsidR="00935BB6" w:rsidRPr="006F7A54" w:rsidRDefault="00935BB6" w:rsidP="000B59FC">
            <w:pPr>
              <w:spacing w:after="0"/>
              <w:ind w:firstLine="0"/>
              <w:jc w:val="left"/>
              <w:rPr>
                <w:rFonts w:ascii="Arial Narrow" w:hAnsi="Arial Narrow"/>
                <w:color w:val="000000"/>
              </w:rPr>
            </w:pPr>
            <w:r>
              <w:rPr>
                <w:rFonts w:ascii="Arial Narrow" w:hAnsi="Arial Narrow"/>
                <w:color w:val="000000"/>
              </w:rPr>
              <w:t>2016rako aurreikusitako gastuaren muga</w:t>
            </w:r>
          </w:p>
        </w:tc>
        <w:tc>
          <w:tcPr>
            <w:tcW w:w="5584" w:type="dxa"/>
            <w:shd w:val="clear" w:color="auto" w:fill="auto"/>
            <w:vAlign w:val="center"/>
            <w:hideMark/>
          </w:tcPr>
          <w:p w:rsidR="00935BB6" w:rsidRPr="006F7A54" w:rsidRDefault="00935BB6" w:rsidP="000B59FC">
            <w:pPr>
              <w:spacing w:after="0"/>
              <w:ind w:firstLine="0"/>
              <w:jc w:val="right"/>
              <w:rPr>
                <w:rFonts w:ascii="Arial Narrow" w:hAnsi="Arial Narrow"/>
                <w:color w:val="000000"/>
              </w:rPr>
            </w:pPr>
            <w:r>
              <w:rPr>
                <w:rFonts w:ascii="Arial Narrow" w:hAnsi="Arial Narrow"/>
                <w:color w:val="000000"/>
              </w:rPr>
              <w:t>165.320.060</w:t>
            </w:r>
          </w:p>
        </w:tc>
      </w:tr>
      <w:tr w:rsidR="00935BB6" w:rsidRPr="006F7A54" w:rsidTr="00CF56BC">
        <w:trPr>
          <w:trHeight w:val="198"/>
        </w:trPr>
        <w:tc>
          <w:tcPr>
            <w:tcW w:w="3220" w:type="dxa"/>
            <w:tcBorders>
              <w:bottom w:val="single" w:sz="2" w:space="0" w:color="auto"/>
            </w:tcBorders>
            <w:shd w:val="clear" w:color="auto" w:fill="auto"/>
            <w:vAlign w:val="center"/>
            <w:hideMark/>
          </w:tcPr>
          <w:p w:rsidR="00935BB6" w:rsidRPr="006F7A54" w:rsidRDefault="00935BB6" w:rsidP="000B59FC">
            <w:pPr>
              <w:spacing w:after="0"/>
              <w:ind w:firstLine="0"/>
              <w:jc w:val="left"/>
              <w:rPr>
                <w:rFonts w:ascii="Arial Narrow" w:hAnsi="Arial Narrow"/>
                <w:color w:val="000000"/>
              </w:rPr>
            </w:pPr>
            <w:r>
              <w:rPr>
                <w:rFonts w:ascii="Arial Narrow" w:hAnsi="Arial Narrow"/>
                <w:color w:val="000000"/>
              </w:rPr>
              <w:t>2016ko gastu zenbakarri bateratua</w:t>
            </w:r>
          </w:p>
        </w:tc>
        <w:tc>
          <w:tcPr>
            <w:tcW w:w="5584" w:type="dxa"/>
            <w:tcBorders>
              <w:bottom w:val="single" w:sz="2" w:space="0" w:color="auto"/>
            </w:tcBorders>
            <w:shd w:val="clear" w:color="auto" w:fill="auto"/>
            <w:vAlign w:val="center"/>
            <w:hideMark/>
          </w:tcPr>
          <w:p w:rsidR="00935BB6" w:rsidRPr="006F7A54" w:rsidRDefault="00935BB6" w:rsidP="000B59FC">
            <w:pPr>
              <w:spacing w:after="0"/>
              <w:ind w:firstLine="0"/>
              <w:jc w:val="right"/>
              <w:rPr>
                <w:rFonts w:ascii="Arial Narrow" w:hAnsi="Arial Narrow"/>
                <w:color w:val="000000"/>
              </w:rPr>
            </w:pPr>
            <w:r>
              <w:rPr>
                <w:rFonts w:ascii="Arial Narrow" w:hAnsi="Arial Narrow"/>
                <w:color w:val="000000"/>
              </w:rPr>
              <w:t>159.639.488</w:t>
            </w:r>
          </w:p>
        </w:tc>
      </w:tr>
      <w:tr w:rsidR="00935BB6" w:rsidRPr="006F7A54" w:rsidTr="00CF56BC">
        <w:trPr>
          <w:trHeight w:val="198"/>
        </w:trPr>
        <w:tc>
          <w:tcPr>
            <w:tcW w:w="3220" w:type="dxa"/>
            <w:tcBorders>
              <w:top w:val="single" w:sz="2" w:space="0" w:color="auto"/>
              <w:bottom w:val="single" w:sz="4" w:space="0" w:color="auto"/>
            </w:tcBorders>
            <w:shd w:val="clear" w:color="auto" w:fill="auto"/>
            <w:vAlign w:val="center"/>
            <w:hideMark/>
          </w:tcPr>
          <w:p w:rsidR="00935BB6" w:rsidRPr="006F7A54" w:rsidRDefault="00935BB6" w:rsidP="000B59FC">
            <w:pPr>
              <w:spacing w:after="0"/>
              <w:ind w:firstLine="0"/>
              <w:jc w:val="left"/>
              <w:rPr>
                <w:rFonts w:ascii="Arial" w:hAnsi="Arial" w:cs="Arial"/>
                <w:color w:val="000000"/>
                <w:sz w:val="18"/>
                <w:szCs w:val="18"/>
              </w:rPr>
            </w:pPr>
            <w:r>
              <w:rPr>
                <w:rFonts w:ascii="Arial" w:hAnsi="Arial"/>
                <w:color w:val="000000"/>
                <w:sz w:val="18"/>
                <w:szCs w:val="18"/>
              </w:rPr>
              <w:t>Gasturako tartea 2016an</w:t>
            </w:r>
          </w:p>
        </w:tc>
        <w:tc>
          <w:tcPr>
            <w:tcW w:w="5584" w:type="dxa"/>
            <w:tcBorders>
              <w:top w:val="single" w:sz="2" w:space="0" w:color="auto"/>
              <w:bottom w:val="single" w:sz="4" w:space="0" w:color="auto"/>
            </w:tcBorders>
            <w:shd w:val="clear" w:color="auto" w:fill="auto"/>
            <w:vAlign w:val="center"/>
            <w:hideMark/>
          </w:tcPr>
          <w:p w:rsidR="00935BB6" w:rsidRPr="006F7A54" w:rsidRDefault="00935BB6" w:rsidP="000B59FC">
            <w:pPr>
              <w:spacing w:after="0"/>
              <w:ind w:firstLine="0"/>
              <w:jc w:val="right"/>
              <w:rPr>
                <w:rFonts w:ascii="Arial" w:hAnsi="Arial" w:cs="Arial"/>
                <w:color w:val="000000"/>
                <w:sz w:val="18"/>
                <w:szCs w:val="18"/>
              </w:rPr>
            </w:pPr>
            <w:r>
              <w:rPr>
                <w:rFonts w:ascii="Arial" w:hAnsi="Arial"/>
                <w:color w:val="000000"/>
                <w:sz w:val="18"/>
                <w:szCs w:val="18"/>
              </w:rPr>
              <w:t>5.680.572</w:t>
            </w:r>
          </w:p>
        </w:tc>
      </w:tr>
    </w:tbl>
    <w:p w:rsidR="00935BB6" w:rsidRPr="00672F5F" w:rsidRDefault="00935BB6" w:rsidP="003D40A3">
      <w:pPr>
        <w:pStyle w:val="texto"/>
        <w:tabs>
          <w:tab w:val="clear" w:pos="2835"/>
          <w:tab w:val="clear" w:pos="3969"/>
          <w:tab w:val="clear" w:pos="5103"/>
          <w:tab w:val="clear" w:pos="6237"/>
          <w:tab w:val="clear" w:pos="7371"/>
          <w:tab w:val="left" w:pos="480"/>
        </w:tabs>
        <w:spacing w:before="240" w:after="200"/>
        <w:ind w:left="289" w:firstLine="0"/>
        <w:jc w:val="center"/>
        <w:rPr>
          <w:rFonts w:ascii="Arial" w:hAnsi="Arial" w:cs="Arial"/>
          <w:sz w:val="20"/>
          <w:szCs w:val="20"/>
        </w:rPr>
      </w:pPr>
      <w:r>
        <w:rPr>
          <w:rFonts w:ascii="Arial" w:hAnsi="Arial"/>
          <w:sz w:val="20"/>
          <w:szCs w:val="20"/>
        </w:rPr>
        <w:t>Hornitzaileei ordaintzeko batez besteko epea</w:t>
      </w:r>
    </w:p>
    <w:tbl>
      <w:tblPr>
        <w:tblW w:w="8685" w:type="dxa"/>
        <w:jc w:val="center"/>
        <w:tblLook w:val="01E0" w:firstRow="1" w:lastRow="1" w:firstColumn="1" w:lastColumn="1" w:noHBand="0" w:noVBand="0"/>
      </w:tblPr>
      <w:tblGrid>
        <w:gridCol w:w="3921"/>
        <w:gridCol w:w="4764"/>
      </w:tblGrid>
      <w:tr w:rsidR="00935BB6" w:rsidRPr="0006483A" w:rsidTr="00CF56BC">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left"/>
            </w:pPr>
          </w:p>
        </w:tc>
        <w:tc>
          <w:tcPr>
            <w:tcW w:w="4764" w:type="dxa"/>
            <w:tcBorders>
              <w:top w:val="single" w:sz="4" w:space="0" w:color="auto"/>
              <w:bottom w:val="single" w:sz="4" w:space="0" w:color="auto"/>
            </w:tcBorders>
            <w:shd w:val="clear" w:color="auto" w:fill="FABF8F" w:themeFill="accent6" w:themeFillTint="99"/>
            <w:vAlign w:val="center"/>
          </w:tcPr>
          <w:p w:rsidR="00935BB6" w:rsidRPr="0006483A" w:rsidRDefault="00935BB6" w:rsidP="000B59FC">
            <w:pPr>
              <w:pStyle w:val="cuadroCabe"/>
              <w:jc w:val="right"/>
            </w:pPr>
            <w:r>
              <w:t>Hornitzaileei ordaintzeko batez besteko epea</w:t>
            </w:r>
          </w:p>
        </w:tc>
      </w:tr>
      <w:tr w:rsidR="00935BB6" w:rsidRPr="002E11AF" w:rsidTr="000B59FC">
        <w:trPr>
          <w:trHeight w:val="198"/>
          <w:jc w:val="center"/>
        </w:trPr>
        <w:tc>
          <w:tcPr>
            <w:tcW w:w="3921" w:type="dxa"/>
            <w:tcBorders>
              <w:top w:val="single" w:sz="4" w:space="0" w:color="auto"/>
              <w:bottom w:val="single" w:sz="2" w:space="0" w:color="auto"/>
            </w:tcBorders>
            <w:vAlign w:val="center"/>
          </w:tcPr>
          <w:p w:rsidR="00935BB6" w:rsidRPr="002E11AF" w:rsidRDefault="00935BB6" w:rsidP="000B59FC">
            <w:pPr>
              <w:pStyle w:val="cuatexto"/>
              <w:jc w:val="left"/>
              <w:rPr>
                <w:szCs w:val="20"/>
              </w:rPr>
            </w:pPr>
            <w:r>
              <w:t>Lehenengo hiruhilekoa</w:t>
            </w:r>
          </w:p>
        </w:tc>
        <w:tc>
          <w:tcPr>
            <w:tcW w:w="4764" w:type="dxa"/>
            <w:tcBorders>
              <w:top w:val="single" w:sz="4" w:space="0" w:color="auto"/>
              <w:bottom w:val="single" w:sz="2" w:space="0" w:color="auto"/>
            </w:tcBorders>
            <w:vAlign w:val="center"/>
          </w:tcPr>
          <w:p w:rsidR="00935BB6" w:rsidRPr="00BE457F" w:rsidRDefault="00935BB6" w:rsidP="000B59FC">
            <w:pPr>
              <w:pStyle w:val="cuatexto"/>
              <w:jc w:val="right"/>
              <w:rPr>
                <w:szCs w:val="20"/>
              </w:rPr>
            </w:pPr>
            <w:r>
              <w:t>-6,55</w:t>
            </w:r>
          </w:p>
        </w:tc>
      </w:tr>
      <w:tr w:rsidR="00935BB6" w:rsidRPr="002E11AF" w:rsidTr="000B59FC">
        <w:trPr>
          <w:trHeight w:val="198"/>
          <w:jc w:val="center"/>
        </w:trPr>
        <w:tc>
          <w:tcPr>
            <w:tcW w:w="3921" w:type="dxa"/>
            <w:tcBorders>
              <w:top w:val="single" w:sz="2" w:space="0" w:color="auto"/>
              <w:bottom w:val="single" w:sz="2" w:space="0" w:color="auto"/>
            </w:tcBorders>
            <w:vAlign w:val="center"/>
          </w:tcPr>
          <w:p w:rsidR="00935BB6" w:rsidRPr="002E11AF" w:rsidRDefault="00935BB6" w:rsidP="000B59FC">
            <w:pPr>
              <w:pStyle w:val="cuatexto"/>
              <w:jc w:val="left"/>
              <w:rPr>
                <w:szCs w:val="20"/>
              </w:rPr>
            </w:pPr>
            <w:r>
              <w:t>Bigarren hiruhilekoa</w:t>
            </w:r>
          </w:p>
        </w:tc>
        <w:tc>
          <w:tcPr>
            <w:tcW w:w="4764" w:type="dxa"/>
            <w:tcBorders>
              <w:top w:val="single" w:sz="2" w:space="0" w:color="auto"/>
              <w:bottom w:val="single" w:sz="2" w:space="0" w:color="auto"/>
            </w:tcBorders>
            <w:vAlign w:val="center"/>
          </w:tcPr>
          <w:p w:rsidR="00935BB6" w:rsidRPr="00BE457F" w:rsidRDefault="00935BB6" w:rsidP="000B59FC">
            <w:pPr>
              <w:pStyle w:val="cuatexto"/>
              <w:jc w:val="right"/>
              <w:rPr>
                <w:szCs w:val="20"/>
              </w:rPr>
            </w:pPr>
            <w:r>
              <w:t>-3,70</w:t>
            </w:r>
          </w:p>
        </w:tc>
      </w:tr>
      <w:tr w:rsidR="00935BB6" w:rsidRPr="002E11AF" w:rsidTr="00CF56BC">
        <w:trPr>
          <w:trHeight w:val="198"/>
          <w:jc w:val="center"/>
        </w:trPr>
        <w:tc>
          <w:tcPr>
            <w:tcW w:w="3921" w:type="dxa"/>
            <w:tcBorders>
              <w:top w:val="single" w:sz="2" w:space="0" w:color="auto"/>
              <w:bottom w:val="single" w:sz="2" w:space="0" w:color="auto"/>
            </w:tcBorders>
            <w:vAlign w:val="center"/>
          </w:tcPr>
          <w:p w:rsidR="00935BB6" w:rsidRPr="002E11AF" w:rsidRDefault="00935BB6" w:rsidP="000B59FC">
            <w:pPr>
              <w:pStyle w:val="cuatexto"/>
              <w:jc w:val="left"/>
              <w:rPr>
                <w:szCs w:val="20"/>
              </w:rPr>
            </w:pPr>
            <w:r>
              <w:t>Hirugarren hiruhilekoa</w:t>
            </w:r>
          </w:p>
        </w:tc>
        <w:tc>
          <w:tcPr>
            <w:tcW w:w="4764" w:type="dxa"/>
            <w:tcBorders>
              <w:top w:val="single" w:sz="2" w:space="0" w:color="auto"/>
              <w:bottom w:val="single" w:sz="2" w:space="0" w:color="auto"/>
            </w:tcBorders>
            <w:vAlign w:val="center"/>
          </w:tcPr>
          <w:p w:rsidR="00935BB6" w:rsidRPr="00BE457F" w:rsidRDefault="00935BB6" w:rsidP="000B59FC">
            <w:pPr>
              <w:pStyle w:val="cuatexto"/>
              <w:jc w:val="right"/>
              <w:rPr>
                <w:szCs w:val="20"/>
              </w:rPr>
            </w:pPr>
            <w:r>
              <w:t>7,03</w:t>
            </w:r>
          </w:p>
        </w:tc>
      </w:tr>
      <w:tr w:rsidR="00935BB6" w:rsidRPr="002E11AF" w:rsidTr="000B59FC">
        <w:trPr>
          <w:trHeight w:val="198"/>
          <w:jc w:val="center"/>
        </w:trPr>
        <w:tc>
          <w:tcPr>
            <w:tcW w:w="3921" w:type="dxa"/>
            <w:tcBorders>
              <w:top w:val="single" w:sz="2" w:space="0" w:color="auto"/>
              <w:bottom w:val="single" w:sz="4" w:space="0" w:color="auto"/>
            </w:tcBorders>
            <w:vAlign w:val="center"/>
          </w:tcPr>
          <w:p w:rsidR="00935BB6" w:rsidRPr="002E11AF" w:rsidRDefault="00935BB6" w:rsidP="000B59FC">
            <w:pPr>
              <w:pStyle w:val="cuatexto"/>
              <w:jc w:val="left"/>
              <w:rPr>
                <w:szCs w:val="20"/>
              </w:rPr>
            </w:pPr>
            <w:r>
              <w:t>Laugarren hiruhilekoa</w:t>
            </w:r>
          </w:p>
        </w:tc>
        <w:tc>
          <w:tcPr>
            <w:tcW w:w="4764" w:type="dxa"/>
            <w:tcBorders>
              <w:top w:val="single" w:sz="2" w:space="0" w:color="auto"/>
              <w:bottom w:val="single" w:sz="4" w:space="0" w:color="auto"/>
            </w:tcBorders>
            <w:vAlign w:val="center"/>
          </w:tcPr>
          <w:p w:rsidR="00935BB6" w:rsidRPr="00BE457F" w:rsidRDefault="00935BB6" w:rsidP="000B59FC">
            <w:pPr>
              <w:pStyle w:val="cuatexto"/>
              <w:jc w:val="right"/>
              <w:rPr>
                <w:szCs w:val="20"/>
              </w:rPr>
            </w:pPr>
            <w:r>
              <w:t>0,10</w:t>
            </w:r>
          </w:p>
        </w:tc>
      </w:tr>
    </w:tbl>
    <w:p w:rsidR="00935BB6" w:rsidRPr="00D169AD" w:rsidRDefault="00935BB6" w:rsidP="005826F5">
      <w:pPr>
        <w:pStyle w:val="atitulo2"/>
        <w:spacing w:before="480"/>
        <w:rPr>
          <w:color w:val="auto"/>
        </w:rPr>
      </w:pPr>
      <w:bookmarkStart w:id="87" w:name="_Toc430935364"/>
      <w:bookmarkStart w:id="88" w:name="_Toc506288519"/>
      <w:r>
        <w:rPr>
          <w:color w:val="auto"/>
        </w:rPr>
        <w:t>IV.3. Aurreko ekitaldietako gomendioen betetzea</w:t>
      </w:r>
      <w:bookmarkEnd w:id="87"/>
      <w:bookmarkEnd w:id="88"/>
    </w:p>
    <w:p w:rsidR="00935BB6" w:rsidRPr="004E4E46" w:rsidRDefault="00935BB6" w:rsidP="00D45CB7">
      <w:pPr>
        <w:pStyle w:val="texto"/>
        <w:spacing w:after="180"/>
      </w:pPr>
      <w:r>
        <w:t>Egiaztatu dugu aurreko fiskalizazioetan egindako hurrengo gomendioak bete egiten direla:</w:t>
      </w:r>
    </w:p>
    <w:p w:rsidR="00935BB6" w:rsidRPr="00532777" w:rsidRDefault="00970B6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Animsa enpresak Udalari ematen dizkion informatika-zerbitzuei aplikatu egin zaio Kontratu Publikoei buruzko Foru Legeko 8. artikuluan bitarteko b</w:t>
      </w:r>
      <w:r>
        <w:rPr>
          <w:i/>
        </w:rPr>
        <w:t>e</w:t>
      </w:r>
      <w:r>
        <w:rPr>
          <w:i/>
        </w:rPr>
        <w:t>rekitzat jotako tresna-izaerako enteentzako enkarguetarako ezarritako ara</w:t>
      </w:r>
      <w:r>
        <w:rPr>
          <w:i/>
        </w:rPr>
        <w:t>u</w:t>
      </w:r>
      <w:r>
        <w:rPr>
          <w:i/>
        </w:rPr>
        <w:t xml:space="preserve">bide juridikoa. </w:t>
      </w:r>
    </w:p>
    <w:p w:rsidR="00935BB6" w:rsidRPr="00263ABF" w:rsidRDefault="00970B6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Gastuen 2. kapituluan erregistratu egin dira Animsak Udalari emandako zerbitzuak; eta 6. kapituluan, berriz, haietatik eratorritako inbertsioak, aurreko puntuan aipatutako enkarguen-araubidearekin koherenteak izateko.</w:t>
      </w:r>
    </w:p>
    <w:p w:rsidR="00935BB6" w:rsidRPr="00263ABF" w:rsidRDefault="00935BB6" w:rsidP="00D45CB7">
      <w:pPr>
        <w:pStyle w:val="texto"/>
        <w:spacing w:after="180"/>
      </w:pPr>
      <w:r>
        <w:lastRenderedPageBreak/>
        <w:t>Lehentasunezkotzat jotzen dugu 2015eko ekitaldiko eta aurreko ekitaldietako fiskalizazio-txostenean emandako gomendio hauek betetzea:</w:t>
      </w:r>
    </w:p>
    <w:p w:rsidR="00935BB6" w:rsidRPr="00B6058A"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Balorazio-ponentzia berraztertzeko prozesua amaitzea, besteak beste, a</w:t>
      </w:r>
      <w:r>
        <w:rPr>
          <w:i/>
        </w:rPr>
        <w:t>z</w:t>
      </w:r>
      <w:r>
        <w:rPr>
          <w:i/>
        </w:rPr>
        <w:t>ken hirigintza-garapenak egin diren aldeetako lur-eremuen landa-lur gisako kalifikazioa aldatzeko, bai eta planeamenduan egindako beste aldaketa batzuk jasotzeko ere.</w:t>
      </w:r>
    </w:p>
    <w:p w:rsidR="00935BB6" w:rsidRPr="00B6058A"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i/>
        </w:rPr>
        <w:t>Kontu-hartzailetzaren barne kontrola areagotzea, kudeaketa ekonomikoa hobetzeko beharrezkoa eta ezinbestekoa den tresna baten gisara, eta hura eza</w:t>
      </w:r>
      <w:r>
        <w:rPr>
          <w:i/>
        </w:rPr>
        <w:t>r</w:t>
      </w:r>
      <w:r>
        <w:rPr>
          <w:i/>
        </w:rPr>
        <w:t>tzea Nafarroako Toki Ogasunei buruzko 2/1995 Foru Legean ezarritako hed</w:t>
      </w:r>
      <w:r>
        <w:rPr>
          <w:i/>
        </w:rPr>
        <w:t>a</w:t>
      </w:r>
      <w:r>
        <w:rPr>
          <w:i/>
        </w:rPr>
        <w:t>durarekin. Hau da, erabateko fiskalizazioa egitea aurrez fiskalizazio mugatua egin zaien eta udalaren diru-sarreren barne-kontrola pasa duten gastuen lagin bati buruz, eta Udalaren kontrol finantzarioa eta eraginkortasunaren kontrola egitea.</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80"/>
        <w:ind w:left="0" w:firstLine="289"/>
        <w:rPr>
          <w:rFonts w:cs="Arial"/>
          <w:i/>
        </w:rPr>
      </w:pPr>
      <w:r>
        <w:rPr>
          <w:i/>
        </w:rPr>
        <w:t>Kontu-hartzailetzaren eta Langileen Alorraren arteko koordinazioa eta komunikazioa hobetzea, nominaren aldez aurretiko fiskalizazioa bidezko eginen duten egokitzapenak egiteko.</w:t>
      </w:r>
    </w:p>
    <w:p w:rsidR="00935BB6" w:rsidRPr="00786B0E" w:rsidRDefault="00935BB6" w:rsidP="004B7519">
      <w:pPr>
        <w:pStyle w:val="atitulo2"/>
        <w:spacing w:before="360"/>
      </w:pPr>
      <w:bookmarkStart w:id="89" w:name="_Toc455145997"/>
      <w:bookmarkStart w:id="90" w:name="_Toc506288520"/>
      <w:r>
        <w:t>IV.4. Alderdi orokorrak</w:t>
      </w:r>
      <w:bookmarkEnd w:id="89"/>
      <w:bookmarkEnd w:id="90"/>
    </w:p>
    <w:p w:rsidR="00935BB6" w:rsidRPr="00263ABF" w:rsidRDefault="00935BB6" w:rsidP="00703968">
      <w:pPr>
        <w:pStyle w:val="texto"/>
        <w:tabs>
          <w:tab w:val="clear" w:pos="2835"/>
          <w:tab w:val="clear" w:pos="3969"/>
          <w:tab w:val="clear" w:pos="5103"/>
          <w:tab w:val="clear" w:pos="6237"/>
          <w:tab w:val="clear" w:pos="7371"/>
        </w:tabs>
        <w:spacing w:after="160"/>
      </w:pPr>
      <w:r>
        <w:t>Entitatearen aurrekontua eta exekuzio-oinarriak behin betiko onetsi ziren, eta indarrean sartu ziren 2016ko otsailaren 23an NAOn argitaratu ondoren.</w:t>
      </w:r>
    </w:p>
    <w:p w:rsidR="00935BB6" w:rsidRPr="00263ABF" w:rsidRDefault="00935BB6" w:rsidP="00703968">
      <w:pPr>
        <w:pStyle w:val="texto"/>
        <w:tabs>
          <w:tab w:val="clear" w:pos="2835"/>
          <w:tab w:val="clear" w:pos="3969"/>
          <w:tab w:val="clear" w:pos="5103"/>
          <w:tab w:val="clear" w:pos="6237"/>
          <w:tab w:val="clear" w:pos="7371"/>
        </w:tabs>
        <w:spacing w:after="160"/>
      </w:pPr>
      <w:r>
        <w:t>Udalaren eta haren erakunde autonomoen 2016ko aurrekontuen likidazioa Alkatetzaren 2017ko maiatzaren 8ko ebazpen batez onetsi zen.</w:t>
      </w:r>
    </w:p>
    <w:p w:rsidR="00935BB6" w:rsidRPr="00263ABF" w:rsidRDefault="00935BB6" w:rsidP="00703968">
      <w:pPr>
        <w:pStyle w:val="texto"/>
        <w:tabs>
          <w:tab w:val="clear" w:pos="2835"/>
          <w:tab w:val="clear" w:pos="3969"/>
          <w:tab w:val="clear" w:pos="5103"/>
          <w:tab w:val="clear" w:pos="6237"/>
          <w:tab w:val="clear" w:pos="7371"/>
        </w:tabs>
        <w:spacing w:after="160"/>
      </w:pPr>
      <w:r>
        <w:t>Kontu Orokorra 2017ko irailaren 7an onetsi zuen Udalaren Osoko Bilkurak.</w:t>
      </w:r>
    </w:p>
    <w:p w:rsidR="00935BB6" w:rsidRPr="008D18F2" w:rsidRDefault="00935BB6" w:rsidP="00703968">
      <w:pPr>
        <w:pStyle w:val="texto"/>
        <w:tabs>
          <w:tab w:val="clear" w:pos="2835"/>
          <w:tab w:val="clear" w:pos="3969"/>
          <w:tab w:val="clear" w:pos="5103"/>
          <w:tab w:val="clear" w:pos="6237"/>
          <w:tab w:val="clear" w:pos="7371"/>
        </w:tabs>
        <w:spacing w:after="160"/>
      </w:pPr>
      <w:r>
        <w:t>2016ko kontuei dagokienez, Haur Eskolak eta Hirigintzako Gerentzia er</w:t>
      </w:r>
      <w:r>
        <w:t>a</w:t>
      </w:r>
      <w:r>
        <w:t>kunde autonomoen kontuak, Gayarre Antzokiaren kontuak, eta Udalak parta</w:t>
      </w:r>
      <w:r>
        <w:t>i</w:t>
      </w:r>
      <w:r>
        <w:t>detzaren gehiengoa duen enpresa publikoen kontuak —Comiruña SA, Pa</w:t>
      </w:r>
      <w:r>
        <w:t>m</w:t>
      </w:r>
      <w:r>
        <w:t xml:space="preserve">plona Centro Histórico SA, Asimec SA, Animsa eta Mercairuña SA— kanpoko profesionalek auditatu dituzte, eta kasu guztietan aldeko iritzia eman dute, Haur Eskolak erakundearen eta Asimec SAren kasuetan izan ezik, eta horietan ere aldeko iritzia eman da baina legezkotasunaren arloko salbuespen batekin.  </w:t>
      </w:r>
    </w:p>
    <w:p w:rsidR="00DF2792" w:rsidRDefault="00DF2792" w:rsidP="00703968">
      <w:pPr>
        <w:pStyle w:val="texto"/>
        <w:tabs>
          <w:tab w:val="clear" w:pos="2835"/>
          <w:tab w:val="clear" w:pos="3969"/>
          <w:tab w:val="clear" w:pos="5103"/>
          <w:tab w:val="clear" w:pos="6237"/>
          <w:tab w:val="clear" w:pos="7371"/>
        </w:tabs>
        <w:spacing w:after="160"/>
      </w:pPr>
    </w:p>
    <w:p w:rsidR="00935BB6" w:rsidRDefault="00935BB6" w:rsidP="00703968">
      <w:pPr>
        <w:pStyle w:val="texto"/>
        <w:tabs>
          <w:tab w:val="clear" w:pos="2835"/>
          <w:tab w:val="clear" w:pos="3969"/>
          <w:tab w:val="clear" w:pos="5103"/>
          <w:tab w:val="clear" w:pos="6237"/>
          <w:tab w:val="clear" w:pos="7371"/>
        </w:tabs>
        <w:spacing w:after="160"/>
      </w:pPr>
      <w:r>
        <w:t>Egin den azterketatik, honako alderdiak azpimarratu behar ditugu:</w:t>
      </w:r>
    </w:p>
    <w:p w:rsidR="00906AA5" w:rsidRPr="00263ABF"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Haur Eskolak eta Asimec erakundeei dagokien salbuespenaren oinarria l</w:t>
      </w:r>
      <w:r>
        <w:t>u</w:t>
      </w:r>
      <w:r>
        <w:t>zapenetan oinarritutako zerbitzu jakin batzuen prestazioarengatiko ordainketa da; izan ere, horietan kontratuaren esparruan onartutako gehieneko indarraldi-epeak gainditu dira. Egoera hori 2012ko ekitaldik dago. Haur Eskolak eraku</w:t>
      </w:r>
      <w:r>
        <w:t>n</w:t>
      </w:r>
      <w:r>
        <w:t>dearen kasuan, 2017an mantentze-kontratu berria lizitatu eta esleitu da, eta liz</w:t>
      </w:r>
      <w:r>
        <w:t>i</w:t>
      </w:r>
      <w:r>
        <w:lastRenderedPageBreak/>
        <w:t>tatzeko dago elikadura-zerbitzu jakin batzuei dagokien espedientea. Asimec s</w:t>
      </w:r>
      <w:r>
        <w:t>o</w:t>
      </w:r>
      <w:r>
        <w:t xml:space="preserve">zietate publikoaren kasuan, desegiteko eta likidatzeko prozesuan dago, etxez etxeko laguntza zerbitzua kudeatzeko moduan egin den aldaketaren ondorioz. </w:t>
      </w:r>
    </w:p>
    <w:p w:rsidR="00003139" w:rsidRPr="00263ABF" w:rsidRDefault="00003139"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t>Indarrean jarraitzen dute, Hirigintzako Gerentziari dagokionez, kanpoko auditoreen txosteneko gomendioek, ekitaldiaren itxieran likidazioa eta behin betiko kontabilitate-itxiera egiteko duten poligonoei buruzkoek —diruzaintzako gerakinean ageri dira—.</w:t>
      </w:r>
    </w:p>
    <w:p w:rsidR="00935BB6" w:rsidRDefault="00935BB6"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rPr>
      </w:pPr>
      <w:r>
        <w:t>Udalak, Osoko Bilkuraren 2016ko abenduaren 30eko erabakiaren bitartez, etxez etxeko laguntza zerbitzuaren zuzeneko kudeaketa onetsi zuen, toki esp</w:t>
      </w:r>
      <w:r>
        <w:t>a</w:t>
      </w:r>
      <w:r>
        <w:t>rruari dagokionez zerbitzu publikoak kudeatzeko modu gisa</w:t>
      </w:r>
      <w:r w:rsidRPr="00994005">
        <w:rPr>
          <w:rFonts w:cs="Arial"/>
          <w:vertAlign w:val="superscript"/>
        </w:rPr>
        <w:footnoteReference w:id="3"/>
      </w:r>
      <w:r>
        <w:t xml:space="preserve">. Erabaki hori aginduzkoak diren txosten tekniko, ekonomiko eta juridikoetan oinarrituta hartu da. </w:t>
      </w:r>
    </w:p>
    <w:p w:rsidR="008415A9" w:rsidRPr="00263ABF" w:rsidRDefault="008415A9" w:rsidP="008415A9">
      <w:pPr>
        <w:pStyle w:val="texto"/>
        <w:tabs>
          <w:tab w:val="clear" w:pos="2835"/>
          <w:tab w:val="clear" w:pos="3969"/>
          <w:tab w:val="clear" w:pos="5103"/>
          <w:tab w:val="clear" w:pos="6237"/>
          <w:tab w:val="clear" w:pos="7371"/>
        </w:tabs>
        <w:spacing w:after="160"/>
      </w:pPr>
      <w:r>
        <w:t>Hala eta guztiz ere, aipatu beharra dago erabaki hartzeko oinarri gisa hartu diren txostenek erakusten dutela aurreikuspen batzuk zenbatespenetan oinarr</w:t>
      </w:r>
      <w:r>
        <w:t>i</w:t>
      </w:r>
      <w:r>
        <w:t>tuta daudela; hori dela eta, Udalak behin betiko lan-kostuak direla-eta aipat</w:t>
      </w:r>
      <w:r>
        <w:t>u</w:t>
      </w:r>
      <w:r>
        <w:t>tako zalantzak ebatzi beharko ditu.</w:t>
      </w:r>
    </w:p>
    <w:p w:rsidR="00935BB6" w:rsidRPr="00994005" w:rsidRDefault="00935BB6" w:rsidP="00994005">
      <w:pPr>
        <w:pStyle w:val="texto"/>
        <w:tabs>
          <w:tab w:val="clear" w:pos="2835"/>
          <w:tab w:val="clear" w:pos="3969"/>
          <w:tab w:val="clear" w:pos="5103"/>
          <w:tab w:val="clear" w:pos="6237"/>
          <w:tab w:val="clear" w:pos="7371"/>
        </w:tabs>
        <w:spacing w:after="160"/>
      </w:pPr>
      <w:r>
        <w:t>Kudeaketa modu horrek berekin dakar 2017an batera biltzea lehenago As</w:t>
      </w:r>
      <w:r>
        <w:t>i</w:t>
      </w:r>
      <w:r>
        <w:t>mec sozietate publikoak eta 2013ko ekitalditik zerbitzu horren esleipen-hartzaile izan den enpresa pribatuak kudeatutako zerbitzua. Horretarako, aip</w:t>
      </w:r>
      <w:r>
        <w:t>a</w:t>
      </w:r>
      <w:r>
        <w:t>tutako enpresetako langileen zati handi bat subrogatuko dira; subrogazio hori 2017ko martxoaren 1etik dago indarrean.</w:t>
      </w:r>
    </w:p>
    <w:p w:rsidR="00935BB6" w:rsidRDefault="00935BB6" w:rsidP="00994005">
      <w:pPr>
        <w:pStyle w:val="texto"/>
        <w:tabs>
          <w:tab w:val="clear" w:pos="2835"/>
          <w:tab w:val="clear" w:pos="3969"/>
          <w:tab w:val="clear" w:pos="5103"/>
          <w:tab w:val="clear" w:pos="6237"/>
          <w:tab w:val="clear" w:pos="7371"/>
        </w:tabs>
        <w:spacing w:after="160"/>
      </w:pPr>
      <w:r>
        <w:t>Enpresa publikoari dagokionez, hartutako erabakiak berekin dakar hura a</w:t>
      </w:r>
      <w:r>
        <w:t>u</w:t>
      </w:r>
      <w:r>
        <w:t>tomatikoki desegin eta likidatzea; merkataritza alorreko prozesu hori oraindik egiteko dago txosten hau idazteko egunean.</w:t>
      </w:r>
    </w:p>
    <w:p w:rsidR="002B2845" w:rsidRPr="00263ABF" w:rsidRDefault="00345C0E" w:rsidP="004B7519">
      <w:pPr>
        <w:pStyle w:val="texto"/>
        <w:tabs>
          <w:tab w:val="clear" w:pos="2835"/>
          <w:tab w:val="clear" w:pos="3969"/>
          <w:tab w:val="clear" w:pos="5103"/>
          <w:tab w:val="clear" w:pos="6237"/>
          <w:tab w:val="clear" w:pos="7371"/>
        </w:tabs>
        <w:spacing w:after="160"/>
      </w:pPr>
      <w:r>
        <w:t>2017ko ekitaldiko plantilla organikoak islatzen du zerbitzua aldi baterako emateko lan-kontratudun mugagabe ez-finko gisa subrogatzen diren langileak sartzeak nolako gehiketa suposatzen duen. Lanpostu berri horien behin betiko estaltzea merezimenduan eta gaitasunean oinarritutako hautapen prozesu eg</w:t>
      </w:r>
      <w:r>
        <w:t>o</w:t>
      </w:r>
      <w:r>
        <w:t>kiaren bitartez egin beharra dago, 251/1993 Legegintzako Foru Dekretuan ez</w:t>
      </w:r>
      <w:r>
        <w:t>a</w:t>
      </w:r>
      <w:r>
        <w:t>rritako moduan.</w:t>
      </w:r>
    </w:p>
    <w:p w:rsidR="00935BB6" w:rsidRPr="00263ABF" w:rsidRDefault="00F054AA" w:rsidP="00791C06">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40"/>
        <w:ind w:left="0" w:firstLine="289"/>
        <w:rPr>
          <w:rFonts w:cs="Arial"/>
        </w:rPr>
      </w:pPr>
      <w:r>
        <w:t>Haur Eskolak erakunde autonomikoaren Gobernu Batzarrak 2016ko abe</w:t>
      </w:r>
      <w:r>
        <w:t>n</w:t>
      </w:r>
      <w:r>
        <w:t>duaren 12an onetsi zuen sei ikastetxeko jantoki-zerbitzua eta hiruren garbiketa zuzenean kudeatzea. Erabaki horrek berekin ekarri du, etxez etxeko laguntza zerbitzurako erabaki denaren antzeko moduan, orain arte aipatutako zerbitzuak ematen dituzten enpresa pribatuetako langileak subrogatzea eta 2017ko plant</w:t>
      </w:r>
      <w:r>
        <w:t>i</w:t>
      </w:r>
      <w:r>
        <w:t xml:space="preserve">lla organikoan lanpostu berriak lan-kontratudun mugagabe ez-finkoenak izatea. </w:t>
      </w:r>
    </w:p>
    <w:p w:rsidR="00935BB6" w:rsidRPr="00263ABF" w:rsidRDefault="001569C9" w:rsidP="00791C06">
      <w:pPr>
        <w:pStyle w:val="texto"/>
        <w:tabs>
          <w:tab w:val="clear" w:pos="2835"/>
          <w:tab w:val="clear" w:pos="3969"/>
          <w:tab w:val="clear" w:pos="5103"/>
          <w:tab w:val="clear" w:pos="6237"/>
          <w:tab w:val="clear" w:pos="7371"/>
        </w:tabs>
        <w:spacing w:after="180"/>
      </w:pPr>
      <w:r>
        <w:lastRenderedPageBreak/>
        <w:t>Gure gomendioak:</w:t>
      </w:r>
    </w:p>
    <w:p w:rsidR="00935BB6" w:rsidRPr="00263ABF" w:rsidRDefault="00935BB6" w:rsidP="00791C06">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80"/>
        <w:ind w:left="0" w:firstLine="289"/>
        <w:rPr>
          <w:rFonts w:cs="Arial"/>
          <w:i/>
        </w:rPr>
      </w:pPr>
      <w:r>
        <w:rPr>
          <w:i/>
        </w:rPr>
        <w:t>Aurrekontuaren likidazio-espedientea eta Kontu Orokorra legez ezarritako epeetan onestea.</w:t>
      </w:r>
    </w:p>
    <w:p w:rsidR="00935BB6" w:rsidRPr="00263ABF" w:rsidRDefault="006D38A7" w:rsidP="00BC67E4">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Pr>
          <w:i/>
        </w:rPr>
        <w:t>Haur Eskolak erakunde autonomoaren kontratazioan kontrola indartzea, garaiz kanpoko luzapen justifikatu gabeak saihesteko, bai eta zerbitzuen pre</w:t>
      </w:r>
      <w:r>
        <w:rPr>
          <w:i/>
        </w:rPr>
        <w:t>s</w:t>
      </w:r>
      <w:r>
        <w:rPr>
          <w:i/>
        </w:rPr>
        <w:t>tazioari legezko estaldura emanen lioketen lizitazio berrien izapidetzea ere.</w:t>
      </w:r>
    </w:p>
    <w:p w:rsidR="00935BB6" w:rsidRPr="00786B0E" w:rsidRDefault="00935BB6" w:rsidP="00791C06">
      <w:pPr>
        <w:pStyle w:val="atitulo2"/>
        <w:spacing w:before="400"/>
      </w:pPr>
      <w:bookmarkStart w:id="91" w:name="_Toc506288521"/>
      <w:r>
        <w:t>IV.5. Barne-kontrola</w:t>
      </w:r>
      <w:bookmarkEnd w:id="91"/>
    </w:p>
    <w:p w:rsidR="00935BB6" w:rsidRDefault="00935BB6" w:rsidP="00791C06">
      <w:pPr>
        <w:pStyle w:val="texto"/>
        <w:tabs>
          <w:tab w:val="clear" w:pos="2835"/>
          <w:tab w:val="clear" w:pos="3969"/>
          <w:tab w:val="clear" w:pos="5103"/>
          <w:tab w:val="clear" w:pos="6237"/>
          <w:tab w:val="clear" w:pos="7371"/>
        </w:tabs>
        <w:spacing w:after="180"/>
      </w:pPr>
      <w:r>
        <w:t>Kontu-hartzailetzaren barne-kontrolari dagokionez, exekuzio-oinarriek Naf</w:t>
      </w:r>
      <w:r>
        <w:t>a</w:t>
      </w:r>
      <w:r>
        <w:t>rroako Toki Ogasunei buruzko 2/1995 Foru Legean eta gainerako xedapen i</w:t>
      </w:r>
      <w:r>
        <w:t>n</w:t>
      </w:r>
      <w:r>
        <w:t xml:space="preserve">dardunetan ezarritakora jotzen dute. Tokiko aurrekontu- eta ogasun-esparruak eginkizun hirukoitza ezartzen du: kontu-hartzailearena, finantza-kontrolarena eta eraginkortasunaren kontrolarena. </w:t>
      </w:r>
    </w:p>
    <w:p w:rsidR="00DF2792" w:rsidRDefault="00DF2792" w:rsidP="00791C06">
      <w:pPr>
        <w:pStyle w:val="texto"/>
        <w:tabs>
          <w:tab w:val="clear" w:pos="2835"/>
          <w:tab w:val="clear" w:pos="3969"/>
          <w:tab w:val="clear" w:pos="5103"/>
          <w:tab w:val="clear" w:pos="6237"/>
          <w:tab w:val="clear" w:pos="7371"/>
        </w:tabs>
        <w:spacing w:after="180"/>
      </w:pPr>
      <w:r>
        <w:t>Udalaren barne kontrola soilik kontu-hartzailetzaren eginkizunaren bitartez egiten da, aldez aurreko fiskalizazio mugatuaren bitartez, exekuzio-oinarrietan ezarritako moduan. Udalean ez da kontrol finantzariorik eta eraginkortasunaren kontrolik egiten. Erakunde autonomoen kasuan, ez da eraginkortasunaren ko</w:t>
      </w:r>
      <w:r>
        <w:t>n</w:t>
      </w:r>
      <w:r>
        <w:t xml:space="preserve">trolik egiten. </w:t>
      </w:r>
    </w:p>
    <w:p w:rsidR="00935BB6" w:rsidRPr="00263ABF" w:rsidRDefault="00935BB6" w:rsidP="004B7519">
      <w:pPr>
        <w:pStyle w:val="texto"/>
        <w:tabs>
          <w:tab w:val="clear" w:pos="2835"/>
          <w:tab w:val="clear" w:pos="3969"/>
          <w:tab w:val="clear" w:pos="5103"/>
          <w:tab w:val="clear" w:pos="6237"/>
          <w:tab w:val="clear" w:pos="7371"/>
        </w:tabs>
        <w:spacing w:after="160"/>
        <w:rPr>
          <w:i/>
        </w:rPr>
      </w:pPr>
      <w:r>
        <w:rPr>
          <w:i/>
        </w:rPr>
        <w:t>Gomendatzen dugu Kontu-hartzailetzak Udalean eta erakunde autonomoetan kontrol finantzarioa eta eraginkortasunaren kontrola egin dezala, bai eta ud</w:t>
      </w:r>
      <w:r>
        <w:rPr>
          <w:i/>
        </w:rPr>
        <w:t>a</w:t>
      </w:r>
      <w:r>
        <w:rPr>
          <w:i/>
        </w:rPr>
        <w:t>lean kontrol finantzarioa ere, tokiko aurrekontu-esparrua betez.</w:t>
      </w:r>
    </w:p>
    <w:p w:rsidR="00935BB6" w:rsidRPr="00BC13C3" w:rsidRDefault="00935BB6" w:rsidP="00791C06">
      <w:pPr>
        <w:pStyle w:val="atitulo2"/>
        <w:spacing w:before="400"/>
      </w:pPr>
      <w:bookmarkStart w:id="92" w:name="_Toc430935368"/>
      <w:bookmarkStart w:id="93" w:name="_Toc455145998"/>
      <w:bookmarkStart w:id="94" w:name="_Toc506288522"/>
      <w:r>
        <w:t>IV.6. Udaleko langile-gastuak</w:t>
      </w:r>
      <w:bookmarkEnd w:id="92"/>
      <w:bookmarkEnd w:id="93"/>
      <w:bookmarkEnd w:id="94"/>
      <w:r>
        <w:t xml:space="preserve"> </w:t>
      </w:r>
    </w:p>
    <w:p w:rsidR="00935BB6" w:rsidRDefault="00935BB6" w:rsidP="00703968">
      <w:pPr>
        <w:pStyle w:val="texto"/>
        <w:tabs>
          <w:tab w:val="clear" w:pos="2835"/>
          <w:tab w:val="clear" w:pos="3969"/>
          <w:tab w:val="clear" w:pos="5103"/>
          <w:tab w:val="clear" w:pos="6237"/>
          <w:tab w:val="clear" w:pos="7371"/>
        </w:tabs>
        <w:spacing w:after="160"/>
      </w:pPr>
      <w:r>
        <w:t xml:space="preserve">Langile-gastuak 76,25 milioi eurokoak izan ziren 2016an. Ekitaldi horretan aitortutako betebeharren guztizkoaren ehuneko 41 egiten dute. Haien betetze-maila behin betiko kredituen ehuneko 98,3 da. </w:t>
      </w:r>
    </w:p>
    <w:p w:rsidR="004B7519" w:rsidRDefault="004B7519" w:rsidP="00671ACC">
      <w:pPr>
        <w:pStyle w:val="texto"/>
        <w:spacing w:after="180"/>
      </w:pPr>
    </w:p>
    <w:p w:rsidR="00935BB6" w:rsidRPr="00263ABF" w:rsidRDefault="00935BB6" w:rsidP="0004232B">
      <w:pPr>
        <w:pStyle w:val="texto"/>
        <w:spacing w:after="220"/>
      </w:pPr>
      <w:r>
        <w:t>2015eko ekitaldiarekin alderatuta, oro har aitortutako betebeharrek adiera</w:t>
      </w:r>
      <w:r>
        <w:t>z</w:t>
      </w:r>
      <w:r>
        <w:t>garria ez den portzentaje batean egin dute gora, ezertan kendu gabe artikuluen mailan egin diren aldaketa aipagarrienak; hona xehetasunak:</w:t>
      </w:r>
    </w:p>
    <w:tbl>
      <w:tblPr>
        <w:tblW w:w="8768" w:type="dxa"/>
        <w:jc w:val="center"/>
        <w:tblInd w:w="55" w:type="dxa"/>
        <w:tblCellMar>
          <w:left w:w="70" w:type="dxa"/>
          <w:right w:w="70" w:type="dxa"/>
        </w:tblCellMar>
        <w:tblLook w:val="04A0" w:firstRow="1" w:lastRow="0" w:firstColumn="1" w:lastColumn="0" w:noHBand="0" w:noVBand="1"/>
      </w:tblPr>
      <w:tblGrid>
        <w:gridCol w:w="3614"/>
        <w:gridCol w:w="1280"/>
        <w:gridCol w:w="1409"/>
        <w:gridCol w:w="1162"/>
        <w:gridCol w:w="1303"/>
      </w:tblGrid>
      <w:tr w:rsidR="00C273D2" w:rsidRPr="00DC5DD4" w:rsidTr="00BA78F2">
        <w:trPr>
          <w:trHeight w:val="397"/>
          <w:jc w:val="center"/>
        </w:trPr>
        <w:tc>
          <w:tcPr>
            <w:tcW w:w="3614"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0B59FC">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280"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C273D2">
            <w:pPr>
              <w:spacing w:after="0"/>
              <w:ind w:firstLine="0"/>
              <w:jc w:val="right"/>
              <w:rPr>
                <w:rFonts w:ascii="Arial" w:hAnsi="Arial" w:cs="Arial"/>
                <w:color w:val="000000"/>
                <w:sz w:val="18"/>
                <w:szCs w:val="18"/>
              </w:rPr>
            </w:pPr>
            <w:r>
              <w:rPr>
                <w:rFonts w:ascii="Arial" w:hAnsi="Arial"/>
                <w:color w:val="000000"/>
                <w:sz w:val="18"/>
                <w:szCs w:val="18"/>
              </w:rPr>
              <w:t xml:space="preserve">Aitortutako betebeharrak (2015) </w:t>
            </w:r>
          </w:p>
          <w:p w:rsidR="00C273D2" w:rsidRPr="00DC5DD4" w:rsidRDefault="00C273D2" w:rsidP="00C273D2">
            <w:pPr>
              <w:spacing w:after="0"/>
              <w:ind w:firstLine="0"/>
              <w:jc w:val="right"/>
              <w:rPr>
                <w:rFonts w:ascii="Arial" w:hAnsi="Arial" w:cs="Arial"/>
                <w:color w:val="000000"/>
                <w:sz w:val="18"/>
                <w:szCs w:val="18"/>
              </w:rPr>
            </w:pP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C273D2">
            <w:pPr>
              <w:spacing w:after="0"/>
              <w:ind w:firstLine="0"/>
              <w:jc w:val="right"/>
              <w:rPr>
                <w:rFonts w:ascii="Arial" w:hAnsi="Arial" w:cs="Arial"/>
                <w:color w:val="000000"/>
                <w:sz w:val="18"/>
                <w:szCs w:val="18"/>
              </w:rPr>
            </w:pPr>
            <w:r>
              <w:rPr>
                <w:rFonts w:ascii="Arial" w:hAnsi="Arial"/>
                <w:color w:val="000000"/>
                <w:sz w:val="18"/>
                <w:szCs w:val="18"/>
              </w:rPr>
              <w:t>Aitortutako b</w:t>
            </w:r>
            <w:r>
              <w:rPr>
                <w:rFonts w:ascii="Arial" w:hAnsi="Arial"/>
                <w:color w:val="000000"/>
                <w:sz w:val="18"/>
                <w:szCs w:val="18"/>
              </w:rPr>
              <w:t>e</w:t>
            </w:r>
            <w:r>
              <w:rPr>
                <w:rFonts w:ascii="Arial" w:hAnsi="Arial"/>
                <w:color w:val="000000"/>
                <w:sz w:val="18"/>
                <w:szCs w:val="18"/>
              </w:rPr>
              <w:t xml:space="preserve">tebeharrak (2016) </w:t>
            </w:r>
          </w:p>
          <w:p w:rsidR="00C273D2" w:rsidRPr="00DC5DD4" w:rsidRDefault="00C273D2" w:rsidP="00C273D2">
            <w:pPr>
              <w:spacing w:after="0"/>
              <w:ind w:firstLine="0"/>
              <w:jc w:val="right"/>
              <w:rPr>
                <w:rFonts w:ascii="Arial" w:hAnsi="Arial" w:cs="Arial"/>
                <w:color w:val="000000"/>
                <w:sz w:val="18"/>
                <w:szCs w:val="18"/>
              </w:rPr>
            </w:pPr>
          </w:p>
        </w:tc>
        <w:tc>
          <w:tcPr>
            <w:tcW w:w="1162" w:type="dxa"/>
            <w:tcBorders>
              <w:top w:val="single" w:sz="4" w:space="0" w:color="auto"/>
              <w:left w:val="nil"/>
              <w:bottom w:val="single" w:sz="4" w:space="0" w:color="auto"/>
              <w:right w:val="nil"/>
            </w:tcBorders>
            <w:shd w:val="clear" w:color="auto" w:fill="FABF8F" w:themeFill="accent6" w:themeFillTint="99"/>
            <w:vAlign w:val="center"/>
          </w:tcPr>
          <w:p w:rsidR="00C273D2" w:rsidRPr="00DC5DD4" w:rsidRDefault="00BA78F2" w:rsidP="00C273D2">
            <w:pPr>
              <w:spacing w:after="0"/>
              <w:ind w:firstLine="0"/>
              <w:jc w:val="center"/>
              <w:rPr>
                <w:rFonts w:ascii="Arial" w:hAnsi="Arial" w:cs="Arial"/>
                <w:color w:val="000000"/>
                <w:sz w:val="18"/>
                <w:szCs w:val="18"/>
              </w:rPr>
            </w:pPr>
            <w:r>
              <w:rPr>
                <w:rFonts w:ascii="Arial" w:hAnsi="Arial"/>
                <w:color w:val="000000"/>
                <w:sz w:val="18"/>
                <w:szCs w:val="18"/>
              </w:rPr>
              <w:t xml:space="preserve">     Aldea</w:t>
            </w:r>
          </w:p>
        </w:tc>
        <w:tc>
          <w:tcPr>
            <w:tcW w:w="1303" w:type="dxa"/>
            <w:tcBorders>
              <w:top w:val="single" w:sz="4" w:space="0" w:color="auto"/>
              <w:left w:val="nil"/>
              <w:bottom w:val="single" w:sz="4" w:space="0" w:color="auto"/>
              <w:right w:val="nil"/>
            </w:tcBorders>
            <w:shd w:val="clear" w:color="auto" w:fill="FABF8F" w:themeFill="accent6" w:themeFillTint="99"/>
            <w:vAlign w:val="center"/>
            <w:hideMark/>
          </w:tcPr>
          <w:p w:rsidR="00C273D2" w:rsidRPr="00DC5DD4" w:rsidRDefault="00C273D2" w:rsidP="000B59FC">
            <w:pPr>
              <w:spacing w:after="0"/>
              <w:ind w:firstLine="0"/>
              <w:jc w:val="right"/>
              <w:rPr>
                <w:rFonts w:ascii="Arial" w:hAnsi="Arial" w:cs="Arial"/>
                <w:color w:val="000000"/>
                <w:sz w:val="18"/>
                <w:szCs w:val="18"/>
              </w:rPr>
            </w:pPr>
            <w:r>
              <w:rPr>
                <w:rFonts w:ascii="Arial" w:hAnsi="Arial"/>
                <w:color w:val="000000"/>
                <w:sz w:val="18"/>
                <w:szCs w:val="18"/>
              </w:rPr>
              <w:t>2016/2015 aldea (%)</w:t>
            </w:r>
          </w:p>
        </w:tc>
      </w:tr>
      <w:tr w:rsidR="00935BB6" w:rsidRPr="00DC5DD4" w:rsidTr="00BA78F2">
        <w:trPr>
          <w:trHeight w:val="227"/>
          <w:jc w:val="center"/>
        </w:trPr>
        <w:tc>
          <w:tcPr>
            <w:tcW w:w="3614"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rPr>
            </w:pPr>
            <w:r>
              <w:rPr>
                <w:rFonts w:ascii="Arial Narrow" w:hAnsi="Arial Narrow"/>
                <w:color w:val="000000"/>
              </w:rPr>
              <w:t>Hautetsien lansariak</w:t>
            </w:r>
          </w:p>
        </w:tc>
        <w:tc>
          <w:tcPr>
            <w:tcW w:w="1280"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896.982</w:t>
            </w:r>
          </w:p>
        </w:tc>
        <w:tc>
          <w:tcPr>
            <w:tcW w:w="1409"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936.155</w:t>
            </w:r>
          </w:p>
        </w:tc>
        <w:tc>
          <w:tcPr>
            <w:tcW w:w="1162" w:type="dxa"/>
            <w:tcBorders>
              <w:top w:val="single" w:sz="4"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39.173</w:t>
            </w:r>
          </w:p>
        </w:tc>
        <w:tc>
          <w:tcPr>
            <w:tcW w:w="1303" w:type="dxa"/>
            <w:tcBorders>
              <w:top w:val="single" w:sz="4"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4,37</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rPr>
            </w:pPr>
            <w:r>
              <w:rPr>
                <w:rFonts w:ascii="Arial Narrow" w:hAnsi="Arial Narrow"/>
                <w:color w:val="000000"/>
              </w:rPr>
              <w:t>Behin-behineko langileen ordainsariak</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908.557</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1.725.620</w:t>
            </w:r>
          </w:p>
        </w:tc>
        <w:tc>
          <w:tcPr>
            <w:tcW w:w="1162" w:type="dxa"/>
            <w:tcBorders>
              <w:top w:val="single" w:sz="2" w:space="0" w:color="auto"/>
              <w:left w:val="nil"/>
              <w:bottom w:val="single" w:sz="2" w:space="0" w:color="auto"/>
              <w:right w:val="nil"/>
            </w:tcBorders>
          </w:tcPr>
          <w:p w:rsidR="00935BB6" w:rsidRPr="00DC5DD4" w:rsidRDefault="00935BB6" w:rsidP="00896C0A">
            <w:pPr>
              <w:spacing w:after="0"/>
              <w:ind w:firstLine="0"/>
              <w:jc w:val="right"/>
              <w:rPr>
                <w:rFonts w:ascii="Arial Narrow" w:hAnsi="Arial Narrow"/>
                <w:color w:val="000000"/>
              </w:rPr>
            </w:pPr>
            <w:r>
              <w:rPr>
                <w:rFonts w:ascii="Arial Narrow" w:hAnsi="Arial Narrow"/>
                <w:color w:val="000000"/>
              </w:rPr>
              <w:t>817.063</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89,93</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rPr>
            </w:pPr>
            <w:r>
              <w:rPr>
                <w:rFonts w:ascii="Arial Narrow" w:hAnsi="Arial Narrow"/>
              </w:rPr>
              <w:t>Funtzionarioen ordainsariak</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40.241.067</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40.148.547</w:t>
            </w:r>
          </w:p>
        </w:tc>
        <w:tc>
          <w:tcPr>
            <w:tcW w:w="1162" w:type="dxa"/>
            <w:tcBorders>
              <w:top w:val="single" w:sz="2" w:space="0" w:color="auto"/>
              <w:left w:val="nil"/>
              <w:bottom w:val="single" w:sz="2" w:space="0" w:color="auto"/>
              <w:right w:val="nil"/>
            </w:tcBorders>
          </w:tcPr>
          <w:p w:rsidR="00935BB6" w:rsidRDefault="00935BB6" w:rsidP="000B59FC">
            <w:pPr>
              <w:spacing w:after="0"/>
              <w:ind w:firstLine="0"/>
              <w:jc w:val="right"/>
              <w:rPr>
                <w:rFonts w:ascii="Arial Narrow" w:hAnsi="Arial Narrow"/>
              </w:rPr>
            </w:pPr>
            <w:r>
              <w:rPr>
                <w:rFonts w:ascii="Arial Narrow" w:hAnsi="Arial Narrow"/>
              </w:rPr>
              <w:t>-92.520</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-0,23</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rPr>
            </w:pPr>
            <w:r>
              <w:rPr>
                <w:rFonts w:ascii="Arial Narrow" w:hAnsi="Arial Narrow"/>
              </w:rPr>
              <w:t>Langile lan-kontratudun finkoen ordainsariak</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699.713</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677.645</w:t>
            </w:r>
          </w:p>
        </w:tc>
        <w:tc>
          <w:tcPr>
            <w:tcW w:w="1162" w:type="dxa"/>
            <w:tcBorders>
              <w:top w:val="single" w:sz="2" w:space="0" w:color="auto"/>
              <w:left w:val="nil"/>
              <w:bottom w:val="single" w:sz="2" w:space="0" w:color="auto"/>
              <w:right w:val="nil"/>
            </w:tcBorders>
          </w:tcPr>
          <w:p w:rsidR="00935BB6" w:rsidRPr="007671BA" w:rsidRDefault="00935BB6" w:rsidP="000B59FC">
            <w:pPr>
              <w:spacing w:after="0"/>
              <w:ind w:firstLine="0"/>
              <w:jc w:val="right"/>
              <w:rPr>
                <w:rFonts w:ascii="Arial Narrow" w:hAnsi="Arial Narrow"/>
              </w:rPr>
            </w:pPr>
            <w:r>
              <w:rPr>
                <w:rFonts w:ascii="Arial Narrow" w:hAnsi="Arial Narrow"/>
              </w:rPr>
              <w:t>-22.068</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-3,15</w:t>
            </w:r>
          </w:p>
        </w:tc>
      </w:tr>
      <w:tr w:rsidR="00935BB6" w:rsidRPr="007671BA"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left"/>
              <w:rPr>
                <w:rFonts w:ascii="Arial Narrow" w:hAnsi="Arial Narrow"/>
              </w:rPr>
            </w:pPr>
            <w:r>
              <w:rPr>
                <w:rFonts w:ascii="Arial Narrow" w:hAnsi="Arial Narrow"/>
              </w:rPr>
              <w:t>Aldi baterako lan-kontratudunen ordainsariak</w:t>
            </w:r>
          </w:p>
        </w:tc>
        <w:tc>
          <w:tcPr>
            <w:tcW w:w="1280"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2.582.063</w:t>
            </w:r>
          </w:p>
        </w:tc>
        <w:tc>
          <w:tcPr>
            <w:tcW w:w="1409"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2.369.509</w:t>
            </w:r>
          </w:p>
        </w:tc>
        <w:tc>
          <w:tcPr>
            <w:tcW w:w="1162" w:type="dxa"/>
            <w:tcBorders>
              <w:top w:val="single" w:sz="2" w:space="0" w:color="auto"/>
              <w:left w:val="nil"/>
              <w:bottom w:val="single" w:sz="2" w:space="0" w:color="auto"/>
              <w:right w:val="nil"/>
            </w:tcBorders>
          </w:tcPr>
          <w:p w:rsidR="00935BB6" w:rsidRPr="007671BA" w:rsidRDefault="00935BB6" w:rsidP="000B59FC">
            <w:pPr>
              <w:spacing w:after="0"/>
              <w:ind w:firstLine="0"/>
              <w:jc w:val="right"/>
              <w:rPr>
                <w:rFonts w:ascii="Arial Narrow" w:hAnsi="Arial Narrow"/>
              </w:rPr>
            </w:pPr>
            <w:r>
              <w:rPr>
                <w:rFonts w:ascii="Arial Narrow" w:hAnsi="Arial Narrow"/>
              </w:rPr>
              <w:t>-212.554</w:t>
            </w:r>
          </w:p>
        </w:tc>
        <w:tc>
          <w:tcPr>
            <w:tcW w:w="1303" w:type="dxa"/>
            <w:tcBorders>
              <w:top w:val="single" w:sz="2" w:space="0" w:color="auto"/>
              <w:left w:val="nil"/>
              <w:bottom w:val="single" w:sz="2" w:space="0" w:color="auto"/>
              <w:right w:val="nil"/>
            </w:tcBorders>
            <w:shd w:val="clear" w:color="auto" w:fill="auto"/>
            <w:vAlign w:val="center"/>
            <w:hideMark/>
          </w:tcPr>
          <w:p w:rsidR="00935BB6" w:rsidRPr="007671BA" w:rsidRDefault="00935BB6" w:rsidP="000B59FC">
            <w:pPr>
              <w:spacing w:after="0"/>
              <w:ind w:firstLine="0"/>
              <w:jc w:val="right"/>
              <w:rPr>
                <w:rFonts w:ascii="Arial Narrow" w:hAnsi="Arial Narrow"/>
              </w:rPr>
            </w:pPr>
            <w:r>
              <w:rPr>
                <w:rFonts w:ascii="Arial Narrow" w:hAnsi="Arial Narrow"/>
              </w:rPr>
              <w:t>-8,23</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rPr>
            </w:pPr>
            <w:r>
              <w:rPr>
                <w:rFonts w:ascii="Arial Narrow" w:hAnsi="Arial Narrow"/>
                <w:color w:val="000000"/>
              </w:rPr>
              <w:lastRenderedPageBreak/>
              <w:t xml:space="preserve">Gizarte Segurantza </w:t>
            </w:r>
            <w:r>
              <w:rPr>
                <w:rFonts w:ascii="Arial Narrow" w:hAnsi="Arial Narrow"/>
                <w:color w:val="000000"/>
                <w:sz w:val="16"/>
                <w:szCs w:val="16"/>
              </w:rPr>
              <w:t>(1)</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9.278.133</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9.509.506</w:t>
            </w:r>
          </w:p>
        </w:tc>
        <w:tc>
          <w:tcPr>
            <w:tcW w:w="1162" w:type="dxa"/>
            <w:tcBorders>
              <w:top w:val="single" w:sz="2"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231.373</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2,49</w:t>
            </w:r>
          </w:p>
        </w:tc>
      </w:tr>
      <w:tr w:rsidR="00935BB6" w:rsidRPr="00DC5DD4" w:rsidTr="00BA78F2">
        <w:trPr>
          <w:trHeight w:val="227"/>
          <w:jc w:val="center"/>
        </w:trPr>
        <w:tc>
          <w:tcPr>
            <w:tcW w:w="3614"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rPr>
            </w:pPr>
            <w:r>
              <w:rPr>
                <w:rFonts w:ascii="Arial Narrow" w:hAnsi="Arial Narrow"/>
                <w:color w:val="000000"/>
              </w:rPr>
              <w:t>Pentsioak:</w:t>
            </w:r>
          </w:p>
        </w:tc>
        <w:tc>
          <w:tcPr>
            <w:tcW w:w="1280"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20.781.127</w:t>
            </w:r>
          </w:p>
        </w:tc>
        <w:tc>
          <w:tcPr>
            <w:tcW w:w="1409"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20.723.427</w:t>
            </w:r>
          </w:p>
        </w:tc>
        <w:tc>
          <w:tcPr>
            <w:tcW w:w="1162" w:type="dxa"/>
            <w:tcBorders>
              <w:top w:val="single" w:sz="2" w:space="0" w:color="auto"/>
              <w:left w:val="nil"/>
              <w:bottom w:val="single" w:sz="2" w:space="0" w:color="auto"/>
              <w:right w:val="nil"/>
            </w:tcBorders>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-57.700</w:t>
            </w:r>
          </w:p>
        </w:tc>
        <w:tc>
          <w:tcPr>
            <w:tcW w:w="1303" w:type="dxa"/>
            <w:tcBorders>
              <w:top w:val="single" w:sz="2" w:space="0" w:color="auto"/>
              <w:left w:val="nil"/>
              <w:bottom w:val="single" w:sz="2"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-0,28</w:t>
            </w:r>
          </w:p>
        </w:tc>
      </w:tr>
      <w:tr w:rsidR="00935BB6" w:rsidRPr="00DC5DD4" w:rsidTr="00BA78F2">
        <w:trPr>
          <w:trHeight w:val="227"/>
          <w:jc w:val="center"/>
        </w:trPr>
        <w:tc>
          <w:tcPr>
            <w:tcW w:w="3614"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left"/>
              <w:rPr>
                <w:rFonts w:ascii="Arial Narrow" w:hAnsi="Arial Narrow"/>
                <w:color w:val="000000"/>
              </w:rPr>
            </w:pPr>
            <w:r>
              <w:rPr>
                <w:rFonts w:ascii="Arial Narrow" w:hAnsi="Arial Narrow"/>
                <w:color w:val="000000"/>
              </w:rPr>
              <w:t>Bestelako gizarte gastuak.</w:t>
            </w:r>
          </w:p>
        </w:tc>
        <w:tc>
          <w:tcPr>
            <w:tcW w:w="1280"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862.221</w:t>
            </w:r>
          </w:p>
        </w:tc>
        <w:tc>
          <w:tcPr>
            <w:tcW w:w="1409"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761.683</w:t>
            </w:r>
          </w:p>
        </w:tc>
        <w:tc>
          <w:tcPr>
            <w:tcW w:w="1162" w:type="dxa"/>
            <w:tcBorders>
              <w:top w:val="single" w:sz="2" w:space="0" w:color="auto"/>
              <w:left w:val="nil"/>
              <w:bottom w:val="single" w:sz="4" w:space="0" w:color="auto"/>
              <w:right w:val="nil"/>
            </w:tcBorders>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-100.538</w:t>
            </w:r>
          </w:p>
        </w:tc>
        <w:tc>
          <w:tcPr>
            <w:tcW w:w="1303" w:type="dxa"/>
            <w:tcBorders>
              <w:top w:val="single" w:sz="2" w:space="0" w:color="auto"/>
              <w:left w:val="nil"/>
              <w:bottom w:val="single" w:sz="4" w:space="0" w:color="auto"/>
              <w:right w:val="nil"/>
            </w:tcBorders>
            <w:shd w:val="clear" w:color="auto" w:fill="auto"/>
            <w:vAlign w:val="center"/>
            <w:hideMark/>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-11,66</w:t>
            </w:r>
          </w:p>
        </w:tc>
      </w:tr>
      <w:tr w:rsidR="00935BB6" w:rsidRPr="00DC5DD4" w:rsidTr="00BA78F2">
        <w:trPr>
          <w:trHeight w:val="340"/>
          <w:jc w:val="center"/>
        </w:trPr>
        <w:tc>
          <w:tcPr>
            <w:tcW w:w="3614"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left"/>
              <w:rPr>
                <w:rFonts w:ascii="Arial" w:hAnsi="Arial" w:cs="Arial"/>
                <w:color w:val="000000"/>
                <w:sz w:val="18"/>
                <w:szCs w:val="18"/>
              </w:rPr>
            </w:pPr>
            <w:r>
              <w:rPr>
                <w:rFonts w:ascii="Arial" w:hAnsi="Arial"/>
                <w:color w:val="000000"/>
                <w:sz w:val="18"/>
                <w:szCs w:val="18"/>
              </w:rPr>
              <w:t>Langileria-gastuak, guztira</w:t>
            </w:r>
          </w:p>
        </w:tc>
        <w:tc>
          <w:tcPr>
            <w:tcW w:w="128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right"/>
              <w:rPr>
                <w:rFonts w:ascii="Arial" w:hAnsi="Arial" w:cs="Arial"/>
                <w:color w:val="000000"/>
                <w:sz w:val="18"/>
                <w:szCs w:val="18"/>
              </w:rPr>
            </w:pPr>
            <w:r>
              <w:rPr>
                <w:rFonts w:ascii="Arial" w:hAnsi="Arial"/>
                <w:color w:val="000000"/>
                <w:sz w:val="18"/>
                <w:szCs w:val="18"/>
              </w:rPr>
              <w:t>76.249.863</w:t>
            </w:r>
          </w:p>
        </w:tc>
        <w:tc>
          <w:tcPr>
            <w:tcW w:w="140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935BB6" w:rsidP="000B59FC">
            <w:pPr>
              <w:spacing w:after="0"/>
              <w:ind w:firstLine="0"/>
              <w:jc w:val="right"/>
              <w:rPr>
                <w:rFonts w:ascii="Arial" w:hAnsi="Arial" w:cs="Arial"/>
                <w:color w:val="000000"/>
                <w:sz w:val="18"/>
                <w:szCs w:val="18"/>
              </w:rPr>
            </w:pPr>
            <w:r>
              <w:rPr>
                <w:rFonts w:ascii="Arial" w:hAnsi="Arial"/>
                <w:color w:val="000000"/>
                <w:sz w:val="18"/>
                <w:szCs w:val="18"/>
              </w:rPr>
              <w:t>76.852.092</w:t>
            </w:r>
          </w:p>
        </w:tc>
        <w:tc>
          <w:tcPr>
            <w:tcW w:w="1162" w:type="dxa"/>
            <w:tcBorders>
              <w:top w:val="single" w:sz="4" w:space="0" w:color="auto"/>
              <w:left w:val="nil"/>
              <w:bottom w:val="single" w:sz="4" w:space="0" w:color="auto"/>
              <w:right w:val="nil"/>
            </w:tcBorders>
            <w:shd w:val="clear" w:color="auto" w:fill="FABF8F" w:themeFill="accent6" w:themeFillTint="99"/>
          </w:tcPr>
          <w:p w:rsidR="00935BB6" w:rsidRPr="00DC5DD4" w:rsidRDefault="00935BB6" w:rsidP="000B59FC">
            <w:pPr>
              <w:spacing w:after="0"/>
              <w:ind w:firstLine="0"/>
              <w:jc w:val="right"/>
              <w:rPr>
                <w:rFonts w:ascii="Arial Narrow" w:hAnsi="Arial Narrow"/>
                <w:color w:val="000000"/>
              </w:rPr>
            </w:pPr>
            <w:r>
              <w:rPr>
                <w:rFonts w:ascii="Arial Narrow" w:hAnsi="Arial Narrow"/>
                <w:color w:val="000000"/>
              </w:rPr>
              <w:t>602.229</w:t>
            </w:r>
          </w:p>
        </w:tc>
        <w:tc>
          <w:tcPr>
            <w:tcW w:w="1303"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DC5DD4" w:rsidRDefault="001569C9" w:rsidP="001569C9">
            <w:pPr>
              <w:spacing w:after="0"/>
              <w:ind w:firstLine="0"/>
              <w:jc w:val="right"/>
              <w:rPr>
                <w:rFonts w:ascii="Arial Narrow" w:hAnsi="Arial Narrow"/>
                <w:color w:val="000000"/>
              </w:rPr>
            </w:pPr>
            <w:r>
              <w:rPr>
                <w:rFonts w:ascii="Arial Narrow" w:hAnsi="Arial Narrow"/>
                <w:color w:val="000000"/>
              </w:rPr>
              <w:t>0,79</w:t>
            </w:r>
          </w:p>
        </w:tc>
      </w:tr>
    </w:tbl>
    <w:p w:rsidR="00896C0A" w:rsidRPr="00E47376" w:rsidRDefault="00E47376" w:rsidP="00E47376">
      <w:pPr>
        <w:pStyle w:val="texto"/>
        <w:tabs>
          <w:tab w:val="clear" w:pos="2835"/>
          <w:tab w:val="clear" w:pos="3969"/>
          <w:tab w:val="clear" w:pos="5103"/>
          <w:tab w:val="clear" w:pos="6237"/>
          <w:tab w:val="clear" w:pos="7371"/>
        </w:tabs>
        <w:spacing w:before="120" w:after="260"/>
        <w:ind w:firstLine="68"/>
        <w:rPr>
          <w:rFonts w:ascii="Arial" w:hAnsi="Arial" w:cs="Arial"/>
          <w:sz w:val="16"/>
          <w:szCs w:val="16"/>
        </w:rPr>
      </w:pPr>
      <w:r>
        <w:rPr>
          <w:rFonts w:ascii="Arial" w:hAnsi="Arial"/>
          <w:sz w:val="16"/>
          <w:szCs w:val="16"/>
        </w:rPr>
        <w:t>(1) Gizarte Segurantzan osasun laguntzarengatiko gastuak jaso dira, biak ere 160. aurrekontu-kontzeptuaren b</w:t>
      </w:r>
      <w:r>
        <w:rPr>
          <w:rFonts w:ascii="Arial" w:hAnsi="Arial"/>
          <w:sz w:val="16"/>
          <w:szCs w:val="16"/>
        </w:rPr>
        <w:t>a</w:t>
      </w:r>
      <w:r>
        <w:rPr>
          <w:rFonts w:ascii="Arial" w:hAnsi="Arial"/>
          <w:sz w:val="16"/>
          <w:szCs w:val="16"/>
        </w:rPr>
        <w:t>rruan.</w:t>
      </w:r>
    </w:p>
    <w:p w:rsidR="00935BB6" w:rsidRPr="00742371" w:rsidRDefault="00935BB6" w:rsidP="00671ACC">
      <w:pPr>
        <w:pStyle w:val="texto"/>
        <w:tabs>
          <w:tab w:val="left" w:pos="708"/>
        </w:tabs>
        <w:spacing w:before="100" w:after="120"/>
        <w:rPr>
          <w:rFonts w:cs="Arial"/>
        </w:rPr>
      </w:pPr>
      <w:r>
        <w:t>Nabarmentzekoa da behin-behineko langileen ordainsarietan egindako ga</w:t>
      </w:r>
      <w:r>
        <w:t>s</w:t>
      </w:r>
      <w:r>
        <w:t>tuak izan duen igoera, ehuneko 89,93koa; horren arrazoi nagusia da 2016an langileen gastua egotzi dela betetzen duten lanpostuaren arabera, eta ez pe</w:t>
      </w:r>
      <w:r>
        <w:t>r</w:t>
      </w:r>
      <w:r>
        <w:t>tsona bakoitzak jabetzan duen lanpostuaren arabera</w:t>
      </w:r>
      <w:r w:rsidRPr="00742371">
        <w:rPr>
          <w:rStyle w:val="Refdenotaalpie"/>
        </w:rPr>
        <w:footnoteReference w:id="4"/>
      </w:r>
      <w:r>
        <w:t xml:space="preserve">; horrekin, aurrez egiten zen aurrekontu-sailkapena zuzendu da. </w:t>
      </w:r>
    </w:p>
    <w:p w:rsidR="00935BB6" w:rsidRDefault="00935BB6" w:rsidP="00994005">
      <w:pPr>
        <w:pStyle w:val="texto"/>
        <w:tabs>
          <w:tab w:val="left" w:pos="708"/>
        </w:tabs>
        <w:rPr>
          <w:rFonts w:cs="Arial"/>
        </w:rPr>
      </w:pPr>
      <w:r>
        <w:t>Bestalde, aurreko ekitaldietako familia-laguntzaren gastua langile funtzion</w:t>
      </w:r>
      <w:r>
        <w:t>a</w:t>
      </w:r>
      <w:r>
        <w:t>rioen partida propioei egozten zitzaien. 2016ko ekitaldian, 16. artikuluan ego</w:t>
      </w:r>
      <w:r>
        <w:t>z</w:t>
      </w:r>
      <w:r>
        <w:t>ten da, gastu sozial gisa. Alderaketa egiteko, aurreko ekitaldian egindako ego</w:t>
      </w:r>
      <w:r>
        <w:t>z</w:t>
      </w:r>
      <w:r>
        <w:t xml:space="preserve">pena birsailkatu da. </w:t>
      </w:r>
    </w:p>
    <w:p w:rsidR="006D38A7" w:rsidRDefault="006D38A7" w:rsidP="006D38A7">
      <w:pPr>
        <w:pStyle w:val="texto"/>
        <w:tabs>
          <w:tab w:val="left" w:pos="708"/>
        </w:tabs>
        <w:rPr>
          <w:rFonts w:cs="Arial"/>
          <w:color w:val="00B050"/>
        </w:rPr>
      </w:pPr>
      <w:r>
        <w:t>Honako hauek dira plantilla organikoaren datuak:</w:t>
      </w:r>
    </w:p>
    <w:p w:rsidR="00FC1EDB" w:rsidRPr="00FC1EDB" w:rsidRDefault="00FC1EDB" w:rsidP="00FC1EDB">
      <w:pPr>
        <w:pStyle w:val="texto"/>
        <w:tabs>
          <w:tab w:val="clear" w:pos="2835"/>
          <w:tab w:val="clear" w:pos="3969"/>
          <w:tab w:val="clear" w:pos="5103"/>
          <w:tab w:val="clear" w:pos="6237"/>
          <w:tab w:val="clear" w:pos="7371"/>
          <w:tab w:val="left" w:pos="480"/>
        </w:tabs>
        <w:spacing w:before="240" w:after="200"/>
        <w:ind w:left="289" w:firstLine="0"/>
        <w:jc w:val="center"/>
        <w:rPr>
          <w:rFonts w:cs="Arial"/>
          <w:color w:val="00B050"/>
        </w:rPr>
      </w:pPr>
      <w:r>
        <w:rPr>
          <w:rFonts w:ascii="Arial" w:hAnsi="Arial"/>
          <w:sz w:val="20"/>
          <w:szCs w:val="20"/>
        </w:rPr>
        <w:t>Langileen sailkapena</w:t>
      </w:r>
    </w:p>
    <w:tbl>
      <w:tblPr>
        <w:tblW w:w="8726" w:type="dxa"/>
        <w:jc w:val="center"/>
        <w:tblLook w:val="01E0" w:firstRow="1" w:lastRow="1" w:firstColumn="1" w:lastColumn="1" w:noHBand="0" w:noVBand="0"/>
      </w:tblPr>
      <w:tblGrid>
        <w:gridCol w:w="2857"/>
        <w:gridCol w:w="1974"/>
        <w:gridCol w:w="2067"/>
        <w:gridCol w:w="1828"/>
      </w:tblGrid>
      <w:tr w:rsidR="006D38A7" w:rsidRPr="00D55077" w:rsidTr="006D38A7">
        <w:trPr>
          <w:trHeight w:val="312"/>
          <w:jc w:val="center"/>
        </w:trPr>
        <w:tc>
          <w:tcPr>
            <w:tcW w:w="2857" w:type="dxa"/>
            <w:tcBorders>
              <w:top w:val="single" w:sz="4" w:space="0" w:color="auto"/>
              <w:bottom w:val="single" w:sz="4" w:space="0" w:color="auto"/>
            </w:tcBorders>
            <w:shd w:val="clear" w:color="auto" w:fill="FABF8F" w:themeFill="accent6" w:themeFillTint="99"/>
            <w:vAlign w:val="center"/>
          </w:tcPr>
          <w:p w:rsidR="006D38A7" w:rsidRPr="00D55077" w:rsidRDefault="00345C0E" w:rsidP="006D38A7">
            <w:pPr>
              <w:pStyle w:val="cuadroCabe"/>
              <w:jc w:val="left"/>
              <w:rPr>
                <w:szCs w:val="18"/>
              </w:rPr>
            </w:pPr>
            <w:r>
              <w:t>Sailkapena</w:t>
            </w:r>
          </w:p>
        </w:tc>
        <w:tc>
          <w:tcPr>
            <w:tcW w:w="1974" w:type="dxa"/>
            <w:tcBorders>
              <w:top w:val="single" w:sz="4" w:space="0" w:color="auto"/>
              <w:bottom w:val="single" w:sz="4" w:space="0" w:color="auto"/>
            </w:tcBorders>
            <w:shd w:val="clear" w:color="auto" w:fill="FABF8F" w:themeFill="accent6" w:themeFillTint="99"/>
            <w:vAlign w:val="center"/>
          </w:tcPr>
          <w:p w:rsidR="006D38A7" w:rsidRPr="00D55077" w:rsidRDefault="006D38A7" w:rsidP="006D38A7">
            <w:pPr>
              <w:pStyle w:val="cuadroCabe"/>
              <w:jc w:val="right"/>
              <w:rPr>
                <w:szCs w:val="18"/>
              </w:rPr>
            </w:pPr>
          </w:p>
        </w:tc>
        <w:tc>
          <w:tcPr>
            <w:tcW w:w="2067" w:type="dxa"/>
            <w:tcBorders>
              <w:top w:val="single" w:sz="4" w:space="0" w:color="auto"/>
              <w:bottom w:val="single" w:sz="4" w:space="0" w:color="auto"/>
            </w:tcBorders>
            <w:shd w:val="clear" w:color="auto" w:fill="FABF8F" w:themeFill="accent6" w:themeFillTint="99"/>
            <w:vAlign w:val="center"/>
          </w:tcPr>
          <w:p w:rsidR="006D38A7" w:rsidRPr="00D55077" w:rsidRDefault="006D38A7" w:rsidP="006D38A7">
            <w:pPr>
              <w:pStyle w:val="cuadroCabe"/>
              <w:jc w:val="right"/>
              <w:rPr>
                <w:szCs w:val="18"/>
              </w:rPr>
            </w:pPr>
          </w:p>
        </w:tc>
        <w:tc>
          <w:tcPr>
            <w:tcW w:w="1828" w:type="dxa"/>
            <w:tcBorders>
              <w:top w:val="single" w:sz="4" w:space="0" w:color="auto"/>
              <w:bottom w:val="single" w:sz="4" w:space="0" w:color="auto"/>
            </w:tcBorders>
            <w:shd w:val="clear" w:color="auto" w:fill="FABF8F" w:themeFill="accent6" w:themeFillTint="99"/>
            <w:vAlign w:val="center"/>
          </w:tcPr>
          <w:p w:rsidR="006D38A7" w:rsidRPr="00A61B68" w:rsidRDefault="006D38A7" w:rsidP="006D38A7">
            <w:pPr>
              <w:pStyle w:val="cuadroCabe"/>
              <w:jc w:val="right"/>
              <w:rPr>
                <w:szCs w:val="18"/>
              </w:rPr>
            </w:pPr>
            <w:r>
              <w:t>Plantilla</w:t>
            </w:r>
          </w:p>
        </w:tc>
      </w:tr>
      <w:tr w:rsidR="006D38A7" w:rsidRPr="004E08E2" w:rsidTr="006D38A7">
        <w:trPr>
          <w:trHeight w:val="198"/>
          <w:jc w:val="center"/>
        </w:trPr>
        <w:tc>
          <w:tcPr>
            <w:tcW w:w="2857" w:type="dxa"/>
            <w:tcBorders>
              <w:top w:val="single" w:sz="4" w:space="0" w:color="auto"/>
              <w:bottom w:val="single" w:sz="2" w:space="0" w:color="auto"/>
            </w:tcBorders>
            <w:vAlign w:val="center"/>
          </w:tcPr>
          <w:p w:rsidR="006D38A7" w:rsidRPr="004E08E2" w:rsidRDefault="006D38A7" w:rsidP="006D38A7">
            <w:pPr>
              <w:pStyle w:val="cuatexto"/>
              <w:ind w:left="-1701" w:firstLine="1701"/>
              <w:jc w:val="left"/>
            </w:pPr>
            <w:r>
              <w:t>Behin-behineko langileak</w:t>
            </w:r>
          </w:p>
        </w:tc>
        <w:tc>
          <w:tcPr>
            <w:tcW w:w="1974" w:type="dxa"/>
            <w:tcBorders>
              <w:top w:val="single" w:sz="4"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4"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4" w:space="0" w:color="auto"/>
              <w:bottom w:val="single" w:sz="2" w:space="0" w:color="auto"/>
            </w:tcBorders>
            <w:vAlign w:val="center"/>
          </w:tcPr>
          <w:p w:rsidR="006D38A7" w:rsidRPr="00A61B68" w:rsidRDefault="006D38A7" w:rsidP="00FC1EDB">
            <w:pPr>
              <w:pStyle w:val="cuatexto"/>
              <w:ind w:left="-1701" w:firstLine="1701"/>
              <w:jc w:val="right"/>
            </w:pPr>
            <w:r>
              <w:t>39</w:t>
            </w:r>
          </w:p>
        </w:tc>
      </w:tr>
      <w:tr w:rsidR="006D38A7" w:rsidRPr="004E08E2" w:rsidTr="006D38A7">
        <w:trPr>
          <w:trHeight w:val="198"/>
          <w:jc w:val="center"/>
        </w:trPr>
        <w:tc>
          <w:tcPr>
            <w:tcW w:w="2857" w:type="dxa"/>
            <w:tcBorders>
              <w:top w:val="single" w:sz="2" w:space="0" w:color="auto"/>
              <w:bottom w:val="single" w:sz="2" w:space="0" w:color="auto"/>
            </w:tcBorders>
            <w:vAlign w:val="center"/>
          </w:tcPr>
          <w:p w:rsidR="006D38A7" w:rsidRPr="004E08E2" w:rsidRDefault="006D38A7" w:rsidP="006D38A7">
            <w:pPr>
              <w:pStyle w:val="cuatexto"/>
              <w:ind w:left="-1701" w:firstLine="1701"/>
              <w:jc w:val="left"/>
            </w:pPr>
            <w:r>
              <w:t>Lan araubidea</w:t>
            </w:r>
          </w:p>
        </w:tc>
        <w:tc>
          <w:tcPr>
            <w:tcW w:w="1974"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2" w:space="0" w:color="auto"/>
              <w:bottom w:val="single" w:sz="2" w:space="0" w:color="auto"/>
            </w:tcBorders>
            <w:vAlign w:val="center"/>
          </w:tcPr>
          <w:p w:rsidR="006D38A7" w:rsidRPr="00A61B68" w:rsidRDefault="00FC1EDB" w:rsidP="00FC1EDB">
            <w:pPr>
              <w:pStyle w:val="cuatexto"/>
              <w:ind w:left="-1701" w:firstLine="1701"/>
              <w:jc w:val="right"/>
            </w:pPr>
            <w:r>
              <w:t>44</w:t>
            </w:r>
          </w:p>
        </w:tc>
      </w:tr>
      <w:tr w:rsidR="006D38A7" w:rsidRPr="004E08E2" w:rsidTr="006D38A7">
        <w:trPr>
          <w:trHeight w:val="198"/>
          <w:jc w:val="center"/>
        </w:trPr>
        <w:tc>
          <w:tcPr>
            <w:tcW w:w="2857" w:type="dxa"/>
            <w:tcBorders>
              <w:top w:val="single" w:sz="2" w:space="0" w:color="auto"/>
              <w:bottom w:val="single" w:sz="2" w:space="0" w:color="auto"/>
            </w:tcBorders>
            <w:vAlign w:val="center"/>
          </w:tcPr>
          <w:p w:rsidR="006D38A7" w:rsidRPr="004E08E2" w:rsidRDefault="006D38A7" w:rsidP="006D38A7">
            <w:pPr>
              <w:pStyle w:val="cuatexto"/>
              <w:ind w:left="-1701" w:firstLine="1701"/>
              <w:jc w:val="left"/>
            </w:pPr>
            <w:r>
              <w:t>Funtzionario araubidea</w:t>
            </w:r>
          </w:p>
        </w:tc>
        <w:tc>
          <w:tcPr>
            <w:tcW w:w="1974"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2067" w:type="dxa"/>
            <w:tcBorders>
              <w:top w:val="single" w:sz="2" w:space="0" w:color="auto"/>
              <w:bottom w:val="single" w:sz="2" w:space="0" w:color="auto"/>
            </w:tcBorders>
            <w:vAlign w:val="center"/>
          </w:tcPr>
          <w:p w:rsidR="006D38A7" w:rsidRPr="004E08E2" w:rsidRDefault="006D38A7" w:rsidP="006D38A7">
            <w:pPr>
              <w:pStyle w:val="cuatexto"/>
              <w:ind w:left="-1701" w:firstLine="1701"/>
              <w:jc w:val="right"/>
            </w:pPr>
          </w:p>
        </w:tc>
        <w:tc>
          <w:tcPr>
            <w:tcW w:w="1828" w:type="dxa"/>
            <w:tcBorders>
              <w:top w:val="single" w:sz="2" w:space="0" w:color="auto"/>
              <w:bottom w:val="single" w:sz="2" w:space="0" w:color="auto"/>
            </w:tcBorders>
            <w:vAlign w:val="center"/>
          </w:tcPr>
          <w:p w:rsidR="006D38A7" w:rsidRPr="00A61B68" w:rsidRDefault="006D38A7" w:rsidP="00FC1EDB">
            <w:pPr>
              <w:pStyle w:val="cuatexto"/>
              <w:ind w:left="-1701" w:firstLine="1701"/>
              <w:jc w:val="right"/>
            </w:pPr>
            <w:r>
              <w:t>1.346</w:t>
            </w:r>
          </w:p>
        </w:tc>
      </w:tr>
      <w:tr w:rsidR="006D38A7" w:rsidRPr="004E08E2" w:rsidTr="006D38A7">
        <w:trPr>
          <w:trHeight w:val="255"/>
          <w:jc w:val="center"/>
        </w:trPr>
        <w:tc>
          <w:tcPr>
            <w:tcW w:w="2857"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left"/>
              <w:rPr>
                <w:szCs w:val="18"/>
              </w:rPr>
            </w:pPr>
            <w:r>
              <w:t>Guztira</w:t>
            </w:r>
          </w:p>
        </w:tc>
        <w:tc>
          <w:tcPr>
            <w:tcW w:w="1974"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right"/>
              <w:rPr>
                <w:szCs w:val="18"/>
              </w:rPr>
            </w:pPr>
          </w:p>
        </w:tc>
        <w:tc>
          <w:tcPr>
            <w:tcW w:w="2067" w:type="dxa"/>
            <w:tcBorders>
              <w:top w:val="single" w:sz="4" w:space="0" w:color="auto"/>
              <w:bottom w:val="single" w:sz="4" w:space="0" w:color="auto"/>
            </w:tcBorders>
            <w:shd w:val="clear" w:color="auto" w:fill="FABF8F" w:themeFill="accent6" w:themeFillTint="99"/>
            <w:vAlign w:val="center"/>
          </w:tcPr>
          <w:p w:rsidR="006D38A7" w:rsidRPr="004E08E2" w:rsidRDefault="006D38A7" w:rsidP="006D38A7">
            <w:pPr>
              <w:pStyle w:val="cuadroCabe"/>
              <w:jc w:val="right"/>
              <w:rPr>
                <w:szCs w:val="18"/>
              </w:rPr>
            </w:pPr>
          </w:p>
        </w:tc>
        <w:tc>
          <w:tcPr>
            <w:tcW w:w="1828" w:type="dxa"/>
            <w:tcBorders>
              <w:top w:val="single" w:sz="4" w:space="0" w:color="auto"/>
              <w:bottom w:val="single" w:sz="4" w:space="0" w:color="auto"/>
            </w:tcBorders>
            <w:shd w:val="clear" w:color="auto" w:fill="FABF8F" w:themeFill="accent6" w:themeFillTint="99"/>
            <w:vAlign w:val="center"/>
          </w:tcPr>
          <w:p w:rsidR="006D38A7" w:rsidRPr="00A61B68" w:rsidRDefault="006673E3" w:rsidP="006D38A7">
            <w:pPr>
              <w:pStyle w:val="cuadroCabe"/>
              <w:jc w:val="right"/>
              <w:rPr>
                <w:szCs w:val="18"/>
              </w:rPr>
            </w:pPr>
            <w:r>
              <w:t>1.429</w:t>
            </w:r>
          </w:p>
        </w:tc>
      </w:tr>
    </w:tbl>
    <w:p w:rsidR="006D38A7" w:rsidRPr="00BF1715" w:rsidRDefault="00BF1715" w:rsidP="00BF1715">
      <w:pPr>
        <w:pStyle w:val="texto"/>
        <w:tabs>
          <w:tab w:val="clear" w:pos="2835"/>
          <w:tab w:val="clear" w:pos="3969"/>
          <w:tab w:val="clear" w:pos="5103"/>
          <w:tab w:val="clear" w:pos="6237"/>
          <w:tab w:val="clear" w:pos="7371"/>
          <w:tab w:val="left" w:pos="480"/>
        </w:tabs>
        <w:spacing w:before="240" w:after="200"/>
        <w:ind w:left="289" w:firstLine="0"/>
        <w:jc w:val="center"/>
        <w:rPr>
          <w:rFonts w:cs="Arial"/>
          <w:spacing w:val="0"/>
        </w:rPr>
      </w:pPr>
      <w:r>
        <w:rPr>
          <w:rFonts w:ascii="Arial" w:hAnsi="Arial"/>
          <w:sz w:val="20"/>
          <w:szCs w:val="20"/>
        </w:rPr>
        <w:t>Plantillaren egoera</w:t>
      </w:r>
    </w:p>
    <w:tbl>
      <w:tblPr>
        <w:tblW w:w="8686" w:type="dxa"/>
        <w:jc w:val="center"/>
        <w:tblLook w:val="01E0" w:firstRow="1" w:lastRow="1" w:firstColumn="1" w:lastColumn="1" w:noHBand="0" w:noVBand="0"/>
      </w:tblPr>
      <w:tblGrid>
        <w:gridCol w:w="5424"/>
        <w:gridCol w:w="3262"/>
      </w:tblGrid>
      <w:tr w:rsidR="006D38A7" w:rsidRPr="00165626" w:rsidTr="006D38A7">
        <w:trPr>
          <w:trHeight w:val="312"/>
          <w:jc w:val="center"/>
        </w:trPr>
        <w:tc>
          <w:tcPr>
            <w:tcW w:w="5424" w:type="dxa"/>
            <w:tcBorders>
              <w:top w:val="single" w:sz="4" w:space="0" w:color="auto"/>
              <w:bottom w:val="single" w:sz="4" w:space="0" w:color="auto"/>
            </w:tcBorders>
            <w:shd w:val="clear" w:color="auto" w:fill="FABF8F" w:themeFill="accent6" w:themeFillTint="99"/>
            <w:vAlign w:val="center"/>
          </w:tcPr>
          <w:p w:rsidR="006D38A7" w:rsidRPr="00165626" w:rsidRDefault="006D38A7" w:rsidP="006D38A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Egoera</w:t>
            </w:r>
          </w:p>
        </w:tc>
        <w:tc>
          <w:tcPr>
            <w:tcW w:w="3262" w:type="dxa"/>
            <w:tcBorders>
              <w:top w:val="single" w:sz="4" w:space="0" w:color="auto"/>
              <w:bottom w:val="single" w:sz="4" w:space="0" w:color="auto"/>
            </w:tcBorders>
            <w:shd w:val="clear" w:color="auto" w:fill="FABF8F" w:themeFill="accent6" w:themeFillTint="99"/>
            <w:vAlign w:val="center"/>
          </w:tcPr>
          <w:p w:rsidR="006D38A7" w:rsidRPr="00A61B68" w:rsidRDefault="006D38A7" w:rsidP="006C6AC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Plantillako datuak</w:t>
            </w:r>
          </w:p>
        </w:tc>
      </w:tr>
      <w:tr w:rsidR="006D38A7" w:rsidRPr="00165626" w:rsidTr="006D38A7">
        <w:trPr>
          <w:trHeight w:val="198"/>
          <w:jc w:val="center"/>
        </w:trPr>
        <w:tc>
          <w:tcPr>
            <w:tcW w:w="5424" w:type="dxa"/>
            <w:tcBorders>
              <w:top w:val="single" w:sz="4"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Pr>
                <w:rFonts w:ascii="Arial Narrow" w:hAnsi="Arial Narrow"/>
                <w:szCs w:val="24"/>
              </w:rPr>
              <w:t>Langile finkoak</w:t>
            </w:r>
          </w:p>
        </w:tc>
        <w:tc>
          <w:tcPr>
            <w:tcW w:w="3262" w:type="dxa"/>
            <w:tcBorders>
              <w:top w:val="single" w:sz="4"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Pr>
                <w:rFonts w:ascii="Arial Narrow" w:hAnsi="Arial Narrow"/>
                <w:szCs w:val="24"/>
              </w:rPr>
              <w:t>691</w:t>
            </w:r>
          </w:p>
        </w:tc>
      </w:tr>
      <w:tr w:rsidR="006D38A7" w:rsidRPr="00165626" w:rsidTr="006D38A7">
        <w:trPr>
          <w:trHeight w:val="198"/>
          <w:jc w:val="center"/>
        </w:trPr>
        <w:tc>
          <w:tcPr>
            <w:tcW w:w="5424" w:type="dxa"/>
            <w:tcBorders>
              <w:top w:val="single" w:sz="2"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Pr>
                <w:rFonts w:ascii="Arial Narrow" w:hAnsi="Arial Narrow"/>
                <w:szCs w:val="24"/>
              </w:rPr>
              <w:t>Lanpostu huts erreserbadunak</w:t>
            </w:r>
          </w:p>
        </w:tc>
        <w:tc>
          <w:tcPr>
            <w:tcW w:w="3262" w:type="dxa"/>
            <w:tcBorders>
              <w:top w:val="single" w:sz="2"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Pr>
                <w:rFonts w:ascii="Arial Narrow" w:hAnsi="Arial Narrow"/>
                <w:szCs w:val="24"/>
              </w:rPr>
              <w:t>101</w:t>
            </w:r>
          </w:p>
        </w:tc>
      </w:tr>
      <w:tr w:rsidR="006D38A7" w:rsidRPr="00165626" w:rsidTr="006D38A7">
        <w:trPr>
          <w:trHeight w:val="198"/>
          <w:jc w:val="center"/>
        </w:trPr>
        <w:tc>
          <w:tcPr>
            <w:tcW w:w="5424" w:type="dxa"/>
            <w:tcBorders>
              <w:top w:val="single" w:sz="2" w:space="0" w:color="auto"/>
              <w:bottom w:val="single" w:sz="2"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Pr>
                <w:rFonts w:ascii="Arial Narrow" w:hAnsi="Arial Narrow"/>
                <w:szCs w:val="24"/>
              </w:rPr>
              <w:t>Hutsak</w:t>
            </w:r>
          </w:p>
        </w:tc>
        <w:tc>
          <w:tcPr>
            <w:tcW w:w="3262" w:type="dxa"/>
            <w:tcBorders>
              <w:top w:val="single" w:sz="2" w:space="0" w:color="auto"/>
              <w:bottom w:val="single" w:sz="2"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Pr>
                <w:rFonts w:ascii="Arial Narrow" w:hAnsi="Arial Narrow"/>
                <w:szCs w:val="24"/>
              </w:rPr>
              <w:t>598</w:t>
            </w:r>
          </w:p>
        </w:tc>
      </w:tr>
      <w:tr w:rsidR="006D38A7" w:rsidRPr="00165626" w:rsidTr="006D38A7">
        <w:trPr>
          <w:trHeight w:val="198"/>
          <w:jc w:val="center"/>
        </w:trPr>
        <w:tc>
          <w:tcPr>
            <w:tcW w:w="5424" w:type="dxa"/>
            <w:tcBorders>
              <w:top w:val="single" w:sz="2" w:space="0" w:color="auto"/>
              <w:bottom w:val="single" w:sz="4" w:space="0" w:color="auto"/>
            </w:tcBorders>
            <w:vAlign w:val="center"/>
          </w:tcPr>
          <w:p w:rsidR="006D38A7" w:rsidRPr="00165626" w:rsidRDefault="006D38A7" w:rsidP="006D38A7">
            <w:pPr>
              <w:keepLines/>
              <w:tabs>
                <w:tab w:val="right" w:pos="2835"/>
                <w:tab w:val="right" w:pos="3969"/>
                <w:tab w:val="right" w:pos="5103"/>
                <w:tab w:val="right" w:pos="6237"/>
                <w:tab w:val="right" w:pos="7371"/>
              </w:tabs>
              <w:spacing w:after="0"/>
              <w:ind w:left="-1701" w:firstLine="1701"/>
              <w:jc w:val="left"/>
              <w:rPr>
                <w:rFonts w:ascii="Arial Narrow" w:hAnsi="Arial Narrow"/>
                <w:spacing w:val="6"/>
                <w:szCs w:val="24"/>
              </w:rPr>
            </w:pPr>
            <w:r>
              <w:rPr>
                <w:rFonts w:ascii="Arial Narrow" w:hAnsi="Arial Narrow"/>
                <w:szCs w:val="24"/>
              </w:rPr>
              <w:t xml:space="preserve">Izendapen askea </w:t>
            </w:r>
          </w:p>
        </w:tc>
        <w:tc>
          <w:tcPr>
            <w:tcW w:w="3262" w:type="dxa"/>
            <w:tcBorders>
              <w:top w:val="single" w:sz="2" w:space="0" w:color="auto"/>
              <w:bottom w:val="single" w:sz="4" w:space="0" w:color="auto"/>
            </w:tcBorders>
            <w:vAlign w:val="center"/>
          </w:tcPr>
          <w:p w:rsidR="006D38A7" w:rsidRPr="00A61B68" w:rsidRDefault="006D38A7" w:rsidP="006D38A7">
            <w:pPr>
              <w:keepLines/>
              <w:tabs>
                <w:tab w:val="right" w:pos="2835"/>
                <w:tab w:val="right" w:pos="3969"/>
                <w:tab w:val="right" w:pos="5103"/>
                <w:tab w:val="right" w:pos="6237"/>
                <w:tab w:val="right" w:pos="7371"/>
              </w:tabs>
              <w:spacing w:after="0"/>
              <w:ind w:left="-1701" w:firstLine="1701"/>
              <w:jc w:val="right"/>
              <w:rPr>
                <w:rFonts w:ascii="Arial Narrow" w:hAnsi="Arial Narrow"/>
                <w:spacing w:val="6"/>
                <w:szCs w:val="24"/>
              </w:rPr>
            </w:pPr>
            <w:r>
              <w:rPr>
                <w:rFonts w:ascii="Arial Narrow" w:hAnsi="Arial Narrow"/>
                <w:szCs w:val="24"/>
              </w:rPr>
              <w:t>39</w:t>
            </w:r>
          </w:p>
        </w:tc>
      </w:tr>
      <w:tr w:rsidR="006D38A7" w:rsidRPr="00165626" w:rsidTr="006D38A7">
        <w:trPr>
          <w:trHeight w:val="255"/>
          <w:jc w:val="center"/>
        </w:trPr>
        <w:tc>
          <w:tcPr>
            <w:tcW w:w="5424" w:type="dxa"/>
            <w:tcBorders>
              <w:top w:val="single" w:sz="4" w:space="0" w:color="auto"/>
              <w:bottom w:val="single" w:sz="4" w:space="0" w:color="auto"/>
            </w:tcBorders>
            <w:shd w:val="clear" w:color="auto" w:fill="FABF8F" w:themeFill="accent6" w:themeFillTint="99"/>
            <w:vAlign w:val="center"/>
          </w:tcPr>
          <w:p w:rsidR="006D38A7" w:rsidRPr="00165626" w:rsidRDefault="006D38A7" w:rsidP="006D38A7">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3262" w:type="dxa"/>
            <w:tcBorders>
              <w:top w:val="single" w:sz="4" w:space="0" w:color="auto"/>
              <w:bottom w:val="single" w:sz="4" w:space="0" w:color="auto"/>
            </w:tcBorders>
            <w:shd w:val="clear" w:color="auto" w:fill="FABF8F" w:themeFill="accent6" w:themeFillTint="99"/>
            <w:vAlign w:val="center"/>
          </w:tcPr>
          <w:p w:rsidR="006D38A7" w:rsidRPr="00A61B68" w:rsidRDefault="006D38A7" w:rsidP="006D38A7">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1.429</w:t>
            </w:r>
          </w:p>
        </w:tc>
      </w:tr>
    </w:tbl>
    <w:p w:rsidR="00FA7F82" w:rsidRDefault="00C25076" w:rsidP="000437EA">
      <w:pPr>
        <w:pStyle w:val="texto"/>
        <w:tabs>
          <w:tab w:val="left" w:pos="708"/>
        </w:tabs>
        <w:spacing w:after="100"/>
        <w:rPr>
          <w:rFonts w:cs="Arial"/>
          <w:spacing w:val="0"/>
        </w:rPr>
      </w:pPr>
      <w:r>
        <w:t>Aurreko taulari buruz, esan behar dugu lanpostu hutsak plantillako guzti</w:t>
      </w:r>
      <w:r>
        <w:t>z</w:t>
      </w:r>
      <w:r>
        <w:t>koaren ehuneko 42 direla.</w:t>
      </w:r>
    </w:p>
    <w:p w:rsidR="00935BB6" w:rsidRPr="0050785C" w:rsidRDefault="00935BB6" w:rsidP="000437EA">
      <w:pPr>
        <w:pStyle w:val="texto"/>
        <w:tabs>
          <w:tab w:val="left" w:pos="708"/>
        </w:tabs>
        <w:spacing w:after="160"/>
        <w:rPr>
          <w:rFonts w:cs="Arial"/>
          <w:spacing w:val="0"/>
        </w:rPr>
      </w:pPr>
      <w:r>
        <w:t>Hurrengo taulan jaso dugu plantillako lanpostuak nola dauden banatuta Ud</w:t>
      </w:r>
      <w:r>
        <w:t>a</w:t>
      </w:r>
      <w:r>
        <w:t xml:space="preserve">leko zuzendaritzen artean: </w:t>
      </w:r>
    </w:p>
    <w:tbl>
      <w:tblPr>
        <w:tblW w:w="8754" w:type="dxa"/>
        <w:jc w:val="center"/>
        <w:tblCellMar>
          <w:left w:w="70" w:type="dxa"/>
          <w:right w:w="70" w:type="dxa"/>
        </w:tblCellMar>
        <w:tblLook w:val="04A0" w:firstRow="1" w:lastRow="0" w:firstColumn="1" w:lastColumn="0" w:noHBand="0" w:noVBand="1"/>
      </w:tblPr>
      <w:tblGrid>
        <w:gridCol w:w="5227"/>
        <w:gridCol w:w="2181"/>
        <w:gridCol w:w="1346"/>
      </w:tblGrid>
      <w:tr w:rsidR="00935BB6" w:rsidRPr="000343B6" w:rsidTr="000437EA">
        <w:trPr>
          <w:trHeight w:val="312"/>
          <w:jc w:val="center"/>
        </w:trPr>
        <w:tc>
          <w:tcPr>
            <w:tcW w:w="5227"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0B59FC">
            <w:pPr>
              <w:spacing w:after="0"/>
              <w:ind w:firstLine="0"/>
              <w:jc w:val="left"/>
              <w:rPr>
                <w:rFonts w:ascii="Arial" w:hAnsi="Arial" w:cs="Arial"/>
                <w:color w:val="000000"/>
                <w:sz w:val="18"/>
                <w:szCs w:val="18"/>
              </w:rPr>
            </w:pPr>
            <w:r>
              <w:rPr>
                <w:rFonts w:ascii="Arial" w:hAnsi="Arial"/>
                <w:color w:val="000000"/>
                <w:sz w:val="18"/>
                <w:szCs w:val="18"/>
              </w:rPr>
              <w:t> Udalaren alorra</w:t>
            </w:r>
          </w:p>
        </w:tc>
        <w:tc>
          <w:tcPr>
            <w:tcW w:w="2181"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A61B68" w:rsidRDefault="00935BB6" w:rsidP="000B59FC">
            <w:pPr>
              <w:spacing w:after="0"/>
              <w:ind w:firstLine="0"/>
              <w:jc w:val="right"/>
              <w:rPr>
                <w:rFonts w:ascii="Arial" w:hAnsi="Arial" w:cs="Arial"/>
                <w:sz w:val="18"/>
                <w:szCs w:val="18"/>
              </w:rPr>
            </w:pPr>
            <w:r>
              <w:rPr>
                <w:rFonts w:ascii="Arial" w:hAnsi="Arial"/>
                <w:sz w:val="18"/>
                <w:szCs w:val="18"/>
              </w:rPr>
              <w:t>Lanpostu kopurua</w:t>
            </w:r>
          </w:p>
        </w:tc>
        <w:tc>
          <w:tcPr>
            <w:tcW w:w="1346" w:type="dxa"/>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Guztizkoaren gainean (%)</w:t>
            </w:r>
          </w:p>
        </w:tc>
      </w:tr>
      <w:tr w:rsidR="00935BB6" w:rsidRPr="000343B6" w:rsidTr="000437EA">
        <w:trPr>
          <w:trHeight w:val="198"/>
          <w:jc w:val="center"/>
        </w:trPr>
        <w:tc>
          <w:tcPr>
            <w:tcW w:w="5227" w:type="dxa"/>
            <w:tcBorders>
              <w:top w:val="single" w:sz="4"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Herritarren Segurtasuna eta Udaltzaingoa</w:t>
            </w:r>
          </w:p>
        </w:tc>
        <w:tc>
          <w:tcPr>
            <w:tcW w:w="2181" w:type="dxa"/>
            <w:tcBorders>
              <w:top w:val="single" w:sz="4" w:space="0" w:color="auto"/>
              <w:left w:val="nil"/>
              <w:bottom w:val="single" w:sz="2" w:space="0" w:color="auto"/>
              <w:right w:val="nil"/>
            </w:tcBorders>
            <w:shd w:val="clear" w:color="auto" w:fill="auto"/>
            <w:noWrap/>
            <w:vAlign w:val="center"/>
            <w:hideMark/>
          </w:tcPr>
          <w:p w:rsidR="00935BB6" w:rsidRPr="00A61B68" w:rsidRDefault="00FC1EDB" w:rsidP="000B59FC">
            <w:pPr>
              <w:spacing w:after="0"/>
              <w:ind w:firstLine="0"/>
              <w:jc w:val="right"/>
              <w:rPr>
                <w:rFonts w:ascii="Arial Narrow" w:hAnsi="Arial Narrow"/>
              </w:rPr>
            </w:pPr>
            <w:r>
              <w:rPr>
                <w:rFonts w:ascii="Arial Narrow" w:hAnsi="Arial Narrow"/>
              </w:rPr>
              <w:t>470</w:t>
            </w:r>
          </w:p>
        </w:tc>
        <w:tc>
          <w:tcPr>
            <w:tcW w:w="1346" w:type="dxa"/>
            <w:tcBorders>
              <w:top w:val="single" w:sz="4"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33</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Kultura, Hizkuntza Politika, Hezkuntza eta Kirola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205</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14</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 xml:space="preserve">Hiri Bizigarria eta Hiri Kontserbazioa </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170</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12</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Gizarte Ekintza eta Komunitate Garapena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172</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12</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Hiri Ekologia eta Mugikortasuna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93</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FC1EDB" w:rsidP="000B59FC">
            <w:pPr>
              <w:spacing w:after="0"/>
              <w:ind w:firstLine="0"/>
              <w:jc w:val="right"/>
              <w:rPr>
                <w:rFonts w:ascii="Arial Narrow" w:hAnsi="Arial Narrow"/>
                <w:color w:val="000000"/>
              </w:rPr>
            </w:pPr>
            <w:r>
              <w:rPr>
                <w:rFonts w:ascii="Arial Narrow" w:hAnsi="Arial Narrow"/>
                <w:color w:val="000000"/>
              </w:rPr>
              <w:t>7</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lastRenderedPageBreak/>
              <w:t>Tokiko Ekonomia Jasangarria eta Ogasuna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84</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6</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Gobernu Gardena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FC1EDB" w:rsidP="000B59FC">
            <w:pPr>
              <w:spacing w:after="0"/>
              <w:ind w:firstLine="0"/>
              <w:jc w:val="right"/>
              <w:rPr>
                <w:rFonts w:ascii="Arial Narrow" w:hAnsi="Arial Narrow"/>
              </w:rPr>
            </w:pPr>
            <w:r>
              <w:rPr>
                <w:rFonts w:ascii="Arial Narrow" w:hAnsi="Arial Narrow"/>
              </w:rPr>
              <w:t>71</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5</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BA5C2D" w:rsidP="000B59FC">
            <w:pPr>
              <w:spacing w:after="0"/>
              <w:ind w:firstLine="0"/>
              <w:jc w:val="left"/>
              <w:rPr>
                <w:rFonts w:ascii="Arial Narrow" w:hAnsi="Arial Narrow"/>
                <w:color w:val="000000"/>
              </w:rPr>
            </w:pPr>
            <w:r>
              <w:rPr>
                <w:rFonts w:ascii="Arial Narrow" w:hAnsi="Arial Narrow"/>
                <w:color w:val="000000"/>
              </w:rPr>
              <w:t>Tokiko Ekonomia Jasangarria eta Giza Baliabideak</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63</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4</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Hiri Bizigarria eta Hirigintza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48</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3</w:t>
            </w:r>
          </w:p>
        </w:tc>
      </w:tr>
      <w:tr w:rsidR="00935BB6" w:rsidRPr="000343B6" w:rsidTr="000437EA">
        <w:trPr>
          <w:trHeight w:val="198"/>
          <w:jc w:val="center"/>
        </w:trPr>
        <w:tc>
          <w:tcPr>
            <w:tcW w:w="5227"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Herritarraren Segurtasuna</w:t>
            </w:r>
          </w:p>
        </w:tc>
        <w:tc>
          <w:tcPr>
            <w:tcW w:w="2181" w:type="dxa"/>
            <w:tcBorders>
              <w:top w:val="single" w:sz="2" w:space="0" w:color="auto"/>
              <w:left w:val="nil"/>
              <w:bottom w:val="single" w:sz="2"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36</w:t>
            </w:r>
          </w:p>
        </w:tc>
        <w:tc>
          <w:tcPr>
            <w:tcW w:w="1346" w:type="dxa"/>
            <w:tcBorders>
              <w:top w:val="single" w:sz="2" w:space="0" w:color="auto"/>
              <w:left w:val="nil"/>
              <w:bottom w:val="single" w:sz="2"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3</w:t>
            </w:r>
          </w:p>
        </w:tc>
      </w:tr>
      <w:tr w:rsidR="00935BB6" w:rsidRPr="000343B6" w:rsidTr="000437EA">
        <w:trPr>
          <w:trHeight w:val="198"/>
          <w:jc w:val="center"/>
        </w:trPr>
        <w:tc>
          <w:tcPr>
            <w:tcW w:w="5227" w:type="dxa"/>
            <w:tcBorders>
              <w:top w:val="single" w:sz="2" w:space="0" w:color="auto"/>
              <w:left w:val="nil"/>
              <w:bottom w:val="single" w:sz="4" w:space="0" w:color="auto"/>
              <w:right w:val="nil"/>
            </w:tcBorders>
            <w:shd w:val="clear" w:color="auto" w:fill="auto"/>
            <w:noWrap/>
            <w:vAlign w:val="center"/>
            <w:hideMark/>
          </w:tcPr>
          <w:p w:rsidR="00935BB6" w:rsidRPr="000343B6" w:rsidRDefault="00935BB6" w:rsidP="000B59FC">
            <w:pPr>
              <w:spacing w:after="0"/>
              <w:ind w:firstLine="0"/>
              <w:jc w:val="left"/>
              <w:rPr>
                <w:rFonts w:ascii="Arial Narrow" w:hAnsi="Arial Narrow"/>
                <w:color w:val="000000"/>
              </w:rPr>
            </w:pPr>
            <w:r>
              <w:rPr>
                <w:rFonts w:ascii="Arial Narrow" w:hAnsi="Arial Narrow"/>
                <w:color w:val="000000"/>
              </w:rPr>
              <w:t>Herritarren Partaidetza, Berdintasuna eta Gizarte Ahalduntzea</w:t>
            </w:r>
          </w:p>
        </w:tc>
        <w:tc>
          <w:tcPr>
            <w:tcW w:w="2181" w:type="dxa"/>
            <w:tcBorders>
              <w:top w:val="single" w:sz="2" w:space="0" w:color="auto"/>
              <w:left w:val="nil"/>
              <w:bottom w:val="single" w:sz="4" w:space="0" w:color="auto"/>
              <w:right w:val="nil"/>
            </w:tcBorders>
            <w:shd w:val="clear" w:color="auto" w:fill="auto"/>
            <w:noWrap/>
            <w:vAlign w:val="center"/>
            <w:hideMark/>
          </w:tcPr>
          <w:p w:rsidR="00935BB6" w:rsidRPr="00A61B68" w:rsidRDefault="00935BB6" w:rsidP="000B59FC">
            <w:pPr>
              <w:spacing w:after="0"/>
              <w:ind w:firstLine="0"/>
              <w:jc w:val="right"/>
              <w:rPr>
                <w:rFonts w:ascii="Arial Narrow" w:hAnsi="Arial Narrow"/>
              </w:rPr>
            </w:pPr>
            <w:r>
              <w:rPr>
                <w:rFonts w:ascii="Arial Narrow" w:hAnsi="Arial Narrow"/>
              </w:rPr>
              <w:t>17</w:t>
            </w:r>
          </w:p>
        </w:tc>
        <w:tc>
          <w:tcPr>
            <w:tcW w:w="1346" w:type="dxa"/>
            <w:tcBorders>
              <w:top w:val="single" w:sz="2" w:space="0" w:color="auto"/>
              <w:left w:val="nil"/>
              <w:bottom w:val="single" w:sz="4" w:space="0" w:color="auto"/>
              <w:right w:val="nil"/>
            </w:tcBorders>
            <w:shd w:val="clear" w:color="auto" w:fill="auto"/>
            <w:noWrap/>
            <w:vAlign w:val="center"/>
            <w:hideMark/>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w:t>
            </w:r>
          </w:p>
        </w:tc>
      </w:tr>
      <w:tr w:rsidR="00935BB6" w:rsidRPr="000343B6" w:rsidTr="000437EA">
        <w:trPr>
          <w:trHeight w:val="284"/>
          <w:jc w:val="center"/>
        </w:trPr>
        <w:tc>
          <w:tcPr>
            <w:tcW w:w="5227" w:type="dxa"/>
            <w:tcBorders>
              <w:top w:val="single" w:sz="4" w:space="0" w:color="auto"/>
              <w:left w:val="nil"/>
              <w:bottom w:val="single" w:sz="4" w:space="0" w:color="auto"/>
              <w:right w:val="nil"/>
            </w:tcBorders>
            <w:shd w:val="clear" w:color="000000" w:fill="FABF8F"/>
            <w:noWrap/>
            <w:vAlign w:val="center"/>
            <w:hideMark/>
          </w:tcPr>
          <w:p w:rsidR="00935BB6" w:rsidRPr="000343B6" w:rsidRDefault="00935BB6" w:rsidP="000B59FC">
            <w:pPr>
              <w:spacing w:after="0"/>
              <w:ind w:firstLine="0"/>
              <w:jc w:val="left"/>
              <w:rPr>
                <w:rFonts w:ascii="Arial" w:hAnsi="Arial" w:cs="Arial"/>
                <w:color w:val="000000"/>
                <w:sz w:val="18"/>
                <w:szCs w:val="18"/>
              </w:rPr>
            </w:pPr>
            <w:r>
              <w:rPr>
                <w:rFonts w:ascii="Arial" w:hAnsi="Arial"/>
                <w:color w:val="000000"/>
                <w:sz w:val="18"/>
                <w:szCs w:val="18"/>
              </w:rPr>
              <w:t>Guztira</w:t>
            </w:r>
          </w:p>
        </w:tc>
        <w:tc>
          <w:tcPr>
            <w:tcW w:w="2181" w:type="dxa"/>
            <w:tcBorders>
              <w:top w:val="single" w:sz="4" w:space="0" w:color="auto"/>
              <w:left w:val="nil"/>
              <w:bottom w:val="single" w:sz="4" w:space="0" w:color="auto"/>
              <w:right w:val="nil"/>
            </w:tcBorders>
            <w:shd w:val="clear" w:color="000000" w:fill="FABF8F"/>
            <w:noWrap/>
            <w:vAlign w:val="center"/>
            <w:hideMark/>
          </w:tcPr>
          <w:p w:rsidR="00935BB6" w:rsidRPr="00A61B68" w:rsidRDefault="00935BB6" w:rsidP="00FC1EDB">
            <w:pPr>
              <w:spacing w:after="0"/>
              <w:ind w:firstLine="0"/>
              <w:jc w:val="right"/>
              <w:rPr>
                <w:rFonts w:ascii="Arial" w:hAnsi="Arial" w:cs="Arial"/>
                <w:sz w:val="18"/>
                <w:szCs w:val="18"/>
              </w:rPr>
            </w:pPr>
            <w:r>
              <w:rPr>
                <w:rFonts w:ascii="Arial" w:hAnsi="Arial"/>
                <w:sz w:val="18"/>
                <w:szCs w:val="18"/>
              </w:rPr>
              <w:t>1.429</w:t>
            </w:r>
          </w:p>
        </w:tc>
        <w:tc>
          <w:tcPr>
            <w:tcW w:w="1346" w:type="dxa"/>
            <w:tcBorders>
              <w:top w:val="single" w:sz="4" w:space="0" w:color="auto"/>
              <w:left w:val="nil"/>
              <w:bottom w:val="single" w:sz="4" w:space="0" w:color="auto"/>
              <w:right w:val="nil"/>
            </w:tcBorders>
            <w:shd w:val="clear" w:color="000000" w:fill="FABF8F"/>
            <w:noWrap/>
            <w:vAlign w:val="center"/>
            <w:hideMark/>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100</w:t>
            </w:r>
          </w:p>
        </w:tc>
      </w:tr>
    </w:tbl>
    <w:p w:rsidR="00935BB6" w:rsidRPr="00263ABF" w:rsidRDefault="00935BB6" w:rsidP="000437EA">
      <w:pPr>
        <w:pStyle w:val="texto"/>
        <w:tabs>
          <w:tab w:val="left" w:pos="708"/>
        </w:tabs>
        <w:spacing w:before="160" w:after="100"/>
      </w:pPr>
      <w:r>
        <w:t>Ikus daitekeen bezala, lanpostuen ehuneko 33 Udaltzaingoarenak dira; eh</w:t>
      </w:r>
      <w:r>
        <w:t>u</w:t>
      </w:r>
      <w:r>
        <w:t>neko 14 Kultura, Hizkuntza Politika, Hezkuntza eta Kirola alorrekoak; ehuneko 12 Hiri Bizigarriaren, Hiri Kontserbazioaren, eta Gizarte Ekintzaren eta Kom</w:t>
      </w:r>
      <w:r>
        <w:t>u</w:t>
      </w:r>
      <w:r>
        <w:t>nitate Garapenaren alorretakoak; gainerako zuzendaritzetako lanpostuak eh</w:t>
      </w:r>
      <w:r>
        <w:t>u</w:t>
      </w:r>
      <w:r>
        <w:t xml:space="preserve">neko zazpi edo gutxiago dira. </w:t>
      </w:r>
    </w:p>
    <w:p w:rsidR="00935BB6" w:rsidRDefault="00935BB6" w:rsidP="000437EA">
      <w:pPr>
        <w:pStyle w:val="texto"/>
        <w:tabs>
          <w:tab w:val="left" w:pos="708"/>
        </w:tabs>
        <w:spacing w:after="100"/>
        <w:rPr>
          <w:rFonts w:cs="Arial"/>
        </w:rPr>
      </w:pPr>
      <w:r>
        <w:t>Egin den azterketatik honako alderdiak azpimarratu behar ditugu:</w:t>
      </w:r>
    </w:p>
    <w:p w:rsidR="00D770D7" w:rsidRPr="006C6ACE"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rPr>
      </w:pPr>
      <w:r>
        <w:t>Udalak plantilla organikoa 2016ko otsailaren 4an onetsi zuen behin betiko, eta 2016ko martxoaren 3an argitaratu zen NAOn. Hala eta guztiz ere, Tokiko Gobernu Batzarrak ekitaldian zehar plantillaren bost aldaketa onetsi ditu, baina ez dira NAOn argitaratu.</w:t>
      </w:r>
    </w:p>
    <w:p w:rsidR="00935BB6" w:rsidRPr="00AE4F05"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spacing w:val="4"/>
        </w:rPr>
      </w:pPr>
      <w:r>
        <w:t>2016ko abenduan, enplegu eskaintza publikoa argitaratu zen 17 lanpostut</w:t>
      </w:r>
      <w:r>
        <w:t>a</w:t>
      </w:r>
      <w:r>
        <w:t>rako; horietatik bederatzi udaltzaingoko agenteenak eta gainerako alorretakoak ziren. Azterketa lana amaitzeko egunean, soilik udaltzaingoko lanpostuetako oposizioetarako deialdia egin da.</w:t>
      </w:r>
    </w:p>
    <w:p w:rsidR="00935BB6" w:rsidRPr="006C6ACE" w:rsidRDefault="00935BB6"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00"/>
        <w:ind w:left="0" w:firstLine="289"/>
        <w:rPr>
          <w:rFonts w:cs="Arial"/>
        </w:rPr>
      </w:pPr>
      <w:r>
        <w:t>2016ko ekitaldian zehar, jasota dago 24 deialdi egin direla langileak ko</w:t>
      </w:r>
      <w:r>
        <w:t>n</w:t>
      </w:r>
      <w:r>
        <w:t>tratatzeko; horiek guztiak Udalean sortzen diren beharrizanak estaltzeko lang</w:t>
      </w:r>
      <w:r>
        <w:t>i</w:t>
      </w:r>
      <w:r>
        <w:t xml:space="preserve">leen zerrendak egiteko izan ziren. </w:t>
      </w:r>
    </w:p>
    <w:p w:rsidR="00935BB6" w:rsidRPr="00263ABF" w:rsidRDefault="006C6ACE" w:rsidP="000437EA">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Guztira, 837 kontratu egin dira, honako xehetasun hauekin:</w:t>
      </w:r>
    </w:p>
    <w:tbl>
      <w:tblPr>
        <w:tblW w:w="0" w:type="auto"/>
        <w:jc w:val="center"/>
        <w:tblInd w:w="55" w:type="dxa"/>
        <w:tblCellMar>
          <w:left w:w="70" w:type="dxa"/>
          <w:right w:w="70" w:type="dxa"/>
        </w:tblCellMar>
        <w:tblLook w:val="04A0" w:firstRow="1" w:lastRow="0" w:firstColumn="1" w:lastColumn="0" w:noHBand="0" w:noVBand="1"/>
      </w:tblPr>
      <w:tblGrid>
        <w:gridCol w:w="3587"/>
        <w:gridCol w:w="2656"/>
        <w:gridCol w:w="1701"/>
        <w:gridCol w:w="930"/>
      </w:tblGrid>
      <w:tr w:rsidR="00935BB6" w:rsidRPr="000343B6" w:rsidTr="00A36626">
        <w:trPr>
          <w:trHeight w:val="315"/>
          <w:jc w:val="center"/>
        </w:trPr>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35BB6" w:rsidRPr="000343B6" w:rsidRDefault="00935BB6" w:rsidP="00274405">
            <w:pPr>
              <w:spacing w:after="0"/>
              <w:ind w:firstLine="0"/>
              <w:jc w:val="left"/>
              <w:rPr>
                <w:rFonts w:ascii="Arial" w:hAnsi="Arial" w:cs="Arial"/>
                <w:color w:val="000000"/>
                <w:sz w:val="18"/>
                <w:szCs w:val="18"/>
              </w:rPr>
            </w:pPr>
            <w:r>
              <w:rPr>
                <w:rFonts w:ascii="Arial" w:hAnsi="Arial"/>
                <w:color w:val="000000"/>
                <w:sz w:val="18"/>
                <w:szCs w:val="18"/>
              </w:rPr>
              <w:t>Kontratu-mota</w:t>
            </w:r>
          </w:p>
        </w:tc>
        <w:tc>
          <w:tcPr>
            <w:tcW w:w="3229" w:type="dxa"/>
            <w:tcBorders>
              <w:top w:val="single" w:sz="4" w:space="0" w:color="auto"/>
              <w:left w:val="nil"/>
              <w:bottom w:val="single" w:sz="4" w:space="0" w:color="auto"/>
              <w:right w:val="nil"/>
            </w:tcBorders>
            <w:shd w:val="clear" w:color="auto" w:fill="FABF8F" w:themeFill="accent6" w:themeFillTint="99"/>
            <w:vAlign w:val="center"/>
          </w:tcPr>
          <w:p w:rsidR="00935BB6" w:rsidRDefault="00935BB6" w:rsidP="00274405">
            <w:pPr>
              <w:spacing w:after="0"/>
              <w:ind w:firstLine="0"/>
              <w:jc w:val="right"/>
              <w:rPr>
                <w:rFonts w:ascii="Arial" w:hAnsi="Arial" w:cs="Arial"/>
                <w:color w:val="000000"/>
                <w:sz w:val="18"/>
                <w:szCs w:val="18"/>
              </w:rPr>
            </w:pPr>
            <w:r>
              <w:rPr>
                <w:rFonts w:ascii="Arial" w:hAnsi="Arial"/>
                <w:color w:val="000000"/>
                <w:sz w:val="18"/>
                <w:szCs w:val="18"/>
              </w:rPr>
              <w:t>Lanaldi osoa</w:t>
            </w:r>
          </w:p>
        </w:tc>
        <w:tc>
          <w:tcPr>
            <w:tcW w:w="1701" w:type="dxa"/>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Lanaldi partziala</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Guztira</w:t>
            </w:r>
          </w:p>
        </w:tc>
      </w:tr>
      <w:tr w:rsidR="00935BB6" w:rsidRPr="000343B6" w:rsidTr="00A36626">
        <w:trPr>
          <w:trHeight w:val="198"/>
          <w:jc w:val="center"/>
        </w:trPr>
        <w:tc>
          <w:tcPr>
            <w:tcW w:w="0" w:type="auto"/>
            <w:tcBorders>
              <w:top w:val="single" w:sz="4"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 xml:space="preserve">Administraria, behin-behineko lan-kontratuduna                     </w:t>
            </w:r>
          </w:p>
        </w:tc>
        <w:tc>
          <w:tcPr>
            <w:tcW w:w="3229" w:type="dxa"/>
            <w:tcBorders>
              <w:top w:val="single" w:sz="4"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rPr>
            </w:pPr>
            <w:r>
              <w:rPr>
                <w:rFonts w:ascii="Arial Narrow" w:hAnsi="Arial Narrow"/>
                <w:color w:val="000000"/>
              </w:rPr>
              <w:t>297</w:t>
            </w:r>
          </w:p>
        </w:tc>
        <w:tc>
          <w:tcPr>
            <w:tcW w:w="1701" w:type="dxa"/>
            <w:tcBorders>
              <w:top w:val="single" w:sz="4"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20</w:t>
            </w:r>
          </w:p>
        </w:tc>
        <w:tc>
          <w:tcPr>
            <w:tcW w:w="992" w:type="dxa"/>
            <w:tcBorders>
              <w:top w:val="single" w:sz="4"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317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Behin-behineko lan-kontratudunak</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rPr>
            </w:pPr>
            <w:r>
              <w:rPr>
                <w:rFonts w:ascii="Arial Narrow" w:hAnsi="Arial Narrow"/>
                <w:color w:val="000000"/>
              </w:rPr>
              <w:t>6</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Obra edo zerbitzua</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rPr>
            </w:pPr>
            <w:r>
              <w:rPr>
                <w:rFonts w:ascii="Arial Narrow" w:hAnsi="Arial Narrow"/>
                <w:color w:val="000000"/>
              </w:rPr>
              <w:t>36</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231</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267</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Lan berezietarako administraria</w:t>
            </w:r>
          </w:p>
        </w:tc>
        <w:tc>
          <w:tcPr>
            <w:tcW w:w="3229" w:type="dxa"/>
            <w:tcBorders>
              <w:top w:val="single" w:sz="2" w:space="0" w:color="auto"/>
              <w:left w:val="nil"/>
              <w:bottom w:val="single" w:sz="2" w:space="0" w:color="auto"/>
              <w:right w:val="nil"/>
            </w:tcBorders>
            <w:vAlign w:val="center"/>
          </w:tcPr>
          <w:p w:rsidR="00935BB6" w:rsidRDefault="00935BB6" w:rsidP="00274405">
            <w:pPr>
              <w:spacing w:after="0"/>
              <w:ind w:firstLine="0"/>
              <w:jc w:val="right"/>
              <w:rPr>
                <w:rFonts w:ascii="Arial Narrow" w:hAnsi="Arial Narrow"/>
                <w:color w:val="000000"/>
              </w:rPr>
            </w:pPr>
            <w:r>
              <w:rPr>
                <w:rFonts w:ascii="Arial Narrow" w:hAnsi="Arial Narrow"/>
                <w:color w:val="000000"/>
              </w:rPr>
              <w:t>35</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5</w:t>
            </w: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40</w:t>
            </w:r>
          </w:p>
        </w:tc>
      </w:tr>
      <w:tr w:rsidR="00935BB6" w:rsidRPr="000343B6" w:rsidTr="00A36626">
        <w:trPr>
          <w:trHeight w:val="198"/>
          <w:jc w:val="center"/>
        </w:trPr>
        <w:tc>
          <w:tcPr>
            <w:tcW w:w="0" w:type="auto"/>
            <w:tcBorders>
              <w:top w:val="single" w:sz="2" w:space="0" w:color="auto"/>
              <w:left w:val="nil"/>
              <w:bottom w:val="single" w:sz="2"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Iraupen labur jakin bat</w:t>
            </w:r>
          </w:p>
        </w:tc>
        <w:tc>
          <w:tcPr>
            <w:tcW w:w="3229" w:type="dxa"/>
            <w:tcBorders>
              <w:top w:val="single" w:sz="2" w:space="0" w:color="auto"/>
              <w:left w:val="nil"/>
              <w:bottom w:val="single" w:sz="2" w:space="0" w:color="auto"/>
              <w:right w:val="nil"/>
            </w:tcBorders>
            <w:vAlign w:val="center"/>
          </w:tcPr>
          <w:p w:rsidR="00935BB6" w:rsidRPr="000343B6" w:rsidRDefault="00935BB6" w:rsidP="00274405">
            <w:pPr>
              <w:spacing w:after="0"/>
              <w:ind w:firstLine="0"/>
              <w:jc w:val="right"/>
              <w:rPr>
                <w:rFonts w:ascii="Arial Narrow" w:hAnsi="Arial Narrow"/>
                <w:color w:val="000000"/>
              </w:rPr>
            </w:pPr>
            <w:r>
              <w:rPr>
                <w:rFonts w:ascii="Arial Narrow" w:hAnsi="Arial Narrow"/>
                <w:color w:val="000000"/>
              </w:rPr>
              <w:t>140</w:t>
            </w:r>
          </w:p>
        </w:tc>
        <w:tc>
          <w:tcPr>
            <w:tcW w:w="1701" w:type="dxa"/>
            <w:tcBorders>
              <w:top w:val="single" w:sz="2" w:space="0" w:color="auto"/>
              <w:left w:val="nil"/>
              <w:bottom w:val="single" w:sz="2"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p>
        </w:tc>
        <w:tc>
          <w:tcPr>
            <w:tcW w:w="992" w:type="dxa"/>
            <w:tcBorders>
              <w:top w:val="single" w:sz="2" w:space="0" w:color="auto"/>
              <w:left w:val="nil"/>
              <w:bottom w:val="single" w:sz="2"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140</w:t>
            </w:r>
          </w:p>
        </w:tc>
      </w:tr>
      <w:tr w:rsidR="00935BB6" w:rsidRPr="000343B6" w:rsidTr="00A36626">
        <w:trPr>
          <w:trHeight w:val="198"/>
          <w:jc w:val="center"/>
        </w:trPr>
        <w:tc>
          <w:tcPr>
            <w:tcW w:w="0" w:type="auto"/>
            <w:tcBorders>
              <w:top w:val="single" w:sz="2" w:space="0" w:color="auto"/>
              <w:left w:val="nil"/>
              <w:bottom w:val="single" w:sz="4" w:space="0" w:color="auto"/>
              <w:right w:val="nil"/>
            </w:tcBorders>
            <w:shd w:val="clear" w:color="auto" w:fill="auto"/>
            <w:noWrap/>
            <w:vAlign w:val="center"/>
          </w:tcPr>
          <w:p w:rsidR="00935BB6" w:rsidRPr="000343B6" w:rsidRDefault="00935BB6" w:rsidP="00274405">
            <w:pPr>
              <w:spacing w:after="0"/>
              <w:ind w:firstLine="0"/>
              <w:jc w:val="left"/>
              <w:rPr>
                <w:rFonts w:ascii="Arial Narrow" w:hAnsi="Arial Narrow"/>
                <w:color w:val="000000"/>
              </w:rPr>
            </w:pPr>
            <w:r>
              <w:rPr>
                <w:rFonts w:ascii="Arial Narrow" w:hAnsi="Arial Narrow"/>
                <w:color w:val="000000"/>
              </w:rPr>
              <w:t>Prestakuntza (lantegi-eskoletako ikasleak)</w:t>
            </w:r>
          </w:p>
        </w:tc>
        <w:tc>
          <w:tcPr>
            <w:tcW w:w="3229" w:type="dxa"/>
            <w:tcBorders>
              <w:top w:val="single" w:sz="2" w:space="0" w:color="auto"/>
              <w:left w:val="nil"/>
              <w:bottom w:val="single" w:sz="4" w:space="0" w:color="auto"/>
              <w:right w:val="nil"/>
            </w:tcBorders>
            <w:vAlign w:val="center"/>
          </w:tcPr>
          <w:p w:rsidR="00935BB6" w:rsidRPr="000343B6" w:rsidRDefault="00935BB6" w:rsidP="00274405">
            <w:pPr>
              <w:spacing w:after="0"/>
              <w:ind w:firstLine="0"/>
              <w:jc w:val="right"/>
              <w:rPr>
                <w:rFonts w:ascii="Arial Narrow" w:hAnsi="Arial Narrow"/>
                <w:color w:val="000000"/>
              </w:rPr>
            </w:pPr>
            <w:r>
              <w:rPr>
                <w:rFonts w:ascii="Arial Narrow" w:hAnsi="Arial Narrow"/>
                <w:color w:val="000000"/>
              </w:rPr>
              <w:t>66</w:t>
            </w:r>
          </w:p>
        </w:tc>
        <w:tc>
          <w:tcPr>
            <w:tcW w:w="1701" w:type="dxa"/>
            <w:tcBorders>
              <w:top w:val="single" w:sz="2" w:space="0" w:color="auto"/>
              <w:left w:val="nil"/>
              <w:bottom w:val="single" w:sz="4" w:space="0" w:color="auto"/>
              <w:right w:val="nil"/>
            </w:tcBorders>
            <w:shd w:val="clear" w:color="auto" w:fill="auto"/>
            <w:noWrap/>
            <w:vAlign w:val="center"/>
          </w:tcPr>
          <w:p w:rsidR="00935BB6" w:rsidRPr="000343B6" w:rsidRDefault="00935BB6" w:rsidP="000B59FC">
            <w:pPr>
              <w:spacing w:after="0"/>
              <w:ind w:firstLine="0"/>
              <w:jc w:val="right"/>
              <w:rPr>
                <w:rFonts w:ascii="Arial Narrow" w:hAnsi="Arial Narrow"/>
                <w:color w:val="000000"/>
                <w:lang w:val="es-ES" w:eastAsia="es-ES"/>
              </w:rPr>
            </w:pPr>
          </w:p>
        </w:tc>
        <w:tc>
          <w:tcPr>
            <w:tcW w:w="992" w:type="dxa"/>
            <w:tcBorders>
              <w:top w:val="single" w:sz="2" w:space="0" w:color="auto"/>
              <w:left w:val="nil"/>
              <w:bottom w:val="single" w:sz="4" w:space="0" w:color="auto"/>
              <w:right w:val="nil"/>
            </w:tcBorders>
            <w:vAlign w:val="center"/>
          </w:tcPr>
          <w:p w:rsidR="00935BB6" w:rsidRPr="000343B6" w:rsidRDefault="00935BB6" w:rsidP="000B59FC">
            <w:pPr>
              <w:spacing w:after="0"/>
              <w:ind w:firstLine="0"/>
              <w:jc w:val="right"/>
              <w:rPr>
                <w:rFonts w:ascii="Arial Narrow" w:hAnsi="Arial Narrow"/>
                <w:color w:val="000000"/>
              </w:rPr>
            </w:pPr>
            <w:r>
              <w:rPr>
                <w:rFonts w:ascii="Arial Narrow" w:hAnsi="Arial Narrow"/>
                <w:color w:val="000000"/>
              </w:rPr>
              <w:t>66</w:t>
            </w:r>
          </w:p>
        </w:tc>
      </w:tr>
      <w:tr w:rsidR="00935BB6" w:rsidRPr="000343B6" w:rsidTr="00A36626">
        <w:trPr>
          <w:trHeight w:val="255"/>
          <w:jc w:val="center"/>
        </w:trPr>
        <w:tc>
          <w:tcPr>
            <w:tcW w:w="0" w:type="auto"/>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274405">
            <w:pPr>
              <w:spacing w:after="0"/>
              <w:ind w:firstLine="0"/>
              <w:jc w:val="left"/>
              <w:rPr>
                <w:rFonts w:ascii="Arial" w:hAnsi="Arial" w:cs="Arial"/>
                <w:color w:val="000000"/>
                <w:sz w:val="18"/>
                <w:szCs w:val="18"/>
                <w:lang w:val="es-ES" w:eastAsia="es-ES"/>
              </w:rPr>
            </w:pPr>
          </w:p>
        </w:tc>
        <w:tc>
          <w:tcPr>
            <w:tcW w:w="3229" w:type="dxa"/>
            <w:tcBorders>
              <w:top w:val="single" w:sz="4" w:space="0" w:color="auto"/>
              <w:left w:val="nil"/>
              <w:bottom w:val="single" w:sz="4" w:space="0" w:color="auto"/>
              <w:right w:val="nil"/>
            </w:tcBorders>
            <w:shd w:val="clear" w:color="auto" w:fill="FABF8F" w:themeFill="accent6" w:themeFillTint="99"/>
            <w:vAlign w:val="center"/>
          </w:tcPr>
          <w:p w:rsidR="00935BB6" w:rsidRDefault="00935BB6" w:rsidP="00274405">
            <w:pPr>
              <w:spacing w:after="0"/>
              <w:ind w:firstLine="0"/>
              <w:jc w:val="right"/>
              <w:rPr>
                <w:rFonts w:ascii="Arial" w:hAnsi="Arial" w:cs="Arial"/>
                <w:color w:val="000000"/>
                <w:sz w:val="18"/>
                <w:szCs w:val="18"/>
              </w:rPr>
            </w:pPr>
            <w:r>
              <w:rPr>
                <w:rFonts w:ascii="Arial" w:hAnsi="Arial"/>
                <w:color w:val="000000"/>
                <w:sz w:val="18"/>
                <w:szCs w:val="18"/>
              </w:rPr>
              <w:t>580</w:t>
            </w:r>
          </w:p>
        </w:tc>
        <w:tc>
          <w:tcPr>
            <w:tcW w:w="1701" w:type="dxa"/>
            <w:tcBorders>
              <w:top w:val="single" w:sz="4" w:space="0" w:color="auto"/>
              <w:left w:val="nil"/>
              <w:bottom w:val="single" w:sz="4" w:space="0" w:color="auto"/>
              <w:right w:val="nil"/>
            </w:tcBorders>
            <w:shd w:val="clear" w:color="auto" w:fill="FABF8F" w:themeFill="accent6" w:themeFillTint="99"/>
            <w:noWrap/>
            <w:vAlign w:val="center"/>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257</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935BB6" w:rsidRPr="000343B6" w:rsidRDefault="00935BB6" w:rsidP="000B59FC">
            <w:pPr>
              <w:spacing w:after="0"/>
              <w:ind w:firstLine="0"/>
              <w:jc w:val="right"/>
              <w:rPr>
                <w:rFonts w:ascii="Arial" w:hAnsi="Arial" w:cs="Arial"/>
                <w:color w:val="000000"/>
                <w:sz w:val="18"/>
                <w:szCs w:val="18"/>
              </w:rPr>
            </w:pPr>
            <w:r>
              <w:rPr>
                <w:rFonts w:ascii="Arial" w:hAnsi="Arial"/>
                <w:color w:val="000000"/>
                <w:sz w:val="18"/>
                <w:szCs w:val="18"/>
              </w:rPr>
              <w:t>837</w:t>
            </w:r>
          </w:p>
        </w:tc>
      </w:tr>
    </w:tbl>
    <w:p w:rsidR="00935BB6" w:rsidRPr="006C6ACE" w:rsidRDefault="00296487"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Parte-hartzearen arloko teknikarien lau lanposturen kontratazioa aztertu da. Egindako lanaren ondorioz, ondoko gorabeherak azpimarratu nahi ditugu:</w:t>
      </w:r>
    </w:p>
    <w:p w:rsidR="00896C0A" w:rsidRDefault="008D65F2" w:rsidP="00440F9E">
      <w:pPr>
        <w:pStyle w:val="texto"/>
        <w:tabs>
          <w:tab w:val="clear" w:pos="2835"/>
          <w:tab w:val="clear" w:pos="3969"/>
          <w:tab w:val="clear" w:pos="5103"/>
          <w:tab w:val="clear" w:pos="6237"/>
          <w:tab w:val="clear" w:pos="7371"/>
        </w:tabs>
        <w:spacing w:after="160"/>
      </w:pPr>
      <w:r>
        <w:t>a) 2016ko maiatzean deialdi bat onetsi zen, hautaproben bitartez hautagaien bi zerrenda osatzeko, bata prestakuntzarako eta bestea aldi baterako kontrataz</w:t>
      </w:r>
      <w:r>
        <w:t>i</w:t>
      </w:r>
      <w:r>
        <w:t>orako, Udalean sortzen diren beharrizanei erantzuna eman ahal izateko. Aldi baterako kontrataziorako hautapen prozesua dela eta —bi kontratu egitea ekarri du— administrazioarekiko auzi errekurtsoa aurkeztu da, eta txosten hau em</w:t>
      </w:r>
      <w:r>
        <w:t>a</w:t>
      </w:r>
      <w:r>
        <w:t>teko egunean administrazioarekiko auzibideko prozesuaren balizko baliogab</w:t>
      </w:r>
      <w:r>
        <w:t>e</w:t>
      </w:r>
      <w:r>
        <w:t>tzeari buruzko erabakia ateratzeko dago.</w:t>
      </w:r>
    </w:p>
    <w:p w:rsidR="006526A0" w:rsidRPr="00263ABF" w:rsidRDefault="008D65F2" w:rsidP="00440F9E">
      <w:pPr>
        <w:pStyle w:val="texto"/>
        <w:tabs>
          <w:tab w:val="clear" w:pos="2835"/>
          <w:tab w:val="clear" w:pos="3969"/>
          <w:tab w:val="clear" w:pos="5103"/>
          <w:tab w:val="clear" w:pos="6237"/>
          <w:tab w:val="clear" w:pos="7371"/>
        </w:tabs>
        <w:spacing w:after="160"/>
      </w:pPr>
      <w:r>
        <w:lastRenderedPageBreak/>
        <w:t>b) Aurreko bi kontratazio horiez gainera, bi kontratu egin dira ohikoak ez d</w:t>
      </w:r>
      <w:r>
        <w:t>i</w:t>
      </w:r>
      <w:r>
        <w:t>ren lan berezietarako 68/2009 Foru Dekretuaren 3. artikuluan aurreikusitako kasuen babesean; biak ere zerbitzuaren beharrizanengatik egin dira. Beharriz</w:t>
      </w:r>
      <w:r>
        <w:t>a</w:t>
      </w:r>
      <w:r>
        <w:t>nei buruzko txostenetan, ikusten dugu egin beharreko lana ez dagokiola aipat</w:t>
      </w:r>
      <w:r>
        <w:t>u</w:t>
      </w:r>
      <w:r>
        <w:t>tako artikuluan aurreikusitako bakarrari ere, eta lana hobeki dagokiola lanen metatzeari; hori dela eta, zuzenagoa izanen zen beste kontratu-figura bat erabi</w:t>
      </w:r>
      <w:r>
        <w:t>l</w:t>
      </w:r>
      <w:r>
        <w:t>tzea.</w:t>
      </w:r>
    </w:p>
    <w:p w:rsidR="00935BB6" w:rsidRPr="002C03F7" w:rsidRDefault="00935BB6"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Nominaren barne kontrola.</w:t>
      </w:r>
    </w:p>
    <w:p w:rsidR="00935BB6" w:rsidRDefault="00935BB6" w:rsidP="00440F9E">
      <w:pPr>
        <w:pStyle w:val="texto"/>
        <w:tabs>
          <w:tab w:val="clear" w:pos="2835"/>
          <w:tab w:val="clear" w:pos="3969"/>
          <w:tab w:val="clear" w:pos="5103"/>
          <w:tab w:val="clear" w:pos="6237"/>
          <w:tab w:val="clear" w:pos="7371"/>
        </w:tabs>
        <w:spacing w:after="160"/>
      </w:pPr>
      <w:r>
        <w:t xml:space="preserve">Ganbera honen aurreko txostenetan errepikatu den bezala, barne-kontrolak ez du nominaren gaineko kontu-hartzerik egiten. </w:t>
      </w:r>
    </w:p>
    <w:p w:rsidR="00935BB6" w:rsidRDefault="00935BB6" w:rsidP="00440F9E">
      <w:pPr>
        <w:pStyle w:val="texto"/>
        <w:tabs>
          <w:tab w:val="clear" w:pos="2835"/>
          <w:tab w:val="clear" w:pos="3969"/>
          <w:tab w:val="clear" w:pos="5103"/>
          <w:tab w:val="clear" w:pos="6237"/>
          <w:tab w:val="clear" w:pos="7371"/>
        </w:tabs>
        <w:spacing w:after="160"/>
      </w:pPr>
      <w:r>
        <w:t>Horri dagokionez, kontu-hartzailetzak 2016ko kontu orokorrari buruz egi</w:t>
      </w:r>
      <w:r>
        <w:t>n</w:t>
      </w:r>
      <w:r>
        <w:t>dako txostenak berriz ere azaltzen du lan hori ez egiteko arrazoiek lotura dutela gastua aurrekontuko poltsei ez aplikatzearekin, dokumentazio faltarekin, bali</w:t>
      </w:r>
      <w:r>
        <w:t>a</w:t>
      </w:r>
      <w:r>
        <w:t>bide eta denbora eskasak izatearekin eta abarrekin.</w:t>
      </w:r>
    </w:p>
    <w:p w:rsidR="00935BB6" w:rsidRPr="00C8221B" w:rsidRDefault="00935BB6" w:rsidP="00440F9E">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Klase pasiboen araubideari lotutako langileen finantzaketa.</w:t>
      </w:r>
    </w:p>
    <w:p w:rsidR="00263ABF" w:rsidRPr="00B6058A" w:rsidRDefault="00263ABF" w:rsidP="00440F9E">
      <w:pPr>
        <w:pStyle w:val="texto"/>
        <w:tabs>
          <w:tab w:val="clear" w:pos="2835"/>
          <w:tab w:val="clear" w:pos="3969"/>
          <w:tab w:val="clear" w:pos="5103"/>
          <w:tab w:val="clear" w:pos="6237"/>
          <w:tab w:val="clear" w:pos="7371"/>
        </w:tabs>
        <w:spacing w:after="160"/>
      </w:pPr>
      <w:r>
        <w:t>Ganberak 2015eko ekitaldiari buruz egindako txostenean, aipatzen zen Ud</w:t>
      </w:r>
      <w:r>
        <w:t>a</w:t>
      </w:r>
      <w:r>
        <w:t>lak jasotako diru-laguntzan gehiegizko finantzaketa bat zegoela, zeren eta ez baitzen kontuan hartzen Nafarroako Gobernuari atxikitako suhiltzaileen kid</w:t>
      </w:r>
      <w:r>
        <w:t>e</w:t>
      </w:r>
      <w:r>
        <w:t xml:space="preserve">goko langileengatik Udalak jasotzen duen diru-sarreraren zenbatekoa. </w:t>
      </w:r>
    </w:p>
    <w:p w:rsidR="00935BB6" w:rsidRPr="00B6058A" w:rsidRDefault="00F054AA" w:rsidP="00440F9E">
      <w:pPr>
        <w:pStyle w:val="texto"/>
        <w:tabs>
          <w:tab w:val="left" w:pos="708"/>
        </w:tabs>
        <w:spacing w:after="160"/>
      </w:pPr>
      <w:r>
        <w:t>2016eko ekitaldiko finantzaketaren justifikazioak bi alde dauzka aurreko ek</w:t>
      </w:r>
      <w:r>
        <w:t>i</w:t>
      </w:r>
      <w:r>
        <w:t>taldietako sistemarekin alderatuta:</w:t>
      </w:r>
    </w:p>
    <w:p w:rsidR="00935BB6" w:rsidRPr="00B6058A" w:rsidRDefault="00A71E71" w:rsidP="00440F9E">
      <w:pPr>
        <w:pStyle w:val="texto"/>
        <w:tabs>
          <w:tab w:val="left" w:pos="708"/>
        </w:tabs>
        <w:spacing w:after="160"/>
      </w:pPr>
      <w:r>
        <w:t>a) Alde batetik, zenbateko gisa jotzen da Udalak zenbatzen duen 789.652 e</w:t>
      </w:r>
      <w:r>
        <w:t>u</w:t>
      </w:r>
      <w:r>
        <w:t>roko kopuru bat deskontatzen delako, eta kopuru hori Udalak zenbatzen du la</w:t>
      </w:r>
      <w:r>
        <w:t>n</w:t>
      </w:r>
      <w:r>
        <w:t>gileak Gobernuari atxikitzea aplikatzearen ondorioz, lehen aipatu bezala. H</w:t>
      </w:r>
      <w:r>
        <w:t>o</w:t>
      </w:r>
      <w:r>
        <w:t>rrek esan nahi zuen 2016an, aurreko sisteman ez bezala, Ganbera honen txost</w:t>
      </w:r>
      <w:r>
        <w:t>e</w:t>
      </w:r>
      <w:r>
        <w:t>netan agerian jarritako finantzaketaren gehiegizko kopurua, Iruñeko Udalak j</w:t>
      </w:r>
      <w:r>
        <w:t>a</w:t>
      </w:r>
      <w:r>
        <w:t>sotzen duen diru-laguntzari dagokiona, zuzenduko zela.</w:t>
      </w:r>
    </w:p>
    <w:p w:rsidR="00935BB6" w:rsidRPr="00440F9E" w:rsidRDefault="00A71E71" w:rsidP="006879F8">
      <w:pPr>
        <w:pStyle w:val="texto"/>
        <w:tabs>
          <w:tab w:val="left" w:pos="708"/>
        </w:tabs>
        <w:spacing w:after="160"/>
        <w:rPr>
          <w:spacing w:val="8"/>
        </w:rPr>
      </w:pPr>
      <w:r>
        <w:t>b) Bestetik, aurreko eragin finantzarioa konpentsatzeko, montepioaren u</w:t>
      </w:r>
      <w:r>
        <w:t>r</w:t>
      </w:r>
      <w:r>
        <w:t>teko kostuaren balorazio bat egiten da, termino ekonomikoetan, horretarako kontuan hartuz pentsioengatiko prestazioak eta pentsioen kudeaketaren ondor</w:t>
      </w:r>
      <w:r>
        <w:t>i</w:t>
      </w:r>
      <w:r>
        <w:t xml:space="preserve">ozko zuzeneko eta zeharkako kostuen zenbatespenetik heldutako igoera. Horri dagokionez, uste dugu Udaleko klase pasiboen urteko kostu garbia lortzen dela pentsioengatiko prestazioen gastu soila kontuan hartuz. </w:t>
      </w:r>
    </w:p>
    <w:p w:rsidR="00BC67E4" w:rsidRDefault="00935BB6" w:rsidP="006879F8">
      <w:pPr>
        <w:pStyle w:val="texto"/>
        <w:tabs>
          <w:tab w:val="left" w:pos="708"/>
        </w:tabs>
        <w:spacing w:after="160"/>
      </w:pPr>
      <w:r>
        <w:t>Egiaztatu dugu Nafarroako Gobernuak 6.877.367,20 euro likidatu dituela. Magnitude hori kalkulatzeko, alde bakarretik kalkulatu da udal suhiltzaileeng</w:t>
      </w:r>
      <w:r>
        <w:t>a</w:t>
      </w:r>
      <w:r>
        <w:t xml:space="preserve">tiko arestian aipatutako ekarpena, Foru Komunitateko Administrazioan zerbitzu berezietan egoteari dagokiona. Udala Foru Administrazioari errekerimendua </w:t>
      </w:r>
      <w:r>
        <w:lastRenderedPageBreak/>
        <w:t>egiteko zeukan eskubideaz baliatu da, 2016ko defiziterako diru-laguntza zela eta.</w:t>
      </w:r>
    </w:p>
    <w:p w:rsidR="00BC67E4" w:rsidRDefault="00935BB6" w:rsidP="006879F8">
      <w:pPr>
        <w:pStyle w:val="texto"/>
        <w:tabs>
          <w:tab w:val="left" w:pos="708"/>
        </w:tabs>
        <w:spacing w:after="240"/>
      </w:pPr>
      <w:r>
        <w:t>Horri dagokionez, eta ekitaldiaren ondorengo egitate gisa, oroitidazkian a</w:t>
      </w:r>
      <w:r>
        <w:t>i</w:t>
      </w:r>
      <w:r>
        <w:t xml:space="preserve">patzen da Nafarroako Gobernuaren jakinarazpen bat jaso dela, zeinean eskatzen baita Iruñeko Udalaren montepio propioaren ustezko gehiegizko finantzaketak, aurreko ekitaldietan sortutakoak, itzultzeko. </w:t>
      </w:r>
    </w:p>
    <w:p w:rsidR="00935BB6" w:rsidRDefault="00935BB6" w:rsidP="006879F8">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Sozietate publikoetan langileak kontratatzeko prozedura.</w:t>
      </w:r>
    </w:p>
    <w:p w:rsidR="00935BB6" w:rsidRDefault="00935BB6" w:rsidP="006879F8">
      <w:pPr>
        <w:pStyle w:val="texto"/>
        <w:tabs>
          <w:tab w:val="left" w:pos="708"/>
        </w:tabs>
        <w:spacing w:after="240"/>
      </w:pPr>
      <w:r>
        <w:t>Langileak kontratatzeko prozesuaren lagin bat hartu da, Animsa eta Pa</w:t>
      </w:r>
      <w:r>
        <w:t>m</w:t>
      </w:r>
      <w:r>
        <w:t>plona Centro Historiko sozietate publikoetako lau langile hartuta. Berrikusitako kontratazioen emaitza zuzena da, merezimenduaren eta gaitasunaren printzip</w:t>
      </w:r>
      <w:r>
        <w:t>i</w:t>
      </w:r>
      <w:r>
        <w:t>oen arabera egin baitira.</w:t>
      </w:r>
    </w:p>
    <w:p w:rsidR="00935BB6" w:rsidRDefault="00935BB6" w:rsidP="006879F8">
      <w:pPr>
        <w:pStyle w:val="texto"/>
        <w:numPr>
          <w:ilvl w:val="0"/>
          <w:numId w:val="1"/>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t>Haur Eskolak erakundeko langileak.</w:t>
      </w:r>
    </w:p>
    <w:p w:rsidR="00935BB6" w:rsidRPr="00B81A65" w:rsidRDefault="00935BB6" w:rsidP="006879F8">
      <w:pPr>
        <w:pStyle w:val="texto"/>
        <w:tabs>
          <w:tab w:val="clear" w:pos="2835"/>
          <w:tab w:val="clear" w:pos="3969"/>
          <w:tab w:val="clear" w:pos="5103"/>
          <w:tab w:val="clear" w:pos="6237"/>
          <w:tab w:val="clear" w:pos="7371"/>
          <w:tab w:val="left" w:pos="480"/>
          <w:tab w:val="num" w:pos="644"/>
          <w:tab w:val="num" w:pos="720"/>
          <w:tab w:val="num" w:pos="1320"/>
        </w:tabs>
        <w:spacing w:after="160"/>
      </w:pPr>
      <w:r>
        <w:t>Erakunde autonomo honen langileen lau nominek osatutako lagin bat aztertu dugu. Egindako azterketatik ondorioztatzen da, oro har, ordaindutako ordains</w:t>
      </w:r>
      <w:r>
        <w:t>a</w:t>
      </w:r>
      <w:r>
        <w:t>riak aritutako lanposturako ezarritakoak direla, eta egindako atxikipenak eg</w:t>
      </w:r>
      <w:r>
        <w:t>o</w:t>
      </w:r>
      <w:r>
        <w:t>kiak direla eta zuzen kontabilizatuta daudela. Halere, honako alderdi hauek a</w:t>
      </w:r>
      <w:r>
        <w:t>z</w:t>
      </w:r>
      <w:r>
        <w:t>pimarratu behar ditugu:</w:t>
      </w:r>
    </w:p>
    <w:p w:rsidR="00935BB6" w:rsidRPr="00440F9E" w:rsidRDefault="001769D5" w:rsidP="006879F8">
      <w:pPr>
        <w:pStyle w:val="texto"/>
        <w:tabs>
          <w:tab w:val="clear" w:pos="2835"/>
          <w:tab w:val="clear" w:pos="3969"/>
          <w:tab w:val="clear" w:pos="5103"/>
          <w:tab w:val="clear" w:pos="6237"/>
          <w:tab w:val="clear" w:pos="7371"/>
        </w:tabs>
        <w:spacing w:after="160"/>
        <w:rPr>
          <w:spacing w:val="8"/>
        </w:rPr>
      </w:pPr>
      <w:r>
        <w:t>a) Gradua eta antzinatasuna igotzeko aitorpena ez da berariazko ebazpen b</w:t>
      </w:r>
      <w:r>
        <w:t>a</w:t>
      </w:r>
      <w:r>
        <w:t>tez egiten. Familia laguntza egoera berean dago.</w:t>
      </w:r>
    </w:p>
    <w:p w:rsidR="00935BB6" w:rsidRPr="00960FAF" w:rsidRDefault="001769D5" w:rsidP="006879F8">
      <w:pPr>
        <w:pStyle w:val="texto"/>
        <w:tabs>
          <w:tab w:val="clear" w:pos="2835"/>
          <w:tab w:val="clear" w:pos="3969"/>
          <w:tab w:val="clear" w:pos="5103"/>
          <w:tab w:val="clear" w:pos="6237"/>
          <w:tab w:val="clear" w:pos="7371"/>
        </w:tabs>
        <w:spacing w:after="160"/>
        <w:rPr>
          <w:spacing w:val="4"/>
        </w:rPr>
      </w:pPr>
      <w:r>
        <w:t>b) Haur eskoletako langileek eskola-jantokietan mantenurako eskubidea dute. Mantenu hori gauzatzen da nominan deskontu bat eginez egindako otordu bakoitzeko. Ez dugu jasota ikusi hori aurreikusten duen erabaki edo araua, ez prozedurari, ez zenbatekoari dagokienez. Ez dago, ezta ere, prozedura normal</w:t>
      </w:r>
      <w:r>
        <w:t>i</w:t>
      </w:r>
      <w:r>
        <w:t>zaturik hilabete bakoitzean egindako bazkarien kopurua kontrolatzeko.</w:t>
      </w:r>
    </w:p>
    <w:p w:rsidR="00440F9E" w:rsidRDefault="00440F9E" w:rsidP="008D65F2">
      <w:pPr>
        <w:pStyle w:val="texto"/>
        <w:tabs>
          <w:tab w:val="clear" w:pos="2835"/>
          <w:tab w:val="clear" w:pos="3969"/>
          <w:tab w:val="clear" w:pos="5103"/>
          <w:tab w:val="clear" w:pos="6237"/>
          <w:tab w:val="clear" w:pos="7371"/>
        </w:tabs>
        <w:spacing w:after="120"/>
      </w:pPr>
    </w:p>
    <w:p w:rsidR="00935BB6" w:rsidRPr="00960FAF" w:rsidRDefault="00935BB6" w:rsidP="001E75B2">
      <w:pPr>
        <w:pStyle w:val="texto"/>
        <w:tabs>
          <w:tab w:val="clear" w:pos="2835"/>
          <w:tab w:val="clear" w:pos="3969"/>
          <w:tab w:val="clear" w:pos="5103"/>
          <w:tab w:val="clear" w:pos="6237"/>
          <w:tab w:val="clear" w:pos="7371"/>
        </w:tabs>
      </w:pPr>
      <w:r>
        <w:t>Gure gomendioak:</w:t>
      </w:r>
    </w:p>
    <w:p w:rsidR="006526A0" w:rsidRPr="00960FAF" w:rsidRDefault="006526A0"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Plantillaren aldaketak izapidetzea toki esparruan aurreikusita dagoen pr</w:t>
      </w:r>
      <w:r>
        <w:rPr>
          <w:i/>
        </w:rPr>
        <w:t>o</w:t>
      </w:r>
      <w:r>
        <w:rPr>
          <w:i/>
        </w:rPr>
        <w:t>zedurari jarraituz.</w:t>
      </w:r>
    </w:p>
    <w:p w:rsidR="006526A0" w:rsidRPr="00B6058A" w:rsidRDefault="00D969BD"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Plantillako lanpostu hutsak aztertzea, eta lege- eta aurrekontu-xedapenek horretarako bidea ematen dutenean, langileen kontratu egonkorren bidez art</w:t>
      </w:r>
      <w:r>
        <w:rPr>
          <w:i/>
        </w:rPr>
        <w:t>a</w:t>
      </w:r>
      <w:r>
        <w:rPr>
          <w:i/>
        </w:rPr>
        <w:t>tzea Udalaren egiturazkoak diren eta izaera finkoa duten jarduera eta zerb</w:t>
      </w:r>
      <w:r>
        <w:rPr>
          <w:i/>
        </w:rPr>
        <w:t>i</w:t>
      </w:r>
      <w:r>
        <w:rPr>
          <w:i/>
        </w:rPr>
        <w:t>tzuak.</w:t>
      </w:r>
    </w:p>
    <w:p w:rsidR="006526A0" w:rsidRPr="00960FAF" w:rsidRDefault="006526A0"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t>Kontratazio administratibora jotzea ohikoak ez diren lan berezien kasu</w:t>
      </w:r>
      <w:r>
        <w:rPr>
          <w:i/>
        </w:rPr>
        <w:t>e</w:t>
      </w:r>
      <w:r>
        <w:rPr>
          <w:i/>
        </w:rPr>
        <w:t>tan soilik 68/2009 Foru Dekretuan aurreikusitako baldintzak eta xedeak gert</w:t>
      </w:r>
      <w:r>
        <w:rPr>
          <w:i/>
        </w:rPr>
        <w:t>a</w:t>
      </w:r>
      <w:r>
        <w:rPr>
          <w:i/>
        </w:rPr>
        <w:t>tzen direnean.</w:t>
      </w:r>
    </w:p>
    <w:p w:rsidR="00935BB6" w:rsidRPr="00960FAF" w:rsidRDefault="00D969BD" w:rsidP="001E75B2">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rPr>
        <w:lastRenderedPageBreak/>
        <w:t xml:space="preserve">Behar diren ebazpenak onestea pertsona baten egoeran edozein aldaketa onesteko (gradua, antzinatasuna eta abar), baldin eta lansari-kontzeptuetan aldaketak badakartzate. </w:t>
      </w:r>
    </w:p>
    <w:p w:rsidR="00935BB6" w:rsidRPr="00960FAF" w:rsidRDefault="00935BB6" w:rsidP="007965E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Pr>
          <w:i/>
        </w:rPr>
        <w:t>Haur Eskolak erakundeko langileen mantenurako esparrua arautzea, k</w:t>
      </w:r>
      <w:r>
        <w:rPr>
          <w:i/>
        </w:rPr>
        <w:t>a</w:t>
      </w:r>
      <w:r>
        <w:rPr>
          <w:i/>
        </w:rPr>
        <w:t xml:space="preserve">sua bada gaurkotuz langileak otordu-zerbitzuaren kostu errealerako ordaintzen duen zenbatekoa.  </w:t>
      </w:r>
    </w:p>
    <w:p w:rsidR="00935BB6" w:rsidRPr="00BC13C3" w:rsidRDefault="004B7519" w:rsidP="004B7519">
      <w:pPr>
        <w:pStyle w:val="atitulo2"/>
        <w:spacing w:before="360"/>
      </w:pPr>
      <w:bookmarkStart w:id="95" w:name="_Toc430935369"/>
      <w:bookmarkStart w:id="96" w:name="_Toc455145999"/>
      <w:bookmarkStart w:id="97" w:name="_Toc506288523"/>
      <w:r>
        <w:t>IV.7. Udalaren ondasun eta zerbitzuetan egindako gastu arruntak</w:t>
      </w:r>
      <w:bookmarkEnd w:id="95"/>
      <w:bookmarkEnd w:id="96"/>
      <w:bookmarkEnd w:id="97"/>
    </w:p>
    <w:p w:rsidR="00935BB6" w:rsidRDefault="00935BB6" w:rsidP="001E75B2">
      <w:pPr>
        <w:pStyle w:val="texto"/>
        <w:tabs>
          <w:tab w:val="left" w:pos="708"/>
        </w:tabs>
      </w:pPr>
      <w:r>
        <w:t>2016an Udalaren ondasun eta zerbitzuetan egindako gastu arruntak 66,08 m</w:t>
      </w:r>
      <w:r>
        <w:t>i</w:t>
      </w:r>
      <w:r>
        <w:t>lioi eurokoak izan ziren. 2016an aitortutako betebeharren guztizkoaren ehuneko 35 egiten dute. Betetze-maila behin betiko kredituen ehuneko 92koa izan da, eta ehuneko zazpi egin zuten gora 2015arekin alderatuta.</w:t>
      </w:r>
    </w:p>
    <w:p w:rsidR="00935BB6" w:rsidRDefault="00935BB6" w:rsidP="00935BB6">
      <w:pPr>
        <w:pStyle w:val="texto"/>
        <w:tabs>
          <w:tab w:val="clear" w:pos="2835"/>
          <w:tab w:val="clear" w:pos="3969"/>
          <w:tab w:val="clear" w:pos="5103"/>
          <w:tab w:val="clear" w:pos="6237"/>
          <w:tab w:val="clear" w:pos="7371"/>
        </w:tabs>
        <w:spacing w:after="240"/>
      </w:pPr>
      <w:r>
        <w:t>Ondasunetan eta zerbitzuetan egindako gastuak, milioi batetik gorakoak, h</w:t>
      </w:r>
      <w:r>
        <w:t>o</w:t>
      </w:r>
      <w:r>
        <w:t>nakoak izan ziren 2016an:</w:t>
      </w:r>
    </w:p>
    <w:tbl>
      <w:tblPr>
        <w:tblW w:w="8854" w:type="dxa"/>
        <w:jc w:val="center"/>
        <w:tblCellMar>
          <w:left w:w="70" w:type="dxa"/>
          <w:right w:w="70" w:type="dxa"/>
        </w:tblCellMar>
        <w:tblLook w:val="04A0" w:firstRow="1" w:lastRow="0" w:firstColumn="1" w:lastColumn="0" w:noHBand="0" w:noVBand="1"/>
      </w:tblPr>
      <w:tblGrid>
        <w:gridCol w:w="4386"/>
        <w:gridCol w:w="1287"/>
        <w:gridCol w:w="1298"/>
        <w:gridCol w:w="992"/>
        <w:gridCol w:w="891"/>
      </w:tblGrid>
      <w:tr w:rsidR="00BD7CA4" w:rsidRPr="007A10F0" w:rsidTr="007965E1">
        <w:trPr>
          <w:trHeight w:val="340"/>
          <w:jc w:val="center"/>
        </w:trPr>
        <w:tc>
          <w:tcPr>
            <w:tcW w:w="4386"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1287"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rPr>
            </w:pPr>
            <w:r>
              <w:rPr>
                <w:rFonts w:ascii="Arial" w:hAnsi="Arial"/>
                <w:bCs/>
                <w:color w:val="000000"/>
                <w:sz w:val="18"/>
                <w:szCs w:val="18"/>
              </w:rPr>
              <w:t>Betebeharrak</w:t>
            </w:r>
          </w:p>
          <w:p w:rsidR="00BD7CA4" w:rsidRPr="007A10F0" w:rsidRDefault="00BD7CA4" w:rsidP="000B59FC">
            <w:pPr>
              <w:spacing w:after="0"/>
              <w:jc w:val="right"/>
              <w:rPr>
                <w:rFonts w:ascii="Arial" w:hAnsi="Arial" w:cs="Arial"/>
                <w:bCs/>
                <w:color w:val="000000"/>
                <w:sz w:val="18"/>
                <w:szCs w:val="18"/>
              </w:rPr>
            </w:pPr>
            <w:r>
              <w:rPr>
                <w:rFonts w:ascii="Arial" w:hAnsi="Arial"/>
                <w:bCs/>
                <w:color w:val="000000"/>
                <w:sz w:val="18"/>
                <w:szCs w:val="18"/>
              </w:rPr>
              <w:t>2015</w:t>
            </w:r>
          </w:p>
        </w:tc>
        <w:tc>
          <w:tcPr>
            <w:tcW w:w="1298"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rPr>
            </w:pPr>
            <w:r>
              <w:rPr>
                <w:rFonts w:ascii="Arial" w:hAnsi="Arial"/>
                <w:bCs/>
                <w:color w:val="000000"/>
                <w:sz w:val="18"/>
                <w:szCs w:val="18"/>
              </w:rPr>
              <w:t xml:space="preserve">Betebeharrak </w:t>
            </w:r>
          </w:p>
          <w:p w:rsidR="00BD7CA4" w:rsidRPr="007A10F0" w:rsidRDefault="00BD7CA4" w:rsidP="000B59FC">
            <w:pPr>
              <w:spacing w:after="0"/>
              <w:jc w:val="right"/>
              <w:rPr>
                <w:rFonts w:ascii="Arial" w:hAnsi="Arial" w:cs="Arial"/>
                <w:bCs/>
                <w:color w:val="000000"/>
                <w:sz w:val="18"/>
                <w:szCs w:val="18"/>
              </w:rPr>
            </w:pPr>
            <w:r>
              <w:rPr>
                <w:rFonts w:ascii="Arial" w:hAnsi="Arial"/>
                <w:bCs/>
                <w:color w:val="000000"/>
                <w:sz w:val="18"/>
                <w:szCs w:val="18"/>
              </w:rPr>
              <w:t>2016</w:t>
            </w:r>
          </w:p>
        </w:tc>
        <w:tc>
          <w:tcPr>
            <w:tcW w:w="992"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rPr>
            </w:pPr>
            <w:r>
              <w:rPr>
                <w:rFonts w:ascii="Arial" w:hAnsi="Arial"/>
                <w:bCs/>
                <w:color w:val="000000"/>
                <w:sz w:val="18"/>
                <w:szCs w:val="18"/>
              </w:rPr>
              <w:t>Aldea</w:t>
            </w:r>
          </w:p>
        </w:tc>
        <w:tc>
          <w:tcPr>
            <w:tcW w:w="891" w:type="dxa"/>
            <w:tcBorders>
              <w:top w:val="single" w:sz="4" w:space="0" w:color="auto"/>
              <w:left w:val="nil"/>
              <w:bottom w:val="single" w:sz="4" w:space="0" w:color="auto"/>
              <w:right w:val="nil"/>
            </w:tcBorders>
            <w:shd w:val="clear" w:color="auto" w:fill="FABF8F" w:themeFill="accent6" w:themeFillTint="99"/>
            <w:noWrap/>
            <w:vAlign w:val="center"/>
            <w:hideMark/>
          </w:tcPr>
          <w:p w:rsidR="00BD7CA4" w:rsidRPr="007A10F0" w:rsidRDefault="00BD7CA4" w:rsidP="000B59FC">
            <w:pPr>
              <w:spacing w:after="0"/>
              <w:ind w:firstLine="0"/>
              <w:jc w:val="right"/>
              <w:rPr>
                <w:rFonts w:ascii="Arial" w:hAnsi="Arial" w:cs="Arial"/>
                <w:bCs/>
                <w:color w:val="000000"/>
                <w:sz w:val="18"/>
                <w:szCs w:val="18"/>
              </w:rPr>
            </w:pPr>
            <w:r>
              <w:rPr>
                <w:rFonts w:ascii="Arial" w:hAnsi="Arial"/>
                <w:bCs/>
                <w:color w:val="000000"/>
                <w:sz w:val="18"/>
                <w:szCs w:val="18"/>
              </w:rPr>
              <w:t xml:space="preserve">% </w:t>
            </w:r>
          </w:p>
          <w:p w:rsidR="00BD7CA4" w:rsidRPr="007A10F0" w:rsidRDefault="00BD7CA4" w:rsidP="00BD7CA4">
            <w:pPr>
              <w:spacing w:after="0"/>
              <w:ind w:firstLine="0"/>
              <w:rPr>
                <w:rFonts w:ascii="Arial" w:hAnsi="Arial" w:cs="Arial"/>
                <w:bCs/>
                <w:color w:val="000000"/>
                <w:sz w:val="18"/>
                <w:szCs w:val="18"/>
              </w:rPr>
            </w:pPr>
            <w:r>
              <w:rPr>
                <w:rFonts w:ascii="Arial" w:hAnsi="Arial"/>
                <w:bCs/>
                <w:color w:val="000000"/>
                <w:sz w:val="18"/>
                <w:szCs w:val="18"/>
              </w:rPr>
              <w:t>Aldea</w:t>
            </w:r>
          </w:p>
        </w:tc>
      </w:tr>
      <w:tr w:rsidR="00935BB6" w:rsidRPr="007A10F0" w:rsidTr="007965E1">
        <w:trPr>
          <w:trHeight w:val="227"/>
          <w:jc w:val="center"/>
        </w:trPr>
        <w:tc>
          <w:tcPr>
            <w:tcW w:w="4386"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Mugikortasuna, trafikoa eta MUGAren kudeaketarako kontratua</w:t>
            </w:r>
          </w:p>
        </w:tc>
        <w:tc>
          <w:tcPr>
            <w:tcW w:w="1287"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7.465.941</w:t>
            </w:r>
          </w:p>
        </w:tc>
        <w:tc>
          <w:tcPr>
            <w:tcW w:w="1298"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7.482.891</w:t>
            </w:r>
          </w:p>
        </w:tc>
        <w:tc>
          <w:tcPr>
            <w:tcW w:w="992" w:type="dxa"/>
            <w:tcBorders>
              <w:top w:val="single" w:sz="4"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16.950</w:t>
            </w:r>
          </w:p>
        </w:tc>
        <w:tc>
          <w:tcPr>
            <w:tcW w:w="891" w:type="dxa"/>
            <w:tcBorders>
              <w:top w:val="single" w:sz="4"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Bide publikoaren garbiketarako kont. Osasungarritasun publikoa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7.928.534</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7.996.888</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68.354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0,9</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Berdeguneak, mantentzea eta erabiltzen diren ondasunen konponketa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3.917.037</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4.015.557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98.520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Informatika eta zerbitzu informatikoen mandatu berria *</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 </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2.977.125</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2.977.125</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 </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Kultur azpiegiturak, jardueren kudeaketa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2.963.460</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2.928.177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-35.283</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Argiteria publikoaren kontsumoa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2.783.900</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2.776.161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-7.739</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-0,3</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Ikastetxe publikoak, garbiketa zerbitzuak</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2.015.081</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2.044.302</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29.221</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Pertsonei arreta ematea, jardueren kudeaketa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2.926.836</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2.963.256</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36.420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Argiteria publikoaren kontratua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1.451.719</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1.449.445</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-2.274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-0,2</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Kirol instalazioak, jardueren kudeaketa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1.498.289</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1.325.487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-172.802</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-11,5</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 xml:space="preserve">Kulturaren zabalkundea </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1.092.882</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1.214.008</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121.126</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11,1</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Udaltzaingoa, ibilgailuak erretiratzeko kontratua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1.169.721</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1.169.721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0,0</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Bide publikoa, mantentzea eta erabiltzen diren ondasunen konponketa</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1.139.465</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1.135.337</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-4.128</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-0,4</w:t>
            </w:r>
          </w:p>
        </w:tc>
      </w:tr>
      <w:tr w:rsidR="00935BB6" w:rsidRPr="007A10F0" w:rsidTr="007965E1">
        <w:trPr>
          <w:trHeight w:val="227"/>
          <w:jc w:val="center"/>
        </w:trPr>
        <w:tc>
          <w:tcPr>
            <w:tcW w:w="4386"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Sanferminetako jaiak</w:t>
            </w:r>
          </w:p>
        </w:tc>
        <w:tc>
          <w:tcPr>
            <w:tcW w:w="1287"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1.007.877</w:t>
            </w:r>
          </w:p>
        </w:tc>
        <w:tc>
          <w:tcPr>
            <w:tcW w:w="1298"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1.060.101</w:t>
            </w:r>
          </w:p>
        </w:tc>
        <w:tc>
          <w:tcPr>
            <w:tcW w:w="992" w:type="dxa"/>
            <w:tcBorders>
              <w:top w:val="single" w:sz="2" w:space="0" w:color="auto"/>
              <w:left w:val="nil"/>
              <w:bottom w:val="single" w:sz="2"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52.224</w:t>
            </w:r>
          </w:p>
        </w:tc>
        <w:tc>
          <w:tcPr>
            <w:tcW w:w="891" w:type="dxa"/>
            <w:tcBorders>
              <w:top w:val="single" w:sz="2" w:space="0" w:color="auto"/>
              <w:left w:val="nil"/>
              <w:bottom w:val="single" w:sz="2"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5,2</w:t>
            </w:r>
          </w:p>
        </w:tc>
      </w:tr>
      <w:tr w:rsidR="00935BB6" w:rsidRPr="007A10F0" w:rsidTr="007965E1">
        <w:trPr>
          <w:trHeight w:val="227"/>
          <w:jc w:val="center"/>
        </w:trPr>
        <w:tc>
          <w:tcPr>
            <w:tcW w:w="4386"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left"/>
              <w:rPr>
                <w:rFonts w:ascii="Arial Narrow" w:hAnsi="Arial Narrow" w:cs="Arial"/>
                <w:color w:val="000000"/>
              </w:rPr>
            </w:pPr>
            <w:r>
              <w:rPr>
                <w:rFonts w:ascii="Arial Narrow" w:hAnsi="Arial Narrow"/>
                <w:color w:val="000000"/>
              </w:rPr>
              <w:t>Higiene zerbitzuen kont. Osasungarritasun publikoa</w:t>
            </w:r>
          </w:p>
        </w:tc>
        <w:tc>
          <w:tcPr>
            <w:tcW w:w="1287"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1.017.610</w:t>
            </w:r>
          </w:p>
        </w:tc>
        <w:tc>
          <w:tcPr>
            <w:tcW w:w="1298"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1.009.240</w:t>
            </w:r>
          </w:p>
        </w:tc>
        <w:tc>
          <w:tcPr>
            <w:tcW w:w="992" w:type="dxa"/>
            <w:tcBorders>
              <w:top w:val="single" w:sz="2" w:space="0" w:color="auto"/>
              <w:left w:val="nil"/>
              <w:bottom w:val="single" w:sz="4" w:space="0" w:color="auto"/>
              <w:right w:val="nil"/>
            </w:tcBorders>
            <w:shd w:val="clear" w:color="auto" w:fill="auto"/>
            <w:noWrap/>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-8.370</w:t>
            </w:r>
          </w:p>
        </w:tc>
        <w:tc>
          <w:tcPr>
            <w:tcW w:w="891" w:type="dxa"/>
            <w:tcBorders>
              <w:top w:val="single" w:sz="2" w:space="0" w:color="auto"/>
              <w:left w:val="nil"/>
              <w:bottom w:val="single" w:sz="4" w:space="0" w:color="auto"/>
              <w:right w:val="nil"/>
            </w:tcBorders>
            <w:shd w:val="clear" w:color="auto" w:fill="auto"/>
            <w:vAlign w:val="center"/>
            <w:hideMark/>
          </w:tcPr>
          <w:p w:rsidR="00935BB6" w:rsidRPr="007A10F0" w:rsidRDefault="00935BB6" w:rsidP="000B59FC">
            <w:pPr>
              <w:spacing w:after="0"/>
              <w:ind w:firstLine="0"/>
              <w:jc w:val="right"/>
              <w:rPr>
                <w:rFonts w:ascii="Arial Narrow" w:hAnsi="Arial Narrow" w:cs="Arial"/>
                <w:color w:val="000000"/>
              </w:rPr>
            </w:pPr>
            <w:r>
              <w:rPr>
                <w:rFonts w:ascii="Arial Narrow" w:hAnsi="Arial Narrow"/>
                <w:color w:val="000000"/>
              </w:rPr>
              <w:t>-0,8</w:t>
            </w:r>
          </w:p>
        </w:tc>
      </w:tr>
    </w:tbl>
    <w:p w:rsidR="00935BB6" w:rsidRPr="00A7478B" w:rsidRDefault="00935BB6" w:rsidP="00041332">
      <w:pPr>
        <w:pStyle w:val="texto"/>
        <w:tabs>
          <w:tab w:val="clear" w:pos="2835"/>
          <w:tab w:val="clear" w:pos="3969"/>
          <w:tab w:val="clear" w:pos="5103"/>
          <w:tab w:val="clear" w:pos="6237"/>
          <w:tab w:val="clear" w:pos="7371"/>
        </w:tabs>
        <w:spacing w:before="200"/>
        <w:ind w:firstLine="0"/>
        <w:rPr>
          <w:rFonts w:ascii="Arial" w:hAnsi="Arial" w:cs="Arial"/>
          <w:color w:val="000000"/>
          <w:spacing w:val="0"/>
          <w:w w:val="97"/>
          <w:sz w:val="16"/>
          <w:szCs w:val="16"/>
        </w:rPr>
      </w:pPr>
      <w:r>
        <w:rPr>
          <w:rFonts w:ascii="Arial" w:hAnsi="Arial"/>
          <w:color w:val="000000"/>
          <w:sz w:val="16"/>
          <w:szCs w:val="16"/>
        </w:rPr>
        <w:t>* Informatikaren eta zerbitzu informatikoen mandatu berrien partidak agertzen duen aldearen arrazoia da 2016ko ekitaldian 2. kapituluan jasota dagoela aurrekontuetan, aurreko ekitaldietan ez bezala, haietan 4. kapituluko part</w:t>
      </w:r>
      <w:r>
        <w:rPr>
          <w:rFonts w:ascii="Arial" w:hAnsi="Arial"/>
          <w:color w:val="000000"/>
          <w:sz w:val="16"/>
          <w:szCs w:val="16"/>
        </w:rPr>
        <w:t>i</w:t>
      </w:r>
      <w:r>
        <w:rPr>
          <w:rFonts w:ascii="Arial" w:hAnsi="Arial"/>
          <w:color w:val="000000"/>
          <w:sz w:val="16"/>
          <w:szCs w:val="16"/>
        </w:rPr>
        <w:t>dei egozten baitzitzaien.</w:t>
      </w:r>
    </w:p>
    <w:p w:rsidR="00935BB6" w:rsidRDefault="00935BB6" w:rsidP="009C61AD">
      <w:pPr>
        <w:pStyle w:val="texto"/>
        <w:tabs>
          <w:tab w:val="clear" w:pos="2835"/>
          <w:tab w:val="clear" w:pos="3969"/>
          <w:tab w:val="clear" w:pos="5103"/>
          <w:tab w:val="clear" w:pos="6237"/>
          <w:tab w:val="clear" w:pos="7371"/>
        </w:tabs>
        <w:spacing w:before="260" w:after="260"/>
      </w:pPr>
      <w:r>
        <w:t>Gastuen honako partiden lagin bat fiskalizatu da:</w:t>
      </w:r>
    </w:p>
    <w:tbl>
      <w:tblPr>
        <w:tblW w:w="8803" w:type="dxa"/>
        <w:jc w:val="center"/>
        <w:tblLook w:val="01E0" w:firstRow="1" w:lastRow="1" w:firstColumn="1" w:lastColumn="1" w:noHBand="0" w:noVBand="0"/>
      </w:tblPr>
      <w:tblGrid>
        <w:gridCol w:w="6376"/>
        <w:gridCol w:w="2427"/>
      </w:tblGrid>
      <w:tr w:rsidR="00935BB6" w:rsidRPr="007A10F0" w:rsidTr="007A10F0">
        <w:trPr>
          <w:trHeight w:val="340"/>
          <w:jc w:val="center"/>
        </w:trPr>
        <w:tc>
          <w:tcPr>
            <w:tcW w:w="6376" w:type="dxa"/>
            <w:tcBorders>
              <w:top w:val="single" w:sz="4" w:space="0" w:color="auto"/>
              <w:bottom w:val="single" w:sz="4" w:space="0" w:color="auto"/>
            </w:tcBorders>
            <w:shd w:val="clear" w:color="auto" w:fill="FABF8F" w:themeFill="accent6" w:themeFillTint="99"/>
            <w:vAlign w:val="center"/>
          </w:tcPr>
          <w:p w:rsidR="00935BB6" w:rsidRPr="007A10F0" w:rsidRDefault="00935BB6" w:rsidP="000B59FC">
            <w:pPr>
              <w:spacing w:after="0"/>
              <w:ind w:firstLine="0"/>
              <w:jc w:val="left"/>
              <w:rPr>
                <w:rFonts w:ascii="Arial" w:eastAsia="Calibri" w:hAnsi="Arial" w:cs="Arial"/>
                <w:sz w:val="18"/>
                <w:szCs w:val="18"/>
              </w:rPr>
            </w:pPr>
            <w:r>
              <w:rPr>
                <w:rFonts w:ascii="Arial" w:hAnsi="Arial"/>
                <w:sz w:val="18"/>
                <w:szCs w:val="18"/>
              </w:rPr>
              <w:t>Aurrekontuko partidak</w:t>
            </w:r>
          </w:p>
        </w:tc>
        <w:tc>
          <w:tcPr>
            <w:tcW w:w="2427" w:type="dxa"/>
            <w:tcBorders>
              <w:top w:val="single" w:sz="4" w:space="0" w:color="auto"/>
              <w:bottom w:val="single" w:sz="4" w:space="0" w:color="auto"/>
            </w:tcBorders>
            <w:shd w:val="clear" w:color="auto" w:fill="FABF8F" w:themeFill="accent6" w:themeFillTint="99"/>
            <w:vAlign w:val="center"/>
          </w:tcPr>
          <w:p w:rsidR="00935BB6" w:rsidRPr="007A10F0" w:rsidRDefault="00935BB6" w:rsidP="000B59FC">
            <w:pPr>
              <w:spacing w:after="0"/>
              <w:ind w:firstLine="0"/>
              <w:jc w:val="right"/>
              <w:rPr>
                <w:rFonts w:ascii="Arial" w:eastAsia="Calibri" w:hAnsi="Arial" w:cs="Arial"/>
                <w:sz w:val="18"/>
                <w:szCs w:val="18"/>
              </w:rPr>
            </w:pPr>
            <w:r>
              <w:rPr>
                <w:rFonts w:ascii="Arial" w:hAnsi="Arial"/>
                <w:sz w:val="18"/>
                <w:szCs w:val="18"/>
              </w:rPr>
              <w:t>2016ko betebeharrak</w:t>
            </w:r>
          </w:p>
        </w:tc>
      </w:tr>
      <w:tr w:rsidR="00935BB6" w:rsidRPr="00636F57" w:rsidTr="00636F57">
        <w:trPr>
          <w:trHeight w:val="227"/>
          <w:jc w:val="center"/>
        </w:trPr>
        <w:tc>
          <w:tcPr>
            <w:tcW w:w="6376" w:type="dxa"/>
            <w:tcBorders>
              <w:top w:val="single" w:sz="4"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rPr>
            </w:pPr>
            <w:r>
              <w:rPr>
                <w:rFonts w:ascii="Arial Narrow" w:hAnsi="Arial Narrow"/>
              </w:rPr>
              <w:t xml:space="preserve">Berdeguneak, mantentzea eta erabiltzen diren ondasunen konponketa </w:t>
            </w:r>
          </w:p>
        </w:tc>
        <w:tc>
          <w:tcPr>
            <w:tcW w:w="2427" w:type="dxa"/>
            <w:tcBorders>
              <w:top w:val="single" w:sz="4"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rPr>
            </w:pPr>
            <w:r>
              <w:rPr>
                <w:rFonts w:ascii="Arial Narrow" w:hAnsi="Arial Narrow"/>
              </w:rPr>
              <w:t>4.015.557</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rPr>
            </w:pPr>
            <w:r>
              <w:rPr>
                <w:rFonts w:ascii="Arial Narrow" w:hAnsi="Arial Narrow"/>
              </w:rPr>
              <w:t xml:space="preserve">Pertsonei arreta ematea </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rPr>
            </w:pPr>
            <w:r>
              <w:rPr>
                <w:rFonts w:ascii="Arial Narrow" w:hAnsi="Arial Narrow"/>
              </w:rPr>
              <w:t>2.963.256</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rPr>
            </w:pPr>
            <w:r>
              <w:rPr>
                <w:rFonts w:ascii="Arial Narrow" w:hAnsi="Arial Narrow"/>
              </w:rPr>
              <w:t xml:space="preserve">Argiteria publikoaren kontsumoa. </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rPr>
            </w:pPr>
            <w:r>
              <w:rPr>
                <w:rFonts w:ascii="Arial Narrow" w:hAnsi="Arial Narrow"/>
              </w:rPr>
              <w:t>2.776.161</w:t>
            </w:r>
          </w:p>
        </w:tc>
      </w:tr>
      <w:tr w:rsidR="00935BB6" w:rsidRPr="00636F57" w:rsidTr="00636F57">
        <w:trPr>
          <w:trHeight w:val="227"/>
          <w:jc w:val="center"/>
        </w:trPr>
        <w:tc>
          <w:tcPr>
            <w:tcW w:w="6376"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rPr>
            </w:pPr>
            <w:r>
              <w:rPr>
                <w:rFonts w:ascii="Arial Narrow" w:hAnsi="Arial Narrow"/>
              </w:rPr>
              <w:t>Argiteria publikoaren kontratua</w:t>
            </w:r>
          </w:p>
        </w:tc>
        <w:tc>
          <w:tcPr>
            <w:tcW w:w="2427" w:type="dxa"/>
            <w:tcBorders>
              <w:top w:val="single" w:sz="2" w:space="0" w:color="auto"/>
              <w:bottom w:val="single" w:sz="2"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rPr>
            </w:pPr>
            <w:r>
              <w:rPr>
                <w:rFonts w:ascii="Arial Narrow" w:hAnsi="Arial Narrow"/>
              </w:rPr>
              <w:t>1.449.445</w:t>
            </w:r>
          </w:p>
        </w:tc>
      </w:tr>
      <w:tr w:rsidR="00935BB6" w:rsidRPr="00636F57" w:rsidTr="00636F57">
        <w:trPr>
          <w:trHeight w:val="227"/>
          <w:jc w:val="center"/>
        </w:trPr>
        <w:tc>
          <w:tcPr>
            <w:tcW w:w="6376" w:type="dxa"/>
            <w:tcBorders>
              <w:top w:val="single" w:sz="2" w:space="0" w:color="auto"/>
              <w:bottom w:val="single" w:sz="4" w:space="0" w:color="auto"/>
            </w:tcBorders>
            <w:shd w:val="clear" w:color="auto" w:fill="auto"/>
            <w:vAlign w:val="center"/>
          </w:tcPr>
          <w:p w:rsidR="00935BB6" w:rsidRPr="00636F57" w:rsidRDefault="00935BB6" w:rsidP="000B59FC">
            <w:pPr>
              <w:spacing w:after="0"/>
              <w:ind w:firstLine="0"/>
              <w:jc w:val="left"/>
              <w:rPr>
                <w:rFonts w:ascii="Arial Narrow" w:eastAsia="Calibri" w:hAnsi="Arial Narrow" w:cs="Arial"/>
              </w:rPr>
            </w:pPr>
            <w:r>
              <w:rPr>
                <w:rFonts w:ascii="Arial Narrow" w:hAnsi="Arial Narrow"/>
              </w:rPr>
              <w:t>Mugikortasuna eta semaforoen mantentzerako kontratua</w:t>
            </w:r>
          </w:p>
        </w:tc>
        <w:tc>
          <w:tcPr>
            <w:tcW w:w="2427" w:type="dxa"/>
            <w:tcBorders>
              <w:top w:val="single" w:sz="2" w:space="0" w:color="auto"/>
              <w:bottom w:val="single" w:sz="4" w:space="0" w:color="auto"/>
            </w:tcBorders>
            <w:shd w:val="clear" w:color="auto" w:fill="auto"/>
            <w:vAlign w:val="center"/>
          </w:tcPr>
          <w:p w:rsidR="00935BB6" w:rsidRPr="00636F57" w:rsidRDefault="00935BB6" w:rsidP="000B59FC">
            <w:pPr>
              <w:spacing w:after="0"/>
              <w:ind w:firstLine="0"/>
              <w:jc w:val="right"/>
              <w:rPr>
                <w:rFonts w:ascii="Arial Narrow" w:eastAsia="Calibri" w:hAnsi="Arial Narrow" w:cs="Arial"/>
              </w:rPr>
            </w:pPr>
            <w:r>
              <w:rPr>
                <w:rFonts w:ascii="Arial Narrow" w:hAnsi="Arial Narrow"/>
              </w:rPr>
              <w:t>617.781</w:t>
            </w:r>
          </w:p>
        </w:tc>
      </w:tr>
    </w:tbl>
    <w:p w:rsidR="00935BB6" w:rsidRDefault="00935BB6" w:rsidP="00285B61">
      <w:pPr>
        <w:pStyle w:val="texto"/>
        <w:tabs>
          <w:tab w:val="left" w:pos="708"/>
        </w:tabs>
        <w:spacing w:before="240" w:after="160"/>
      </w:pPr>
      <w:r>
        <w:lastRenderedPageBreak/>
        <w:t>Gure azterketatik ondoriozta dezakegu ezen, orokorrean, fiskalizatutako l</w:t>
      </w:r>
      <w:r>
        <w:t>a</w:t>
      </w:r>
      <w:r>
        <w:t>ginean, gastuak justifikatuta, onetsita, kontu-hartzailetzak onartuta (aldez a</w:t>
      </w:r>
      <w:r>
        <w:t>u</w:t>
      </w:r>
      <w:r>
        <w:t>rreko kontu-hartzailetza mugatua), egoki kontabilizatuta eta, oro har, 30 egun</w:t>
      </w:r>
      <w:r>
        <w:t>e</w:t>
      </w:r>
      <w:r>
        <w:t>tik beherako epe batean ordainduta daudela. Gainera, orokorrean, prozedurak ezarri eta aplikatu dira kontrolatze aldera zerbitzuak baldintza-orrietan ezarr</w:t>
      </w:r>
      <w:r>
        <w:t>i</w:t>
      </w:r>
      <w:r>
        <w:t>tako estipulazioen arabera betetzen eta justifikatzen direla.</w:t>
      </w:r>
    </w:p>
    <w:p w:rsidR="00345C0E" w:rsidRPr="00BE00DA" w:rsidRDefault="00345C0E" w:rsidP="00285B61">
      <w:pPr>
        <w:pStyle w:val="texto"/>
        <w:tabs>
          <w:tab w:val="left" w:pos="708"/>
        </w:tabs>
        <w:spacing w:after="160"/>
        <w:rPr>
          <w:spacing w:val="8"/>
        </w:rPr>
      </w:pPr>
      <w:r>
        <w:t xml:space="preserve">Aurrekoaz gainera, Ganbera honek bere txostenetan behin eta berriz adierazi izan du eduki ekonomikoa duten egintza batzuetan, aldez aurretiko kontu-hartzailetzak aurrekontu-kreditua egoteaz, gastua partidaren araberakoa izateaz edo organo eskudunak onartuta egoteaz harantzagoko jarduketak egin dituela. Hala eta guztiz ere, gehitutako jarduketa horiek ez daude determinatuta eta ez dira ageri fiskalizatutako espedientean edo dokumentuan. </w:t>
      </w:r>
    </w:p>
    <w:p w:rsidR="00935BB6" w:rsidRDefault="00935BB6" w:rsidP="00285B61">
      <w:pPr>
        <w:pStyle w:val="texto"/>
        <w:tabs>
          <w:tab w:val="left" w:pos="708"/>
        </w:tabs>
        <w:spacing w:after="160"/>
      </w:pPr>
      <w:r>
        <w:t>Dena den, honako gorabehera hauek aipatu behar ditugu:</w:t>
      </w:r>
    </w:p>
    <w:p w:rsidR="00935BB6" w:rsidRPr="00960FAF" w:rsidRDefault="003134AC" w:rsidP="00285B6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Bost kontratuetatik, berdeguneei dagokiena 2016ko ekitaldi osoan fakt</w:t>
      </w:r>
      <w:r>
        <w:t>u</w:t>
      </w:r>
      <w:r>
        <w:t>ratu da isilbidezko luzapenaren figura erabiliz; figura hori, ordea, ez dago j</w:t>
      </w:r>
      <w:r>
        <w:t>a</w:t>
      </w:r>
      <w:r>
        <w:t>sota kontratazio publikoaren esparruan, eta aukera eman dio Udalari aurreko adjudikazio-hartzaileari zerbitzua ematen jarrai zezala exigitzeko behin kontr</w:t>
      </w:r>
      <w:r>
        <w:t>a</w:t>
      </w:r>
      <w:r>
        <w:t>tuaren legezko indarraldia amaituta, zerbitzua berriz ere esleitu bitartean. Gure lana amaitzeko egunean, ez dago jasota espediente berririk lizitatu denik be</w:t>
      </w:r>
      <w:r>
        <w:t>r</w:t>
      </w:r>
      <w:r>
        <w:t>deguneen mantentze-zerbitzuetarako.</w:t>
      </w:r>
    </w:p>
    <w:p w:rsidR="00935BB6" w:rsidRPr="00960FAF" w:rsidRDefault="00935BB6" w:rsidP="00285B61">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t>Aurreko zerbitzuengatiko ordainketa egin izan da ordainketetarako z</w:t>
      </w:r>
      <w:r>
        <w:t>e</w:t>
      </w:r>
      <w:r>
        <w:t>rrenda arruntetan sartzeaz beste izapiderik egin gabe. Kontratua amaituta em</w:t>
      </w:r>
      <w:r>
        <w:t>a</w:t>
      </w:r>
      <w:r>
        <w:t>ten jarraitzen diren zerbitzuengatiko ordainketen izapidetzeak suposatuko luke aberaste bidegabea edo arrazoirik gabeko aberastea debekatzen duen printzip</w:t>
      </w:r>
      <w:r>
        <w:t>i</w:t>
      </w:r>
      <w:r>
        <w:t>ora jotzea; horrenbestez, jurisprudentziaren doktrinak ezarri duen bezala, A</w:t>
      </w:r>
      <w:r>
        <w:t>d</w:t>
      </w:r>
      <w:r>
        <w:t>ministrazio Publikoa hirugarrenak egindako lanengatiko kalte-ordaina ematera behartuta dago. Printzipio horren aplikazioak berekin ekarri beharko luke ber</w:t>
      </w:r>
      <w:r>
        <w:t>a</w:t>
      </w:r>
      <w:r>
        <w:t>riazko espediente bat izapidetzea, eta hartan oinarrituz administrazio publikoek beren betebeharra eta ordainketa aitortzea; halako espedienterik, ordea, ez da egin fakturatutako zerbitzuetan.</w:t>
      </w:r>
    </w:p>
    <w:p w:rsidR="00935BB6" w:rsidRDefault="00935BB6" w:rsidP="00935BB6">
      <w:pPr>
        <w:pStyle w:val="texto"/>
        <w:tabs>
          <w:tab w:val="clear" w:pos="2835"/>
          <w:tab w:val="clear" w:pos="3969"/>
          <w:tab w:val="clear" w:pos="5103"/>
          <w:tab w:val="clear" w:pos="6237"/>
          <w:tab w:val="clear" w:pos="7371"/>
        </w:tabs>
        <w:spacing w:before="180" w:after="220"/>
      </w:pPr>
      <w:r>
        <w:t>Halaber, 2016an egindako esleipen hauek berrikusi ditugu, bai eta urte horr</w:t>
      </w:r>
      <w:r>
        <w:t>e</w:t>
      </w:r>
      <w:r>
        <w:t>tan haiei dagokien gastu-exekuzioa ere:</w:t>
      </w:r>
    </w:p>
    <w:tbl>
      <w:tblPr>
        <w:tblW w:w="87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805"/>
        <w:gridCol w:w="3612"/>
        <w:gridCol w:w="1584"/>
        <w:gridCol w:w="786"/>
        <w:gridCol w:w="965"/>
        <w:gridCol w:w="1016"/>
      </w:tblGrid>
      <w:tr w:rsidR="00935BB6" w:rsidRPr="001B4BF4" w:rsidTr="00DF52E4">
        <w:trPr>
          <w:trHeight w:val="284"/>
          <w:tblHeader/>
          <w:jc w:val="center"/>
        </w:trPr>
        <w:tc>
          <w:tcPr>
            <w:tcW w:w="381" w:type="dxa"/>
            <w:tcBorders>
              <w:bottom w:val="single" w:sz="4" w:space="0" w:color="auto"/>
            </w:tcBorders>
            <w:shd w:val="clear" w:color="auto" w:fill="FABF8F" w:themeFill="accent6" w:themeFillTint="99"/>
            <w:vAlign w:val="center"/>
          </w:tcPr>
          <w:p w:rsidR="00935BB6" w:rsidRPr="001B4BF4" w:rsidRDefault="00935BB6" w:rsidP="001B4BF4">
            <w:pPr>
              <w:pStyle w:val="cuadroCabe"/>
              <w:ind w:right="-118"/>
              <w:jc w:val="left"/>
              <w:rPr>
                <w:sz w:val="16"/>
                <w:szCs w:val="16"/>
              </w:rPr>
            </w:pPr>
            <w:r>
              <w:rPr>
                <w:sz w:val="16"/>
                <w:szCs w:val="16"/>
              </w:rPr>
              <w:t>Zenbakia</w:t>
            </w:r>
          </w:p>
        </w:tc>
        <w:tc>
          <w:tcPr>
            <w:tcW w:w="3958" w:type="dxa"/>
            <w:tcBorders>
              <w:bottom w:val="single" w:sz="4" w:space="0" w:color="auto"/>
            </w:tcBorders>
            <w:shd w:val="clear" w:color="auto" w:fill="FABF8F" w:themeFill="accent6" w:themeFillTint="99"/>
            <w:vAlign w:val="center"/>
          </w:tcPr>
          <w:p w:rsidR="00935BB6" w:rsidRPr="001B4BF4" w:rsidRDefault="00935BB6" w:rsidP="000B59FC">
            <w:pPr>
              <w:pStyle w:val="cuadroCabe"/>
              <w:ind w:right="-118"/>
              <w:jc w:val="left"/>
              <w:rPr>
                <w:sz w:val="16"/>
                <w:szCs w:val="16"/>
              </w:rPr>
            </w:pPr>
            <w:r>
              <w:rPr>
                <w:sz w:val="16"/>
                <w:szCs w:val="16"/>
              </w:rPr>
              <w:t>Kontzeptua</w:t>
            </w:r>
          </w:p>
        </w:tc>
        <w:tc>
          <w:tcPr>
            <w:tcW w:w="1681" w:type="dxa"/>
            <w:tcBorders>
              <w:bottom w:val="single" w:sz="4" w:space="0" w:color="auto"/>
            </w:tcBorders>
            <w:shd w:val="clear" w:color="auto" w:fill="FABF8F" w:themeFill="accent6" w:themeFillTint="99"/>
            <w:vAlign w:val="center"/>
          </w:tcPr>
          <w:p w:rsidR="00935BB6" w:rsidRPr="001B4BF4" w:rsidRDefault="00935BB6" w:rsidP="001B4BF4">
            <w:pPr>
              <w:pStyle w:val="cuadroCabe"/>
              <w:tabs>
                <w:tab w:val="clear" w:pos="2835"/>
                <w:tab w:val="right" w:pos="2958"/>
              </w:tabs>
              <w:ind w:left="-108" w:right="-83"/>
              <w:jc w:val="left"/>
              <w:rPr>
                <w:sz w:val="16"/>
                <w:szCs w:val="16"/>
              </w:rPr>
            </w:pPr>
            <w:r>
              <w:rPr>
                <w:sz w:val="16"/>
                <w:szCs w:val="16"/>
              </w:rPr>
              <w:t>Prozedura</w:t>
            </w:r>
          </w:p>
        </w:tc>
        <w:tc>
          <w:tcPr>
            <w:tcW w:w="787" w:type="dxa"/>
            <w:tcBorders>
              <w:bottom w:val="single" w:sz="4" w:space="0" w:color="auto"/>
            </w:tcBorders>
            <w:shd w:val="clear" w:color="auto" w:fill="FABF8F" w:themeFill="accent6" w:themeFillTint="99"/>
            <w:vAlign w:val="center"/>
          </w:tcPr>
          <w:p w:rsidR="00935BB6" w:rsidRPr="001B4BF4" w:rsidRDefault="00935BB6" w:rsidP="001B4BF4">
            <w:pPr>
              <w:pStyle w:val="cuadroCabe"/>
              <w:ind w:left="-150" w:right="-106"/>
              <w:jc w:val="right"/>
              <w:rPr>
                <w:sz w:val="16"/>
                <w:szCs w:val="16"/>
              </w:rPr>
            </w:pPr>
            <w:r>
              <w:rPr>
                <w:sz w:val="16"/>
                <w:szCs w:val="16"/>
              </w:rPr>
              <w:t xml:space="preserve">Lizitatzaile kopurua </w:t>
            </w:r>
          </w:p>
          <w:p w:rsidR="00935BB6" w:rsidRPr="001B4BF4" w:rsidRDefault="00935BB6" w:rsidP="001B4BF4">
            <w:pPr>
              <w:pStyle w:val="cuadroCabe"/>
              <w:ind w:left="-150" w:right="-106"/>
              <w:jc w:val="right"/>
              <w:rPr>
                <w:sz w:val="15"/>
                <w:szCs w:val="15"/>
              </w:rPr>
            </w:pPr>
          </w:p>
        </w:tc>
        <w:tc>
          <w:tcPr>
            <w:tcW w:w="988" w:type="dxa"/>
            <w:tcBorders>
              <w:bottom w:val="single" w:sz="4" w:space="0" w:color="auto"/>
            </w:tcBorders>
            <w:shd w:val="clear" w:color="auto" w:fill="FABF8F" w:themeFill="accent6" w:themeFillTint="99"/>
            <w:vAlign w:val="center"/>
          </w:tcPr>
          <w:p w:rsidR="00935BB6" w:rsidRPr="001B4BF4" w:rsidRDefault="00935BB6" w:rsidP="001B4BF4">
            <w:pPr>
              <w:pStyle w:val="cuadroCabe"/>
              <w:ind w:left="-118"/>
              <w:jc w:val="right"/>
              <w:rPr>
                <w:sz w:val="16"/>
                <w:szCs w:val="16"/>
              </w:rPr>
            </w:pPr>
            <w:r>
              <w:rPr>
                <w:sz w:val="16"/>
                <w:szCs w:val="16"/>
              </w:rPr>
              <w:t xml:space="preserve">Lizitazio-prezioa, BEZik gabe </w:t>
            </w:r>
          </w:p>
          <w:p w:rsidR="00935BB6" w:rsidRPr="001B4BF4" w:rsidRDefault="00935BB6" w:rsidP="001B4BF4">
            <w:pPr>
              <w:pStyle w:val="cuadroCabe"/>
              <w:ind w:left="-118"/>
              <w:jc w:val="right"/>
              <w:rPr>
                <w:sz w:val="16"/>
                <w:szCs w:val="16"/>
              </w:rPr>
            </w:pPr>
          </w:p>
          <w:p w:rsidR="00935BB6" w:rsidRPr="001B4BF4" w:rsidRDefault="00935BB6" w:rsidP="001B4BF4">
            <w:pPr>
              <w:pStyle w:val="cuadroCabe"/>
              <w:ind w:left="-118"/>
              <w:jc w:val="right"/>
              <w:rPr>
                <w:sz w:val="16"/>
                <w:szCs w:val="16"/>
              </w:rPr>
            </w:pPr>
          </w:p>
        </w:tc>
        <w:tc>
          <w:tcPr>
            <w:tcW w:w="973" w:type="dxa"/>
            <w:tcBorders>
              <w:bottom w:val="single" w:sz="4" w:space="0" w:color="auto"/>
            </w:tcBorders>
            <w:shd w:val="clear" w:color="auto" w:fill="FABF8F" w:themeFill="accent6" w:themeFillTint="99"/>
            <w:vAlign w:val="center"/>
          </w:tcPr>
          <w:p w:rsidR="00935BB6" w:rsidRPr="001B4BF4" w:rsidRDefault="00935BB6" w:rsidP="001B4BF4">
            <w:pPr>
              <w:pStyle w:val="cuadroCabe"/>
              <w:jc w:val="right"/>
              <w:rPr>
                <w:sz w:val="16"/>
                <w:szCs w:val="16"/>
              </w:rPr>
            </w:pPr>
            <w:r>
              <w:rPr>
                <w:sz w:val="16"/>
                <w:szCs w:val="16"/>
              </w:rPr>
              <w:t xml:space="preserve">Esleipen-prezioa, BEZik gabe </w:t>
            </w:r>
          </w:p>
          <w:p w:rsidR="00935BB6" w:rsidRPr="001B4BF4" w:rsidRDefault="00481E57" w:rsidP="001B4BF4">
            <w:pPr>
              <w:pStyle w:val="cuadroCabe"/>
              <w:jc w:val="right"/>
              <w:rPr>
                <w:sz w:val="16"/>
                <w:szCs w:val="16"/>
              </w:rPr>
            </w:pPr>
            <w:r>
              <w:rPr>
                <w:sz w:val="16"/>
                <w:szCs w:val="16"/>
              </w:rPr>
              <w:t xml:space="preserve">  </w:t>
            </w:r>
          </w:p>
          <w:p w:rsidR="00935BB6" w:rsidRPr="001B4BF4" w:rsidRDefault="00935BB6" w:rsidP="001B4BF4">
            <w:pPr>
              <w:pStyle w:val="cuadroCabe"/>
              <w:jc w:val="right"/>
              <w:rPr>
                <w:sz w:val="16"/>
                <w:szCs w:val="16"/>
              </w:rPr>
            </w:pPr>
          </w:p>
        </w:tc>
      </w:tr>
      <w:tr w:rsidR="008C5514" w:rsidRPr="001B4BF4" w:rsidTr="008C5514">
        <w:trPr>
          <w:trHeight w:val="255"/>
          <w:jc w:val="center"/>
        </w:trPr>
        <w:tc>
          <w:tcPr>
            <w:tcW w:w="381" w:type="dxa"/>
            <w:tcBorders>
              <w:bottom w:val="nil"/>
            </w:tcBorders>
            <w:vAlign w:val="center"/>
          </w:tcPr>
          <w:p w:rsidR="008C5514" w:rsidRPr="001B4BF4" w:rsidRDefault="008C5514" w:rsidP="001B4BF4">
            <w:pPr>
              <w:pStyle w:val="cuatexto"/>
              <w:ind w:right="-118"/>
              <w:jc w:val="left"/>
              <w:rPr>
                <w:sz w:val="18"/>
                <w:szCs w:val="18"/>
              </w:rPr>
            </w:pPr>
            <w:r>
              <w:rPr>
                <w:sz w:val="18"/>
                <w:szCs w:val="18"/>
              </w:rPr>
              <w:t>1</w:t>
            </w:r>
          </w:p>
        </w:tc>
        <w:tc>
          <w:tcPr>
            <w:tcW w:w="3958" w:type="dxa"/>
            <w:tcBorders>
              <w:bottom w:val="nil"/>
            </w:tcBorders>
            <w:vAlign w:val="center"/>
          </w:tcPr>
          <w:p w:rsidR="008C5514" w:rsidRPr="001B4BF4" w:rsidRDefault="008C5514" w:rsidP="000B59FC">
            <w:pPr>
              <w:pStyle w:val="cuatexto"/>
              <w:ind w:right="-118"/>
              <w:jc w:val="left"/>
              <w:rPr>
                <w:sz w:val="18"/>
                <w:szCs w:val="18"/>
              </w:rPr>
            </w:pPr>
            <w:r>
              <w:rPr>
                <w:sz w:val="18"/>
                <w:szCs w:val="18"/>
              </w:rPr>
              <w:t>Iruñeko kale garbiketa</w:t>
            </w:r>
          </w:p>
        </w:tc>
        <w:tc>
          <w:tcPr>
            <w:tcW w:w="1681" w:type="dxa"/>
            <w:tcBorders>
              <w:bottom w:val="nil"/>
            </w:tcBorders>
            <w:vAlign w:val="center"/>
          </w:tcPr>
          <w:p w:rsidR="008C5514" w:rsidRPr="001B4BF4" w:rsidRDefault="008C5514" w:rsidP="00DF52E4">
            <w:pPr>
              <w:pStyle w:val="cuatexto"/>
              <w:tabs>
                <w:tab w:val="clear" w:pos="2835"/>
                <w:tab w:val="right" w:pos="2958"/>
              </w:tabs>
              <w:ind w:left="-108" w:right="-83"/>
              <w:jc w:val="left"/>
              <w:rPr>
                <w:sz w:val="18"/>
                <w:szCs w:val="18"/>
              </w:rPr>
            </w:pPr>
            <w:r>
              <w:rPr>
                <w:sz w:val="18"/>
                <w:szCs w:val="18"/>
              </w:rPr>
              <w:t>Irekia, Europar Batasuneko atalas</w:t>
            </w:r>
            <w:r>
              <w:rPr>
                <w:sz w:val="18"/>
                <w:szCs w:val="18"/>
              </w:rPr>
              <w:t>e</w:t>
            </w:r>
            <w:r>
              <w:rPr>
                <w:sz w:val="18"/>
                <w:szCs w:val="18"/>
              </w:rPr>
              <w:t>tik goiti</w:t>
            </w:r>
          </w:p>
        </w:tc>
        <w:tc>
          <w:tcPr>
            <w:tcW w:w="787" w:type="dxa"/>
            <w:tcBorders>
              <w:bottom w:val="nil"/>
            </w:tcBorders>
            <w:vAlign w:val="center"/>
          </w:tcPr>
          <w:p w:rsidR="008C5514" w:rsidRPr="001B4BF4" w:rsidRDefault="008C5514" w:rsidP="001B4BF4">
            <w:pPr>
              <w:pStyle w:val="cuatexto"/>
              <w:ind w:left="-150" w:right="-106"/>
              <w:jc w:val="right"/>
              <w:rPr>
                <w:sz w:val="18"/>
                <w:szCs w:val="18"/>
              </w:rPr>
            </w:pPr>
          </w:p>
        </w:tc>
        <w:tc>
          <w:tcPr>
            <w:tcW w:w="988" w:type="dxa"/>
            <w:tcBorders>
              <w:bottom w:val="nil"/>
            </w:tcBorders>
            <w:vAlign w:val="center"/>
          </w:tcPr>
          <w:p w:rsidR="008C5514" w:rsidRPr="001B4BF4" w:rsidRDefault="008C5514" w:rsidP="001B4BF4">
            <w:pPr>
              <w:pStyle w:val="cuatexto"/>
              <w:ind w:left="-118"/>
              <w:jc w:val="right"/>
              <w:rPr>
                <w:sz w:val="18"/>
                <w:szCs w:val="18"/>
              </w:rPr>
            </w:pPr>
          </w:p>
        </w:tc>
        <w:tc>
          <w:tcPr>
            <w:tcW w:w="973" w:type="dxa"/>
            <w:tcBorders>
              <w:bottom w:val="nil"/>
            </w:tcBorders>
            <w:vAlign w:val="center"/>
          </w:tcPr>
          <w:p w:rsidR="008C5514" w:rsidRPr="001B4BF4" w:rsidRDefault="008C5514" w:rsidP="00A37B86">
            <w:pPr>
              <w:pStyle w:val="cuatexto"/>
              <w:ind w:left="-118"/>
              <w:jc w:val="right"/>
              <w:rPr>
                <w:sz w:val="18"/>
                <w:szCs w:val="18"/>
              </w:rPr>
            </w:pPr>
          </w:p>
        </w:tc>
      </w:tr>
      <w:tr w:rsidR="00935BB6" w:rsidRPr="001B4BF4" w:rsidTr="008C5514">
        <w:trPr>
          <w:trHeight w:val="255"/>
          <w:jc w:val="center"/>
        </w:trPr>
        <w:tc>
          <w:tcPr>
            <w:tcW w:w="381" w:type="dxa"/>
            <w:tcBorders>
              <w:top w:val="nil"/>
              <w:bottom w:val="nil"/>
            </w:tcBorders>
            <w:vAlign w:val="center"/>
          </w:tcPr>
          <w:p w:rsidR="00935BB6" w:rsidRPr="001B4BF4" w:rsidRDefault="00935BB6" w:rsidP="001B4BF4">
            <w:pPr>
              <w:pStyle w:val="cuatexto"/>
              <w:ind w:right="-118"/>
              <w:jc w:val="left"/>
              <w:rPr>
                <w:sz w:val="18"/>
                <w:szCs w:val="18"/>
              </w:rPr>
            </w:pPr>
          </w:p>
        </w:tc>
        <w:tc>
          <w:tcPr>
            <w:tcW w:w="3958" w:type="dxa"/>
            <w:tcBorders>
              <w:top w:val="nil"/>
              <w:bottom w:val="nil"/>
            </w:tcBorders>
            <w:vAlign w:val="center"/>
          </w:tcPr>
          <w:p w:rsidR="00935BB6" w:rsidRPr="001B4BF4" w:rsidRDefault="00935BB6" w:rsidP="000B59FC">
            <w:pPr>
              <w:pStyle w:val="cuatexto"/>
              <w:ind w:right="-118"/>
              <w:jc w:val="left"/>
              <w:rPr>
                <w:sz w:val="18"/>
                <w:szCs w:val="18"/>
              </w:rPr>
            </w:pPr>
            <w:r>
              <w:rPr>
                <w:sz w:val="18"/>
                <w:szCs w:val="18"/>
              </w:rPr>
              <w:t>1. lotea</w:t>
            </w:r>
          </w:p>
        </w:tc>
        <w:tc>
          <w:tcPr>
            <w:tcW w:w="1681" w:type="dxa"/>
            <w:tcBorders>
              <w:top w:val="nil"/>
              <w:bottom w:val="nil"/>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nil"/>
            </w:tcBorders>
            <w:vAlign w:val="center"/>
          </w:tcPr>
          <w:p w:rsidR="00935BB6" w:rsidRPr="001B4BF4" w:rsidRDefault="00935BB6" w:rsidP="001B4BF4">
            <w:pPr>
              <w:pStyle w:val="cuatexto"/>
              <w:ind w:left="-150" w:right="-106"/>
              <w:jc w:val="right"/>
              <w:rPr>
                <w:sz w:val="18"/>
                <w:szCs w:val="18"/>
              </w:rPr>
            </w:pPr>
            <w:r>
              <w:rPr>
                <w:sz w:val="18"/>
                <w:szCs w:val="18"/>
              </w:rPr>
              <w:t>4</w:t>
            </w:r>
          </w:p>
        </w:tc>
        <w:tc>
          <w:tcPr>
            <w:tcW w:w="988" w:type="dxa"/>
            <w:tcBorders>
              <w:top w:val="nil"/>
              <w:bottom w:val="nil"/>
            </w:tcBorders>
            <w:vAlign w:val="center"/>
          </w:tcPr>
          <w:p w:rsidR="00935BB6" w:rsidRPr="001B4BF4" w:rsidRDefault="00935BB6" w:rsidP="001B4BF4">
            <w:pPr>
              <w:pStyle w:val="cuatexto"/>
              <w:ind w:left="-118"/>
              <w:jc w:val="right"/>
              <w:rPr>
                <w:sz w:val="18"/>
                <w:szCs w:val="18"/>
              </w:rPr>
            </w:pPr>
            <w:r>
              <w:rPr>
                <w:sz w:val="18"/>
                <w:szCs w:val="18"/>
              </w:rPr>
              <w:t xml:space="preserve">   7.817.955</w:t>
            </w:r>
          </w:p>
        </w:tc>
        <w:tc>
          <w:tcPr>
            <w:tcW w:w="973" w:type="dxa"/>
            <w:tcBorders>
              <w:top w:val="nil"/>
              <w:bottom w:val="nil"/>
            </w:tcBorders>
            <w:vAlign w:val="center"/>
          </w:tcPr>
          <w:p w:rsidR="00935BB6" w:rsidRPr="001B4BF4" w:rsidRDefault="00935BB6" w:rsidP="00A37B86">
            <w:pPr>
              <w:pStyle w:val="cuatexto"/>
              <w:ind w:left="-118"/>
              <w:jc w:val="right"/>
              <w:rPr>
                <w:sz w:val="18"/>
                <w:szCs w:val="18"/>
              </w:rPr>
            </w:pPr>
            <w:r>
              <w:rPr>
                <w:sz w:val="18"/>
                <w:szCs w:val="18"/>
              </w:rPr>
              <w:t>Errekurtsoa aurkeztutako kontratua</w:t>
            </w:r>
          </w:p>
        </w:tc>
      </w:tr>
      <w:tr w:rsidR="00935BB6" w:rsidRPr="001B4BF4" w:rsidTr="008C5514">
        <w:trPr>
          <w:trHeight w:val="255"/>
          <w:jc w:val="center"/>
        </w:trPr>
        <w:tc>
          <w:tcPr>
            <w:tcW w:w="381" w:type="dxa"/>
            <w:tcBorders>
              <w:top w:val="nil"/>
              <w:bottom w:val="nil"/>
            </w:tcBorders>
            <w:vAlign w:val="center"/>
          </w:tcPr>
          <w:p w:rsidR="00935BB6" w:rsidRPr="001B4BF4" w:rsidRDefault="00935BB6" w:rsidP="001B4BF4">
            <w:pPr>
              <w:pStyle w:val="cuatexto"/>
              <w:ind w:right="-118"/>
              <w:jc w:val="left"/>
              <w:rPr>
                <w:sz w:val="18"/>
                <w:szCs w:val="18"/>
              </w:rPr>
            </w:pPr>
          </w:p>
        </w:tc>
        <w:tc>
          <w:tcPr>
            <w:tcW w:w="3958" w:type="dxa"/>
            <w:tcBorders>
              <w:top w:val="nil"/>
              <w:bottom w:val="nil"/>
            </w:tcBorders>
            <w:vAlign w:val="center"/>
          </w:tcPr>
          <w:p w:rsidR="00935BB6" w:rsidRPr="001B4BF4" w:rsidRDefault="00935BB6" w:rsidP="000B59FC">
            <w:pPr>
              <w:pStyle w:val="cuatexto"/>
              <w:ind w:right="-118"/>
              <w:jc w:val="left"/>
              <w:rPr>
                <w:sz w:val="18"/>
                <w:szCs w:val="18"/>
              </w:rPr>
            </w:pPr>
            <w:r>
              <w:rPr>
                <w:sz w:val="18"/>
                <w:szCs w:val="18"/>
              </w:rPr>
              <w:t>2. lotea</w:t>
            </w:r>
          </w:p>
        </w:tc>
        <w:tc>
          <w:tcPr>
            <w:tcW w:w="1681" w:type="dxa"/>
            <w:tcBorders>
              <w:top w:val="nil"/>
              <w:bottom w:val="nil"/>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nil"/>
            </w:tcBorders>
            <w:vAlign w:val="center"/>
          </w:tcPr>
          <w:p w:rsidR="00935BB6" w:rsidRPr="001B4BF4" w:rsidRDefault="00935BB6" w:rsidP="001B4BF4">
            <w:pPr>
              <w:pStyle w:val="cuatexto"/>
              <w:ind w:left="-150" w:right="-106"/>
              <w:jc w:val="right"/>
              <w:rPr>
                <w:sz w:val="18"/>
                <w:szCs w:val="18"/>
              </w:rPr>
            </w:pPr>
            <w:r>
              <w:rPr>
                <w:sz w:val="18"/>
                <w:szCs w:val="18"/>
              </w:rPr>
              <w:t>1</w:t>
            </w:r>
          </w:p>
        </w:tc>
        <w:tc>
          <w:tcPr>
            <w:tcW w:w="988" w:type="dxa"/>
            <w:tcBorders>
              <w:top w:val="nil"/>
              <w:bottom w:val="nil"/>
            </w:tcBorders>
            <w:vAlign w:val="center"/>
          </w:tcPr>
          <w:p w:rsidR="00935BB6" w:rsidRPr="001B4BF4" w:rsidRDefault="00935BB6" w:rsidP="001B4BF4">
            <w:pPr>
              <w:pStyle w:val="cuatexto"/>
              <w:ind w:left="-118"/>
              <w:jc w:val="right"/>
              <w:rPr>
                <w:sz w:val="18"/>
                <w:szCs w:val="18"/>
              </w:rPr>
            </w:pPr>
            <w:r>
              <w:rPr>
                <w:sz w:val="18"/>
                <w:szCs w:val="18"/>
              </w:rPr>
              <w:t>617.283</w:t>
            </w:r>
          </w:p>
        </w:tc>
        <w:tc>
          <w:tcPr>
            <w:tcW w:w="973" w:type="dxa"/>
            <w:tcBorders>
              <w:top w:val="nil"/>
              <w:bottom w:val="nil"/>
            </w:tcBorders>
            <w:vAlign w:val="center"/>
          </w:tcPr>
          <w:p w:rsidR="00935BB6" w:rsidRPr="001B4BF4" w:rsidRDefault="00935BB6" w:rsidP="001B4BF4">
            <w:pPr>
              <w:pStyle w:val="cuatexto"/>
              <w:ind w:left="-118"/>
              <w:jc w:val="right"/>
              <w:rPr>
                <w:sz w:val="18"/>
                <w:szCs w:val="18"/>
              </w:rPr>
            </w:pPr>
            <w:r>
              <w:rPr>
                <w:sz w:val="18"/>
                <w:szCs w:val="18"/>
              </w:rPr>
              <w:t>617.271</w:t>
            </w:r>
          </w:p>
        </w:tc>
      </w:tr>
      <w:tr w:rsidR="00935BB6" w:rsidRPr="001B4BF4" w:rsidTr="008C5514">
        <w:trPr>
          <w:trHeight w:val="255"/>
          <w:jc w:val="center"/>
        </w:trPr>
        <w:tc>
          <w:tcPr>
            <w:tcW w:w="381" w:type="dxa"/>
            <w:tcBorders>
              <w:top w:val="nil"/>
              <w:bottom w:val="single" w:sz="4" w:space="0" w:color="auto"/>
            </w:tcBorders>
            <w:vAlign w:val="center"/>
          </w:tcPr>
          <w:p w:rsidR="00935BB6" w:rsidRPr="001B4BF4" w:rsidRDefault="00935BB6" w:rsidP="001B4BF4">
            <w:pPr>
              <w:pStyle w:val="cuatexto"/>
              <w:ind w:right="-118"/>
              <w:jc w:val="left"/>
              <w:rPr>
                <w:sz w:val="18"/>
                <w:szCs w:val="18"/>
              </w:rPr>
            </w:pPr>
          </w:p>
        </w:tc>
        <w:tc>
          <w:tcPr>
            <w:tcW w:w="3958" w:type="dxa"/>
            <w:tcBorders>
              <w:top w:val="nil"/>
              <w:bottom w:val="single" w:sz="4" w:space="0" w:color="auto"/>
            </w:tcBorders>
            <w:vAlign w:val="center"/>
          </w:tcPr>
          <w:p w:rsidR="00935BB6" w:rsidRPr="001B4BF4" w:rsidRDefault="00935BB6" w:rsidP="000B59FC">
            <w:pPr>
              <w:pStyle w:val="cuatexto"/>
              <w:ind w:right="-118"/>
              <w:jc w:val="left"/>
              <w:rPr>
                <w:sz w:val="18"/>
                <w:szCs w:val="18"/>
              </w:rPr>
            </w:pPr>
            <w:r>
              <w:rPr>
                <w:sz w:val="18"/>
                <w:szCs w:val="18"/>
              </w:rPr>
              <w:t>3. lotea</w:t>
            </w:r>
          </w:p>
        </w:tc>
        <w:tc>
          <w:tcPr>
            <w:tcW w:w="1681" w:type="dxa"/>
            <w:tcBorders>
              <w:top w:val="nil"/>
              <w:bottom w:val="single" w:sz="4"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p>
        </w:tc>
        <w:tc>
          <w:tcPr>
            <w:tcW w:w="787" w:type="dxa"/>
            <w:tcBorders>
              <w:top w:val="nil"/>
              <w:bottom w:val="single" w:sz="4" w:space="0" w:color="auto"/>
            </w:tcBorders>
            <w:vAlign w:val="center"/>
          </w:tcPr>
          <w:p w:rsidR="00935BB6" w:rsidRPr="001B4BF4" w:rsidRDefault="00935BB6" w:rsidP="001B4BF4">
            <w:pPr>
              <w:pStyle w:val="cuatexto"/>
              <w:ind w:left="-150" w:right="-106"/>
              <w:jc w:val="right"/>
              <w:rPr>
                <w:sz w:val="18"/>
                <w:szCs w:val="18"/>
              </w:rPr>
            </w:pPr>
            <w:r>
              <w:rPr>
                <w:sz w:val="18"/>
                <w:szCs w:val="18"/>
              </w:rPr>
              <w:t>1</w:t>
            </w:r>
          </w:p>
        </w:tc>
        <w:tc>
          <w:tcPr>
            <w:tcW w:w="988" w:type="dxa"/>
            <w:tcBorders>
              <w:top w:val="nil"/>
              <w:bottom w:val="single" w:sz="4" w:space="0" w:color="auto"/>
            </w:tcBorders>
            <w:vAlign w:val="center"/>
          </w:tcPr>
          <w:p w:rsidR="00935BB6" w:rsidRPr="001B4BF4" w:rsidRDefault="00935BB6" w:rsidP="001B4BF4">
            <w:pPr>
              <w:pStyle w:val="cuatexto"/>
              <w:ind w:left="-118"/>
              <w:jc w:val="right"/>
              <w:rPr>
                <w:sz w:val="18"/>
                <w:szCs w:val="18"/>
              </w:rPr>
            </w:pPr>
            <w:r>
              <w:rPr>
                <w:sz w:val="18"/>
                <w:szCs w:val="18"/>
              </w:rPr>
              <w:t>145.931</w:t>
            </w:r>
          </w:p>
        </w:tc>
        <w:tc>
          <w:tcPr>
            <w:tcW w:w="973" w:type="dxa"/>
            <w:tcBorders>
              <w:top w:val="nil"/>
              <w:bottom w:val="single" w:sz="4" w:space="0" w:color="auto"/>
            </w:tcBorders>
            <w:vAlign w:val="center"/>
          </w:tcPr>
          <w:p w:rsidR="00935BB6" w:rsidRPr="001B4BF4" w:rsidRDefault="00935BB6" w:rsidP="00A37B86">
            <w:pPr>
              <w:pStyle w:val="cuatexto"/>
              <w:ind w:left="-118"/>
              <w:jc w:val="right"/>
              <w:rPr>
                <w:sz w:val="18"/>
                <w:szCs w:val="18"/>
              </w:rPr>
            </w:pPr>
            <w:r>
              <w:rPr>
                <w:sz w:val="18"/>
                <w:szCs w:val="18"/>
              </w:rPr>
              <w:t>Esleitu gabe</w:t>
            </w:r>
          </w:p>
        </w:tc>
      </w:tr>
      <w:tr w:rsidR="00935BB6" w:rsidRPr="001B4BF4" w:rsidTr="008C5514">
        <w:trPr>
          <w:trHeight w:val="255"/>
          <w:jc w:val="center"/>
        </w:trPr>
        <w:tc>
          <w:tcPr>
            <w:tcW w:w="381" w:type="dxa"/>
            <w:tcBorders>
              <w:top w:val="single" w:sz="4" w:space="0" w:color="auto"/>
              <w:bottom w:val="single" w:sz="2" w:space="0" w:color="auto"/>
            </w:tcBorders>
            <w:vAlign w:val="center"/>
          </w:tcPr>
          <w:p w:rsidR="00935BB6" w:rsidRPr="001B4BF4" w:rsidRDefault="008C5514" w:rsidP="001B4BF4">
            <w:pPr>
              <w:pStyle w:val="cuatexto"/>
              <w:ind w:right="-118"/>
              <w:jc w:val="left"/>
              <w:rPr>
                <w:sz w:val="18"/>
                <w:szCs w:val="18"/>
              </w:rPr>
            </w:pPr>
            <w:r>
              <w:rPr>
                <w:sz w:val="18"/>
                <w:szCs w:val="18"/>
              </w:rPr>
              <w:t>2</w:t>
            </w:r>
          </w:p>
        </w:tc>
        <w:tc>
          <w:tcPr>
            <w:tcW w:w="3958" w:type="dxa"/>
            <w:tcBorders>
              <w:top w:val="single" w:sz="4" w:space="0" w:color="auto"/>
              <w:bottom w:val="single" w:sz="2" w:space="0" w:color="auto"/>
            </w:tcBorders>
            <w:vAlign w:val="center"/>
          </w:tcPr>
          <w:p w:rsidR="00935BB6" w:rsidRPr="001B4BF4" w:rsidRDefault="00935BB6" w:rsidP="000B59FC">
            <w:pPr>
              <w:pStyle w:val="cuatexto"/>
              <w:ind w:right="-118"/>
              <w:jc w:val="left"/>
              <w:rPr>
                <w:sz w:val="18"/>
                <w:szCs w:val="18"/>
              </w:rPr>
            </w:pPr>
            <w:r>
              <w:rPr>
                <w:sz w:val="18"/>
                <w:szCs w:val="18"/>
              </w:rPr>
              <w:t>Turismoko plan estrategikoa</w:t>
            </w:r>
          </w:p>
        </w:tc>
        <w:tc>
          <w:tcPr>
            <w:tcW w:w="1681" w:type="dxa"/>
            <w:tcBorders>
              <w:top w:val="single" w:sz="4"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4"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12</w:t>
            </w:r>
          </w:p>
        </w:tc>
        <w:tc>
          <w:tcPr>
            <w:tcW w:w="988" w:type="dxa"/>
            <w:tcBorders>
              <w:top w:val="single" w:sz="4"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74.380</w:t>
            </w:r>
          </w:p>
        </w:tc>
        <w:tc>
          <w:tcPr>
            <w:tcW w:w="973" w:type="dxa"/>
            <w:tcBorders>
              <w:top w:val="single" w:sz="4"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52.067</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pStyle w:val="cuatexto"/>
              <w:ind w:right="-118"/>
              <w:jc w:val="left"/>
              <w:rPr>
                <w:sz w:val="18"/>
                <w:szCs w:val="18"/>
              </w:rPr>
            </w:pPr>
            <w:r>
              <w:rPr>
                <w:sz w:val="18"/>
                <w:szCs w:val="18"/>
              </w:rPr>
              <w:t>3</w:t>
            </w:r>
          </w:p>
        </w:tc>
        <w:tc>
          <w:tcPr>
            <w:tcW w:w="3958" w:type="dxa"/>
            <w:tcBorders>
              <w:top w:val="single" w:sz="2" w:space="0" w:color="auto"/>
              <w:bottom w:val="single" w:sz="2" w:space="0" w:color="auto"/>
            </w:tcBorders>
            <w:vAlign w:val="center"/>
          </w:tcPr>
          <w:p w:rsidR="00935BB6" w:rsidRPr="001B4BF4" w:rsidRDefault="00935BB6" w:rsidP="000B59FC">
            <w:pPr>
              <w:pStyle w:val="cuatexto"/>
              <w:ind w:right="-118"/>
              <w:jc w:val="left"/>
              <w:rPr>
                <w:sz w:val="18"/>
                <w:szCs w:val="18"/>
              </w:rPr>
            </w:pPr>
            <w:r>
              <w:rPr>
                <w:sz w:val="18"/>
                <w:szCs w:val="18"/>
              </w:rPr>
              <w:t>Laguntza kontratua, Mintzakide programa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11.000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11.000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pStyle w:val="cuatexto"/>
              <w:ind w:right="-118"/>
              <w:jc w:val="left"/>
              <w:rPr>
                <w:rFonts w:eastAsia="Calibri" w:cs="Calibri"/>
                <w:sz w:val="18"/>
                <w:szCs w:val="18"/>
              </w:rPr>
            </w:pPr>
            <w:r>
              <w:rPr>
                <w:sz w:val="18"/>
                <w:szCs w:val="18"/>
              </w:rPr>
              <w:t>4</w:t>
            </w:r>
          </w:p>
        </w:tc>
        <w:tc>
          <w:tcPr>
            <w:tcW w:w="3958" w:type="dxa"/>
            <w:tcBorders>
              <w:top w:val="single" w:sz="2" w:space="0" w:color="auto"/>
              <w:bottom w:val="single" w:sz="2" w:space="0" w:color="auto"/>
            </w:tcBorders>
            <w:vAlign w:val="center"/>
          </w:tcPr>
          <w:p w:rsidR="00935BB6" w:rsidRPr="001B4BF4" w:rsidRDefault="00935BB6" w:rsidP="000B59FC">
            <w:pPr>
              <w:pStyle w:val="cuatexto"/>
              <w:ind w:right="-118"/>
              <w:jc w:val="left"/>
              <w:rPr>
                <w:sz w:val="18"/>
                <w:szCs w:val="18"/>
              </w:rPr>
            </w:pPr>
            <w:r>
              <w:rPr>
                <w:sz w:val="18"/>
                <w:szCs w:val="18"/>
              </w:rPr>
              <w:t>Iruñeko gazteei zuzendutako asteburuetako aisia-programa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2</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33.057</w:t>
            </w:r>
          </w:p>
        </w:tc>
        <w:tc>
          <w:tcPr>
            <w:tcW w:w="973" w:type="dxa"/>
            <w:tcBorders>
              <w:top w:val="single" w:sz="2" w:space="0" w:color="auto"/>
              <w:bottom w:val="single" w:sz="2" w:space="0" w:color="auto"/>
            </w:tcBorders>
            <w:vAlign w:val="center"/>
          </w:tcPr>
          <w:p w:rsidR="00935BB6" w:rsidRPr="001B4BF4" w:rsidRDefault="00320C2D" w:rsidP="00320C2D">
            <w:pPr>
              <w:pStyle w:val="cuatexto"/>
              <w:ind w:left="-118"/>
              <w:jc w:val="right"/>
              <w:rPr>
                <w:sz w:val="18"/>
                <w:szCs w:val="18"/>
              </w:rPr>
            </w:pPr>
            <w:r>
              <w:rPr>
                <w:sz w:val="18"/>
                <w:szCs w:val="18"/>
              </w:rPr>
              <w:t>27.322</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5</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Iruñeko Udalaren Plangintza Estrategikoaren bul</w:t>
            </w:r>
            <w:r>
              <w:rPr>
                <w:rFonts w:ascii="Arial Narrow" w:hAnsi="Arial Narrow"/>
                <w:sz w:val="18"/>
                <w:szCs w:val="18"/>
              </w:rPr>
              <w:t>e</w:t>
            </w:r>
            <w:r>
              <w:rPr>
                <w:rFonts w:ascii="Arial Narrow" w:hAnsi="Arial Narrow"/>
                <w:sz w:val="18"/>
                <w:szCs w:val="18"/>
              </w:rPr>
              <w:t>goaren identifikazioa eta jarrera, Europar Batasun</w:t>
            </w:r>
            <w:r>
              <w:rPr>
                <w:rFonts w:ascii="Arial Narrow" w:hAnsi="Arial Narrow"/>
                <w:sz w:val="18"/>
                <w:szCs w:val="18"/>
              </w:rPr>
              <w:t>a</w:t>
            </w:r>
            <w:r>
              <w:rPr>
                <w:rFonts w:ascii="Arial Narrow" w:hAnsi="Arial Narrow"/>
                <w:sz w:val="18"/>
                <w:szCs w:val="18"/>
              </w:rPr>
              <w:t>ren programen finantzaketa-aukerak direla eta.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5</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30.000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26.500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6</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Alde zaharreko mugikortasunari buruzko parte-hartze prozesua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5</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25.570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22.450</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7</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Autobus geltoki zaharreko txarteldegien eta tabe</w:t>
            </w:r>
            <w:r>
              <w:rPr>
                <w:rFonts w:ascii="Arial Narrow" w:hAnsi="Arial Narrow"/>
                <w:sz w:val="18"/>
                <w:szCs w:val="18"/>
              </w:rPr>
              <w:t>r</w:t>
            </w:r>
            <w:r>
              <w:rPr>
                <w:rFonts w:ascii="Arial Narrow" w:hAnsi="Arial Narrow"/>
                <w:sz w:val="18"/>
                <w:szCs w:val="18"/>
              </w:rPr>
              <w:t>naren eremua zaharberritzeko proiektuaren err</w:t>
            </w:r>
            <w:r>
              <w:rPr>
                <w:rFonts w:ascii="Arial Narrow" w:hAnsi="Arial Narrow"/>
                <w:sz w:val="18"/>
                <w:szCs w:val="18"/>
              </w:rPr>
              <w:t>e</w:t>
            </w:r>
            <w:r>
              <w:rPr>
                <w:rFonts w:ascii="Arial Narrow" w:hAnsi="Arial Narrow"/>
                <w:sz w:val="18"/>
                <w:szCs w:val="18"/>
              </w:rPr>
              <w:t>dakzioa eta obra-zuzendaritza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4</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20.000</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14.816</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8</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Gerra zibilean eta garai frankistan giza eskubideak urratzeari buruzko peritu-txostena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12.366</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12.366</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9</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Euskararen erabileraren neurketa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10.563</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10.563</w:t>
            </w:r>
          </w:p>
        </w:tc>
      </w:tr>
      <w:tr w:rsidR="00935BB6" w:rsidRPr="001B4BF4" w:rsidTr="00DF52E4">
        <w:trPr>
          <w:trHeight w:val="255"/>
          <w:jc w:val="center"/>
        </w:trPr>
        <w:tc>
          <w:tcPr>
            <w:tcW w:w="381" w:type="dxa"/>
            <w:tcBorders>
              <w:top w:val="single" w:sz="2" w:space="0" w:color="auto"/>
              <w:bottom w:val="single" w:sz="2" w:space="0" w:color="auto"/>
            </w:tcBorders>
            <w:vAlign w:val="center"/>
          </w:tcPr>
          <w:p w:rsidR="00935BB6" w:rsidRPr="001B4BF4" w:rsidRDefault="008C5514" w:rsidP="001B4BF4">
            <w:pPr>
              <w:spacing w:after="0"/>
              <w:ind w:firstLine="0"/>
              <w:jc w:val="left"/>
              <w:rPr>
                <w:rFonts w:ascii="Arial Narrow" w:eastAsia="Calibri" w:hAnsi="Arial Narrow" w:cs="Calibri"/>
                <w:sz w:val="18"/>
                <w:szCs w:val="18"/>
              </w:rPr>
            </w:pPr>
            <w:r>
              <w:rPr>
                <w:rFonts w:ascii="Arial Narrow" w:hAnsi="Arial Narrow"/>
                <w:sz w:val="18"/>
                <w:szCs w:val="18"/>
              </w:rPr>
              <w:t>10</w:t>
            </w:r>
          </w:p>
        </w:tc>
        <w:tc>
          <w:tcPr>
            <w:tcW w:w="3958" w:type="dxa"/>
            <w:tcBorders>
              <w:top w:val="single" w:sz="2" w:space="0" w:color="auto"/>
              <w:bottom w:val="single" w:sz="2" w:space="0" w:color="auto"/>
            </w:tcBorders>
            <w:vAlign w:val="center"/>
          </w:tcPr>
          <w:p w:rsidR="00935BB6" w:rsidRPr="001B4BF4"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Paisaiaren kalitateari eta ahultasunari buruzko azterlana</w:t>
            </w:r>
          </w:p>
        </w:tc>
        <w:tc>
          <w:tcPr>
            <w:tcW w:w="1681" w:type="dxa"/>
            <w:tcBorders>
              <w:top w:val="single" w:sz="2" w:space="0" w:color="auto"/>
              <w:bottom w:val="single" w:sz="2" w:space="0" w:color="auto"/>
            </w:tcBorders>
            <w:vAlign w:val="center"/>
          </w:tcPr>
          <w:p w:rsidR="00935BB6" w:rsidRPr="001B4BF4"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1B4BF4" w:rsidRDefault="00935BB6" w:rsidP="001B4BF4">
            <w:pPr>
              <w:pStyle w:val="cuatexto"/>
              <w:ind w:left="-150" w:right="-106"/>
              <w:jc w:val="right"/>
              <w:rPr>
                <w:sz w:val="18"/>
                <w:szCs w:val="18"/>
              </w:rPr>
            </w:pPr>
            <w:r>
              <w:rPr>
                <w:sz w:val="18"/>
                <w:szCs w:val="18"/>
              </w:rPr>
              <w:t>3</w:t>
            </w:r>
          </w:p>
        </w:tc>
        <w:tc>
          <w:tcPr>
            <w:tcW w:w="988"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8.264</w:t>
            </w:r>
          </w:p>
        </w:tc>
        <w:tc>
          <w:tcPr>
            <w:tcW w:w="973" w:type="dxa"/>
            <w:tcBorders>
              <w:top w:val="single" w:sz="2" w:space="0" w:color="auto"/>
              <w:bottom w:val="single" w:sz="2" w:space="0" w:color="auto"/>
            </w:tcBorders>
            <w:vAlign w:val="center"/>
          </w:tcPr>
          <w:p w:rsidR="00935BB6" w:rsidRPr="001B4BF4" w:rsidRDefault="00935BB6" w:rsidP="001B4BF4">
            <w:pPr>
              <w:pStyle w:val="cuatexto"/>
              <w:ind w:left="-118"/>
              <w:jc w:val="right"/>
              <w:rPr>
                <w:sz w:val="18"/>
                <w:szCs w:val="18"/>
              </w:rPr>
            </w:pPr>
            <w:r>
              <w:rPr>
                <w:sz w:val="18"/>
                <w:szCs w:val="18"/>
              </w:rPr>
              <w:t>7.024</w:t>
            </w:r>
          </w:p>
        </w:tc>
      </w:tr>
      <w:tr w:rsidR="00847562" w:rsidRPr="00847562" w:rsidTr="00DF52E4">
        <w:trPr>
          <w:trHeight w:val="255"/>
          <w:jc w:val="center"/>
        </w:trPr>
        <w:tc>
          <w:tcPr>
            <w:tcW w:w="381" w:type="dxa"/>
            <w:tcBorders>
              <w:top w:val="single" w:sz="2" w:space="0" w:color="auto"/>
              <w:bottom w:val="single" w:sz="2"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rPr>
            </w:pPr>
            <w:r>
              <w:rPr>
                <w:rFonts w:ascii="Arial Narrow" w:hAnsi="Arial Narrow"/>
                <w:sz w:val="18"/>
                <w:szCs w:val="18"/>
              </w:rPr>
              <w:t>11</w:t>
            </w:r>
          </w:p>
        </w:tc>
        <w:tc>
          <w:tcPr>
            <w:tcW w:w="3958" w:type="dxa"/>
            <w:tcBorders>
              <w:top w:val="single" w:sz="2" w:space="0" w:color="auto"/>
              <w:bottom w:val="single" w:sz="2"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 xml:space="preserve">Hizkuntza zerbitzuen kontratazioa </w:t>
            </w:r>
          </w:p>
        </w:tc>
        <w:tc>
          <w:tcPr>
            <w:tcW w:w="1681" w:type="dxa"/>
            <w:tcBorders>
              <w:top w:val="single" w:sz="2" w:space="0" w:color="auto"/>
              <w:bottom w:val="single" w:sz="2" w:space="0" w:color="auto"/>
            </w:tcBorders>
            <w:vAlign w:val="center"/>
          </w:tcPr>
          <w:p w:rsidR="00935BB6" w:rsidRPr="00847562" w:rsidRDefault="00935BB6" w:rsidP="00DF52E4">
            <w:pPr>
              <w:pStyle w:val="cuatexto"/>
              <w:tabs>
                <w:tab w:val="clear" w:pos="2835"/>
                <w:tab w:val="right" w:pos="2958"/>
              </w:tabs>
              <w:ind w:left="-108" w:right="-83"/>
              <w:jc w:val="left"/>
              <w:rPr>
                <w:sz w:val="18"/>
                <w:szCs w:val="18"/>
              </w:rPr>
            </w:pPr>
            <w:r>
              <w:rPr>
                <w:sz w:val="18"/>
                <w:szCs w:val="18"/>
              </w:rPr>
              <w:t>Negoziatua, Europar Batasunean publizit</w:t>
            </w:r>
            <w:r>
              <w:rPr>
                <w:sz w:val="18"/>
                <w:szCs w:val="18"/>
              </w:rPr>
              <w:t>a</w:t>
            </w:r>
            <w:r>
              <w:rPr>
                <w:sz w:val="18"/>
                <w:szCs w:val="18"/>
              </w:rPr>
              <w:t>terik egin gabea</w:t>
            </w:r>
          </w:p>
        </w:tc>
        <w:tc>
          <w:tcPr>
            <w:tcW w:w="787" w:type="dxa"/>
            <w:tcBorders>
              <w:top w:val="single" w:sz="2" w:space="0" w:color="auto"/>
              <w:bottom w:val="single" w:sz="2" w:space="0" w:color="auto"/>
            </w:tcBorders>
            <w:vAlign w:val="center"/>
          </w:tcPr>
          <w:p w:rsidR="00935BB6" w:rsidRPr="00847562"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2" w:space="0" w:color="auto"/>
            </w:tcBorders>
            <w:vAlign w:val="center"/>
          </w:tcPr>
          <w:p w:rsidR="00935BB6" w:rsidRPr="00847562" w:rsidRDefault="00320C2D" w:rsidP="00320C2D">
            <w:pPr>
              <w:pStyle w:val="cuatexto"/>
              <w:ind w:left="-118"/>
              <w:jc w:val="right"/>
              <w:rPr>
                <w:sz w:val="18"/>
                <w:szCs w:val="18"/>
              </w:rPr>
            </w:pPr>
            <w:r>
              <w:rPr>
                <w:sz w:val="18"/>
                <w:szCs w:val="18"/>
              </w:rPr>
              <w:t>12.000</w:t>
            </w:r>
          </w:p>
        </w:tc>
        <w:tc>
          <w:tcPr>
            <w:tcW w:w="973" w:type="dxa"/>
            <w:tcBorders>
              <w:top w:val="single" w:sz="2" w:space="0" w:color="auto"/>
              <w:bottom w:val="single" w:sz="2" w:space="0" w:color="auto"/>
            </w:tcBorders>
            <w:vAlign w:val="center"/>
          </w:tcPr>
          <w:p w:rsidR="00935BB6" w:rsidRPr="00847562" w:rsidRDefault="00320C2D" w:rsidP="001B4BF4">
            <w:pPr>
              <w:pStyle w:val="cuatexto"/>
              <w:ind w:left="-118"/>
              <w:jc w:val="right"/>
              <w:rPr>
                <w:sz w:val="18"/>
                <w:szCs w:val="18"/>
              </w:rPr>
            </w:pPr>
            <w:r>
              <w:rPr>
                <w:sz w:val="18"/>
                <w:szCs w:val="18"/>
              </w:rPr>
              <w:t>12.000</w:t>
            </w:r>
          </w:p>
        </w:tc>
      </w:tr>
      <w:tr w:rsidR="00847562" w:rsidRPr="00847562" w:rsidTr="00DF52E4">
        <w:trPr>
          <w:trHeight w:val="255"/>
          <w:jc w:val="center"/>
        </w:trPr>
        <w:tc>
          <w:tcPr>
            <w:tcW w:w="381" w:type="dxa"/>
            <w:tcBorders>
              <w:top w:val="single" w:sz="2" w:space="0" w:color="auto"/>
              <w:bottom w:val="single" w:sz="2"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rPr>
            </w:pPr>
            <w:r>
              <w:rPr>
                <w:rFonts w:ascii="Arial Narrow" w:hAnsi="Arial Narrow"/>
                <w:sz w:val="18"/>
                <w:szCs w:val="18"/>
              </w:rPr>
              <w:t>12</w:t>
            </w:r>
          </w:p>
        </w:tc>
        <w:tc>
          <w:tcPr>
            <w:tcW w:w="3958" w:type="dxa"/>
            <w:tcBorders>
              <w:top w:val="single" w:sz="2" w:space="0" w:color="auto"/>
              <w:bottom w:val="single" w:sz="2"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Familietan esku hartzeko zerbitzuaren kudeaketa, genero-arazoak dituzten eta zailtasun sozialetan dauden emakumeen eta haien seme-alaben arreta integralaren esparruan.</w:t>
            </w:r>
          </w:p>
        </w:tc>
        <w:tc>
          <w:tcPr>
            <w:tcW w:w="1681" w:type="dxa"/>
            <w:tcBorders>
              <w:top w:val="single" w:sz="2" w:space="0" w:color="auto"/>
              <w:bottom w:val="single" w:sz="2" w:space="0" w:color="auto"/>
            </w:tcBorders>
            <w:vAlign w:val="center"/>
          </w:tcPr>
          <w:p w:rsidR="00935BB6" w:rsidRPr="00847562" w:rsidRDefault="00847562" w:rsidP="00847562">
            <w:pPr>
              <w:pStyle w:val="cuatexto"/>
              <w:tabs>
                <w:tab w:val="clear" w:pos="2835"/>
                <w:tab w:val="right" w:pos="2958"/>
              </w:tabs>
              <w:ind w:left="-108" w:right="-83"/>
              <w:jc w:val="left"/>
              <w:rPr>
                <w:sz w:val="18"/>
                <w:szCs w:val="18"/>
              </w:rPr>
            </w:pPr>
            <w:r>
              <w:rPr>
                <w:sz w:val="18"/>
                <w:szCs w:val="18"/>
              </w:rPr>
              <w:t>Irekia, Europar Batasuneko atalas</w:t>
            </w:r>
            <w:r>
              <w:rPr>
                <w:sz w:val="18"/>
                <w:szCs w:val="18"/>
              </w:rPr>
              <w:t>e</w:t>
            </w:r>
            <w:r>
              <w:rPr>
                <w:sz w:val="18"/>
                <w:szCs w:val="18"/>
              </w:rPr>
              <w:t>tik beheiti</w:t>
            </w:r>
          </w:p>
        </w:tc>
        <w:tc>
          <w:tcPr>
            <w:tcW w:w="787" w:type="dxa"/>
            <w:tcBorders>
              <w:top w:val="single" w:sz="2" w:space="0" w:color="auto"/>
              <w:bottom w:val="single" w:sz="2" w:space="0" w:color="auto"/>
            </w:tcBorders>
            <w:vAlign w:val="center"/>
          </w:tcPr>
          <w:p w:rsidR="00935BB6" w:rsidRPr="00847562"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2" w:space="0" w:color="auto"/>
            </w:tcBorders>
            <w:vAlign w:val="center"/>
          </w:tcPr>
          <w:p w:rsidR="00935BB6" w:rsidRPr="00847562" w:rsidRDefault="00935BB6" w:rsidP="001B4BF4">
            <w:pPr>
              <w:pStyle w:val="cuatexto"/>
              <w:ind w:left="-118"/>
              <w:jc w:val="right"/>
              <w:rPr>
                <w:sz w:val="18"/>
                <w:szCs w:val="18"/>
              </w:rPr>
            </w:pPr>
            <w:r>
              <w:rPr>
                <w:sz w:val="18"/>
                <w:szCs w:val="18"/>
              </w:rPr>
              <w:t>411.576</w:t>
            </w:r>
          </w:p>
        </w:tc>
        <w:tc>
          <w:tcPr>
            <w:tcW w:w="973" w:type="dxa"/>
            <w:tcBorders>
              <w:top w:val="single" w:sz="2" w:space="0" w:color="auto"/>
              <w:bottom w:val="single" w:sz="2" w:space="0" w:color="auto"/>
            </w:tcBorders>
            <w:vAlign w:val="center"/>
          </w:tcPr>
          <w:p w:rsidR="00935BB6" w:rsidRPr="00847562" w:rsidRDefault="00935BB6" w:rsidP="001B4BF4">
            <w:pPr>
              <w:pStyle w:val="cuatexto"/>
              <w:ind w:left="-118"/>
              <w:jc w:val="right"/>
              <w:rPr>
                <w:sz w:val="18"/>
                <w:szCs w:val="18"/>
              </w:rPr>
            </w:pPr>
            <w:r>
              <w:rPr>
                <w:sz w:val="18"/>
                <w:szCs w:val="18"/>
              </w:rPr>
              <w:t>411.576</w:t>
            </w:r>
          </w:p>
        </w:tc>
      </w:tr>
      <w:tr w:rsidR="00847562" w:rsidRPr="00847562" w:rsidTr="00DF52E4">
        <w:trPr>
          <w:trHeight w:val="255"/>
          <w:jc w:val="center"/>
        </w:trPr>
        <w:tc>
          <w:tcPr>
            <w:tcW w:w="381" w:type="dxa"/>
            <w:tcBorders>
              <w:top w:val="single" w:sz="2" w:space="0" w:color="auto"/>
              <w:bottom w:val="single" w:sz="4" w:space="0" w:color="auto"/>
            </w:tcBorders>
            <w:vAlign w:val="center"/>
          </w:tcPr>
          <w:p w:rsidR="00935BB6" w:rsidRPr="00847562" w:rsidRDefault="00935BB6" w:rsidP="001B4BF4">
            <w:pPr>
              <w:spacing w:after="0"/>
              <w:ind w:firstLine="0"/>
              <w:jc w:val="left"/>
              <w:rPr>
                <w:rFonts w:ascii="Arial Narrow" w:eastAsia="Calibri" w:hAnsi="Arial Narrow" w:cs="Calibri"/>
                <w:sz w:val="18"/>
                <w:szCs w:val="18"/>
              </w:rPr>
            </w:pPr>
            <w:r>
              <w:rPr>
                <w:rFonts w:ascii="Arial Narrow" w:hAnsi="Arial Narrow"/>
                <w:sz w:val="18"/>
                <w:szCs w:val="18"/>
              </w:rPr>
              <w:t>13</w:t>
            </w:r>
          </w:p>
        </w:tc>
        <w:tc>
          <w:tcPr>
            <w:tcW w:w="3958" w:type="dxa"/>
            <w:tcBorders>
              <w:top w:val="single" w:sz="2" w:space="0" w:color="auto"/>
              <w:bottom w:val="single" w:sz="4" w:space="0" w:color="auto"/>
            </w:tcBorders>
            <w:vAlign w:val="center"/>
          </w:tcPr>
          <w:p w:rsidR="00935BB6" w:rsidRPr="00847562"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Familietan esku hartzeko zerbitzuaren kudeaketa, haurrei sustapena, arreta eta babesa emateko jardueraren esparruan.</w:t>
            </w:r>
          </w:p>
        </w:tc>
        <w:tc>
          <w:tcPr>
            <w:tcW w:w="1681" w:type="dxa"/>
            <w:tcBorders>
              <w:top w:val="single" w:sz="2" w:space="0" w:color="auto"/>
              <w:bottom w:val="single" w:sz="4" w:space="0" w:color="auto"/>
            </w:tcBorders>
            <w:vAlign w:val="center"/>
          </w:tcPr>
          <w:p w:rsidR="00935BB6" w:rsidRPr="00847562" w:rsidRDefault="00847562" w:rsidP="00DF52E4">
            <w:pPr>
              <w:pStyle w:val="cuatexto"/>
              <w:tabs>
                <w:tab w:val="clear" w:pos="2835"/>
                <w:tab w:val="right" w:pos="2958"/>
              </w:tabs>
              <w:ind w:left="-108" w:right="-83"/>
              <w:jc w:val="left"/>
              <w:rPr>
                <w:sz w:val="18"/>
                <w:szCs w:val="18"/>
              </w:rPr>
            </w:pPr>
            <w:r>
              <w:rPr>
                <w:sz w:val="18"/>
                <w:szCs w:val="18"/>
              </w:rPr>
              <w:t>Irekia, Europar Batasuneko atalas</w:t>
            </w:r>
            <w:r>
              <w:rPr>
                <w:sz w:val="18"/>
                <w:szCs w:val="18"/>
              </w:rPr>
              <w:t>e</w:t>
            </w:r>
            <w:r>
              <w:rPr>
                <w:sz w:val="18"/>
                <w:szCs w:val="18"/>
              </w:rPr>
              <w:t>tik beheiti</w:t>
            </w:r>
          </w:p>
        </w:tc>
        <w:tc>
          <w:tcPr>
            <w:tcW w:w="787" w:type="dxa"/>
            <w:tcBorders>
              <w:top w:val="single" w:sz="2" w:space="0" w:color="auto"/>
              <w:bottom w:val="single" w:sz="4" w:space="0" w:color="auto"/>
            </w:tcBorders>
            <w:vAlign w:val="center"/>
          </w:tcPr>
          <w:p w:rsidR="00935BB6" w:rsidRPr="00847562" w:rsidRDefault="00935BB6" w:rsidP="001B4BF4">
            <w:pPr>
              <w:pStyle w:val="cuatexto"/>
              <w:ind w:left="-150" w:right="-106"/>
              <w:jc w:val="right"/>
              <w:rPr>
                <w:sz w:val="18"/>
                <w:szCs w:val="18"/>
              </w:rPr>
            </w:pPr>
            <w:r>
              <w:rPr>
                <w:sz w:val="18"/>
                <w:szCs w:val="18"/>
              </w:rPr>
              <w:t>1</w:t>
            </w:r>
          </w:p>
        </w:tc>
        <w:tc>
          <w:tcPr>
            <w:tcW w:w="988" w:type="dxa"/>
            <w:tcBorders>
              <w:top w:val="single" w:sz="2" w:space="0" w:color="auto"/>
              <w:bottom w:val="single" w:sz="4" w:space="0" w:color="auto"/>
            </w:tcBorders>
            <w:vAlign w:val="center"/>
          </w:tcPr>
          <w:p w:rsidR="00935BB6" w:rsidRPr="00847562" w:rsidRDefault="00935BB6" w:rsidP="001B4BF4">
            <w:pPr>
              <w:pStyle w:val="cuatexto"/>
              <w:ind w:left="-118"/>
              <w:jc w:val="right"/>
              <w:rPr>
                <w:sz w:val="18"/>
                <w:szCs w:val="18"/>
              </w:rPr>
            </w:pPr>
            <w:r>
              <w:rPr>
                <w:sz w:val="18"/>
                <w:szCs w:val="18"/>
              </w:rPr>
              <w:t>923.538</w:t>
            </w:r>
          </w:p>
        </w:tc>
        <w:tc>
          <w:tcPr>
            <w:tcW w:w="973" w:type="dxa"/>
            <w:tcBorders>
              <w:top w:val="single" w:sz="2" w:space="0" w:color="auto"/>
              <w:bottom w:val="single" w:sz="4" w:space="0" w:color="auto"/>
            </w:tcBorders>
            <w:vAlign w:val="center"/>
          </w:tcPr>
          <w:p w:rsidR="00935BB6" w:rsidRPr="00847562" w:rsidRDefault="00935BB6" w:rsidP="001B4BF4">
            <w:pPr>
              <w:pStyle w:val="cuatexto"/>
              <w:ind w:left="-118"/>
              <w:jc w:val="right"/>
              <w:rPr>
                <w:sz w:val="18"/>
                <w:szCs w:val="18"/>
              </w:rPr>
            </w:pPr>
            <w:r>
              <w:rPr>
                <w:sz w:val="18"/>
                <w:szCs w:val="18"/>
              </w:rPr>
              <w:t>923.538</w:t>
            </w:r>
          </w:p>
        </w:tc>
      </w:tr>
    </w:tbl>
    <w:p w:rsidR="00935BB6" w:rsidRDefault="00935BB6" w:rsidP="003134AC">
      <w:pPr>
        <w:pStyle w:val="texto"/>
        <w:tabs>
          <w:tab w:val="clear" w:pos="2835"/>
          <w:tab w:val="clear" w:pos="3969"/>
          <w:tab w:val="clear" w:pos="5103"/>
          <w:tab w:val="clear" w:pos="6237"/>
          <w:tab w:val="clear" w:pos="7371"/>
        </w:tabs>
        <w:spacing w:before="240"/>
      </w:pPr>
      <w:r>
        <w:t>Egin dugun azterketatik, honako gorabehera hauek azpimarratu behar ditugu espedienteen kudeaketa dela eta.</w:t>
      </w:r>
    </w:p>
    <w:p w:rsidR="00935BB6" w:rsidRPr="006D75CC"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4"/>
        </w:rPr>
      </w:pPr>
      <w:r>
        <w:t>Aurreko garbiketa-kontratua 2015eko abenduaren 31n amaitu zen, eta o</w:t>
      </w:r>
      <w:r>
        <w:t>r</w:t>
      </w:r>
      <w:r>
        <w:t>durako esleipen berriak ebatzita egon behar zuen. 2016eko martxoan, zerb</w:t>
      </w:r>
      <w:r>
        <w:t>i</w:t>
      </w:r>
      <w:r>
        <w:t>tzuaren lizitazio berria onetsi zen. Isilbidezko luzapen baten bidez luzatu da 2016eko irailaren 30era arte aurreko esleipen-hartzaileak zerbitzua ematea; izan ere, data horretarako aurreikusita zegoen esleipen-hartzaile berria zerb</w:t>
      </w:r>
      <w:r>
        <w:t>i</w:t>
      </w:r>
      <w:r>
        <w:t>tzua ematen hastea. 1. lotea esleitu da, baina Kontratuen Auzitegian errekurtsoa aurkeztu  da; 3. lotea eman gabe deklaratu da. 2016an, bi zerbitzu horiek a</w:t>
      </w:r>
      <w:r>
        <w:t>u</w:t>
      </w:r>
      <w:r>
        <w:t>rreko enpresa esleipen-hartzaileak ematen jarraitu ditu, beste isilbidezko luz</w:t>
      </w:r>
      <w:r>
        <w:t>a</w:t>
      </w:r>
      <w:r>
        <w:t xml:space="preserve">pen baten bidez. Lana amaitzeko datan, bi loteak behin betiko esleitu dira. </w:t>
      </w:r>
    </w:p>
    <w:p w:rsidR="00935BB6" w:rsidRPr="00960FAF" w:rsidRDefault="00FC2C53" w:rsidP="00F5365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lastRenderedPageBreak/>
        <w:t>Publizitaterik gabeko prozedura negoziatuaren bidez izapidetutako hamar kontratuetan, honako gorabehera hauek aurkitu ditugu:</w:t>
      </w:r>
    </w:p>
    <w:p w:rsidR="00935BB6" w:rsidRPr="00F53658" w:rsidRDefault="00337FEA" w:rsidP="00337FEA">
      <w:pPr>
        <w:pStyle w:val="texto"/>
        <w:tabs>
          <w:tab w:val="clear" w:pos="2835"/>
          <w:tab w:val="clear" w:pos="3969"/>
          <w:tab w:val="clear" w:pos="5103"/>
          <w:tab w:val="clear" w:pos="6237"/>
          <w:tab w:val="clear" w:pos="7371"/>
        </w:tabs>
        <w:spacing w:after="160"/>
      </w:pPr>
      <w:r>
        <w:t>a) Bi kontratuetan kontratazio-organoak esleipenerako aurreikusitako gehi</w:t>
      </w:r>
      <w:r>
        <w:t>e</w:t>
      </w:r>
      <w:r>
        <w:t xml:space="preserve">neko epea geroratu da. </w:t>
      </w:r>
    </w:p>
    <w:p w:rsidR="00935BB6" w:rsidRPr="00B6058A" w:rsidRDefault="00337FEA" w:rsidP="00337FEA">
      <w:pPr>
        <w:pStyle w:val="texto"/>
        <w:tabs>
          <w:tab w:val="clear" w:pos="2835"/>
          <w:tab w:val="clear" w:pos="3969"/>
          <w:tab w:val="clear" w:pos="5103"/>
          <w:tab w:val="clear" w:pos="6237"/>
          <w:tab w:val="clear" w:pos="7371"/>
        </w:tabs>
        <w:spacing w:after="160"/>
      </w:pPr>
      <w:r>
        <w:t>b) Kontratu batean konturako ordainketak egin dira inguruabar horiek kla</w:t>
      </w:r>
      <w:r>
        <w:t>u</w:t>
      </w:r>
      <w:r>
        <w:t>sulen pleguan aurreikusi gabe eta aldez aurretik bermea gordailatu gabe. Ko</w:t>
      </w:r>
      <w:r>
        <w:t>n</w:t>
      </w:r>
      <w:r>
        <w:t>tratuei buruzko 6/2006 Foru Legearen 113. artikuluan ezarritakoa urratzea da hori. Hala eta guztiz ere, kontratua bete da kontratuko aurreikuspenetan ezarr</w:t>
      </w:r>
      <w:r>
        <w:t>i</w:t>
      </w:r>
      <w:r>
        <w:t>takoaren arabera.</w:t>
      </w:r>
    </w:p>
    <w:p w:rsidR="00FC2C53" w:rsidRPr="00F53658" w:rsidRDefault="00337FEA" w:rsidP="00337FEA">
      <w:pPr>
        <w:pStyle w:val="texto"/>
        <w:tabs>
          <w:tab w:val="clear" w:pos="2835"/>
          <w:tab w:val="clear" w:pos="3969"/>
          <w:tab w:val="clear" w:pos="5103"/>
          <w:tab w:val="clear" w:pos="6237"/>
          <w:tab w:val="clear" w:pos="7371"/>
        </w:tabs>
        <w:spacing w:after="160"/>
      </w:pPr>
      <w:r>
        <w:t xml:space="preserve">c) Kontratu batean, aurreikuspen falta bat egon da kontratuaren exekuzioa denbora errealean planifikatzerakoan; beste batean, aurreikuspen falta egon da erabiltzaileen demanda efektiboan, eta horri konponbidea eman behar izan zaio aldaketa ez-konbentzional baten bidez, zerbitzuaren kostua beherantz doitzeko beharrizan errealen arabera. </w:t>
      </w:r>
    </w:p>
    <w:p w:rsidR="001A723F" w:rsidRPr="00F53658" w:rsidRDefault="00337FEA" w:rsidP="00337FEA">
      <w:pPr>
        <w:pStyle w:val="texto"/>
        <w:tabs>
          <w:tab w:val="clear" w:pos="2835"/>
          <w:tab w:val="clear" w:pos="3969"/>
          <w:tab w:val="clear" w:pos="5103"/>
          <w:tab w:val="clear" w:pos="6237"/>
          <w:tab w:val="clear" w:pos="7371"/>
        </w:tabs>
        <w:spacing w:after="160"/>
      </w:pPr>
      <w:r>
        <w:t>d) Kultura, Hizkuntza Politika, Hezkuntza eta Kirola Alorrak kudeatutako hiru kontratuak —taulako 3., 6. eta 11. zenbakiko kontratuak— aurreko ekita</w:t>
      </w:r>
      <w:r>
        <w:t>l</w:t>
      </w:r>
      <w:r>
        <w:t>dietan diru-laguntzaren gisara kalifikatuta zeuden jarduketei dagozkie. Hiru e</w:t>
      </w:r>
      <w:r>
        <w:t>s</w:t>
      </w:r>
      <w:r>
        <w:t>pedienteetatik, beren xedea dela eta, uste dugu okerra dela kontratu gisa sailk</w:t>
      </w:r>
      <w:r>
        <w:t>a</w:t>
      </w:r>
      <w:r>
        <w:t>tzea Mintzakide programari dagokiona; izan ere, diru-laguntza izateari eutsi behar zitzaion.</w:t>
      </w:r>
    </w:p>
    <w:p w:rsidR="00935BB6" w:rsidRPr="00F53658" w:rsidRDefault="00345C0E" w:rsidP="00F53658">
      <w:pPr>
        <w:pStyle w:val="texto"/>
        <w:tabs>
          <w:tab w:val="clear" w:pos="2835"/>
          <w:tab w:val="clear" w:pos="3969"/>
          <w:tab w:val="clear" w:pos="5103"/>
          <w:tab w:val="clear" w:pos="6237"/>
          <w:tab w:val="clear" w:pos="7371"/>
        </w:tabs>
        <w:spacing w:after="160"/>
      </w:pPr>
      <w:r>
        <w:t>Kontratu horietan kontratuei buruzko araudiaren ez-betetzeak jarri dira ag</w:t>
      </w:r>
      <w:r>
        <w:t>e</w:t>
      </w:r>
      <w:r>
        <w:t>rian, honako hauetan gauzatuak: esleipen-hartzailearen hautapenean lehia su</w:t>
      </w:r>
      <w:r>
        <w:t>s</w:t>
      </w:r>
      <w:r>
        <w:t>tatu ez izatea; izapidetze-datetan inkoherentziak gertatzea; bi espedientetan kontratua falta izatea eta kontratu baten BEZaren ordainarazte bidegabea. G</w:t>
      </w:r>
      <w:r>
        <w:t>e</w:t>
      </w:r>
      <w:r>
        <w:t>roko egitate gisa, aipatu behar dugu taulako 11. kontratua 2017ko exekuzio-oinarrietan diru-laguntza izendun gisa ageri dela.</w:t>
      </w:r>
    </w:p>
    <w:p w:rsidR="00935BB6" w:rsidRPr="00847562" w:rsidRDefault="0010005F" w:rsidP="00F53658">
      <w:pPr>
        <w:pStyle w:val="texto"/>
        <w:tabs>
          <w:tab w:val="clear" w:pos="2835"/>
          <w:tab w:val="clear" w:pos="3969"/>
          <w:tab w:val="clear" w:pos="5103"/>
          <w:tab w:val="clear" w:pos="6237"/>
          <w:tab w:val="clear" w:pos="7371"/>
        </w:tabs>
        <w:spacing w:after="160"/>
      </w:pPr>
      <w:r>
        <w:t>e) “Alde zaharreko mugikortasunari buruzko parte-hartze prozesu”rako l</w:t>
      </w:r>
      <w:r>
        <w:t>a</w:t>
      </w:r>
      <w:r>
        <w:t>guntza kontratua esleitu egin zitzaion aurrez parte-hartze prozesuaren defin</w:t>
      </w:r>
      <w:r>
        <w:t>i</w:t>
      </w:r>
      <w:r>
        <w:t>zioa eta diseinua xede zuen zerbitzua —6.267 euro— fakturatua zuen enpresa berari. Gure ustez, Kontratuei buruzko 6/2006 Foru Legearen 20.3 artikuluan aurreikusitako bateraezintasun kasu bat izan daiteke hori, artikulu horrek eza</w:t>
      </w:r>
      <w:r>
        <w:t>r</w:t>
      </w:r>
      <w:r>
        <w:t>tzen baitu ezin izanen direla lizitazio prozesuetara aurkeztu kontratuen zeha</w:t>
      </w:r>
      <w:r>
        <w:t>z</w:t>
      </w:r>
      <w:r>
        <w:t xml:space="preserve">tapen teknikoak erabakitzen esku hartu duten enpresak. </w:t>
      </w:r>
    </w:p>
    <w:p w:rsidR="00935BB6" w:rsidRPr="00847562" w:rsidRDefault="00935BB6" w:rsidP="00A03167">
      <w:pPr>
        <w:pStyle w:val="texto"/>
        <w:tabs>
          <w:tab w:val="clear" w:pos="2835"/>
          <w:tab w:val="clear" w:pos="3969"/>
          <w:tab w:val="clear" w:pos="5103"/>
          <w:tab w:val="clear" w:pos="6237"/>
          <w:tab w:val="clear" w:pos="7371"/>
        </w:tabs>
        <w:spacing w:after="120"/>
      </w:pPr>
      <w:r>
        <w:t>Adierazi beharra dago, bestalde, Nafarroako Administrazio Auzitegiak bai</w:t>
      </w:r>
      <w:r>
        <w:t>e</w:t>
      </w:r>
      <w:r>
        <w:t>tsi egin zuela enpresa lizitatzaile batek aurkeztutako errekurtsoa, prozeduratik baztertu izatearen aurkakoa; izan ere, azkenean zerbitzuaren esleipen-hartzaile suertatu zen enpresak baino eskaintza hobea aurkeztua zuen. Nafarroako Adm</w:t>
      </w:r>
      <w:r>
        <w:t>i</w:t>
      </w:r>
      <w:r>
        <w:t>nistrazio Auzitegiaren ebazpena 2017an berretsi da, administrazioarekiko auz</w:t>
      </w:r>
      <w:r>
        <w:t>i</w:t>
      </w:r>
      <w:r>
        <w:t xml:space="preserve">bidean. </w:t>
      </w:r>
    </w:p>
    <w:p w:rsidR="003134AC" w:rsidRDefault="003134AC" w:rsidP="006D75CC">
      <w:pPr>
        <w:pStyle w:val="texto"/>
        <w:tabs>
          <w:tab w:val="clear" w:pos="2835"/>
          <w:tab w:val="clear" w:pos="3969"/>
          <w:tab w:val="clear" w:pos="5103"/>
          <w:tab w:val="clear" w:pos="6237"/>
          <w:tab w:val="clear" w:pos="7371"/>
        </w:tabs>
      </w:pPr>
      <w:r>
        <w:lastRenderedPageBreak/>
        <w:t>Gomendioak:</w:t>
      </w:r>
    </w:p>
    <w:p w:rsidR="00345C0E" w:rsidRDefault="00345C0E" w:rsidP="00345C0E">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Osoko Bilkurak erabakitzea, kudeaketa prozesuan daukaten garrantziari erreparatuta, zein alderdi egiaztatu behar diren eduki ekonomikoa duten eki</w:t>
      </w:r>
      <w:r>
        <w:rPr>
          <w:i/>
        </w:rPr>
        <w:t>n</w:t>
      </w:r>
      <w:r>
        <w:rPr>
          <w:i/>
        </w:rPr>
        <w:t>tzen, dokumentuen edo espedienteen aldez aurretiko kontu-hartzailetza egiter</w:t>
      </w:r>
      <w:r>
        <w:rPr>
          <w:i/>
        </w:rPr>
        <w:t>a</w:t>
      </w:r>
      <w:r>
        <w:rPr>
          <w:i/>
        </w:rPr>
        <w:t>koan.</w:t>
      </w:r>
    </w:p>
    <w:p w:rsidR="003134AC" w:rsidRPr="00DF52E4" w:rsidRDefault="003134AC" w:rsidP="00B32BB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Kontratuen indarraldia dela-eta 6/2006 Foru Legean ezarritako gehien</w:t>
      </w:r>
      <w:r>
        <w:rPr>
          <w:i/>
        </w:rPr>
        <w:t>e</w:t>
      </w:r>
      <w:r>
        <w:rPr>
          <w:i/>
        </w:rPr>
        <w:t>koa errespetatzea, eta kontratuen plangintza egokia ezartzea, egungo araudi-esparruan aurreikusi gabeko luzapenak saihesteko.</w:t>
      </w:r>
    </w:p>
    <w:p w:rsidR="003134AC" w:rsidRPr="00B32BB8" w:rsidRDefault="003134AC" w:rsidP="00B32BB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Kontratu-euskarririk gabeko betebeharrak hartu beharreko kasuetan, b</w:t>
      </w:r>
      <w:r>
        <w:rPr>
          <w:i/>
        </w:rPr>
        <w:t>e</w:t>
      </w:r>
      <w:r>
        <w:rPr>
          <w:i/>
        </w:rPr>
        <w:t>tearazpenaren oinarrietan izapidetzerako prozedura egokia ezartzea, aberaste bidegabearen teoriaren arabera, organo eskudunak onets dezan.</w:t>
      </w:r>
    </w:p>
    <w:p w:rsidR="00935BB6" w:rsidRPr="007746C9"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spacing w:val="2"/>
        </w:rPr>
      </w:pPr>
      <w:r>
        <w:rPr>
          <w:i/>
        </w:rPr>
        <w:t>Exekuzio-epeak zorrotzago planifikatu eta aurreikustea, bai eta kontratu-aldaketak ekar ditzaketen funtsezko alderdiak ere.</w:t>
      </w:r>
    </w:p>
    <w:p w:rsidR="00935BB6" w:rsidRPr="008A5C50" w:rsidRDefault="00935BB6"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Kontratuetan konturako aurrerakinak saihestea, klausula administratibo partikularren pleguetan aurreikusi ez direnean.</w:t>
      </w:r>
    </w:p>
    <w:p w:rsidR="00935BB6" w:rsidRPr="00C45A46" w:rsidRDefault="00A3390D" w:rsidP="00BC67E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i/>
        </w:rPr>
        <w:t>Kontratuak egitea zerbitzu-esleipen guztietan.</w:t>
      </w:r>
    </w:p>
    <w:p w:rsidR="00935BB6" w:rsidRPr="00C149E6" w:rsidRDefault="00935BB6" w:rsidP="00B5562A">
      <w:pPr>
        <w:pStyle w:val="atitulo2"/>
        <w:spacing w:before="280" w:after="180"/>
      </w:pPr>
      <w:bookmarkStart w:id="98" w:name="_Toc455146000"/>
      <w:bookmarkStart w:id="99" w:name="_Toc506288524"/>
      <w:r>
        <w:t>IV.8. Inbertsioak</w:t>
      </w:r>
      <w:bookmarkEnd w:id="98"/>
      <w:bookmarkEnd w:id="99"/>
    </w:p>
    <w:p w:rsidR="00935BB6" w:rsidRDefault="00935BB6" w:rsidP="00A03167">
      <w:pPr>
        <w:pStyle w:val="texto"/>
        <w:tabs>
          <w:tab w:val="clear" w:pos="2835"/>
          <w:tab w:val="clear" w:pos="3969"/>
          <w:tab w:val="clear" w:pos="5103"/>
          <w:tab w:val="clear" w:pos="6237"/>
          <w:tab w:val="clear" w:pos="7371"/>
        </w:tabs>
        <w:spacing w:after="120"/>
      </w:pPr>
      <w:r>
        <w:t>Udalak 2016an egindako inbertsioek 13,83 milioi euro egin zuten. Zenbateko hori Udalak ekitaldian egindako gastu guztien ehuneko 7,3 da. Betetze-maila behin betiko kredituen ehuneko 76koa izan zen, eta gastua 2015ekoa baino ehuneko 17 handiagoa izan zen.</w:t>
      </w:r>
    </w:p>
    <w:p w:rsidR="00935BB6" w:rsidRPr="00C33FF2" w:rsidRDefault="00935BB6" w:rsidP="00A03167">
      <w:pPr>
        <w:pStyle w:val="texto"/>
        <w:tabs>
          <w:tab w:val="clear" w:pos="2835"/>
          <w:tab w:val="clear" w:pos="3969"/>
          <w:tab w:val="clear" w:pos="5103"/>
          <w:tab w:val="clear" w:pos="6237"/>
          <w:tab w:val="clear" w:pos="7371"/>
        </w:tabs>
        <w:spacing w:after="180"/>
      </w:pPr>
      <w:r>
        <w:t>Obra- eta hornidura-kontratuen honako esleipen hauek fiskalizatu dira:</w:t>
      </w:r>
    </w:p>
    <w:tbl>
      <w:tblPr>
        <w:tblW w:w="882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96"/>
        <w:gridCol w:w="1889"/>
        <w:gridCol w:w="872"/>
        <w:gridCol w:w="1038"/>
        <w:gridCol w:w="1023"/>
        <w:gridCol w:w="906"/>
      </w:tblGrid>
      <w:tr w:rsidR="00935BB6" w:rsidRPr="005D142E" w:rsidTr="009E3BBD">
        <w:trPr>
          <w:trHeight w:val="284"/>
          <w:tblHeader/>
          <w:jc w:val="center"/>
        </w:trPr>
        <w:tc>
          <w:tcPr>
            <w:tcW w:w="3096" w:type="dxa"/>
            <w:tcBorders>
              <w:bottom w:val="single" w:sz="4" w:space="0" w:color="auto"/>
            </w:tcBorders>
            <w:shd w:val="clear" w:color="auto" w:fill="FABF8F" w:themeFill="accent6" w:themeFillTint="99"/>
            <w:vAlign w:val="center"/>
          </w:tcPr>
          <w:p w:rsidR="00935BB6" w:rsidRPr="005D142E" w:rsidRDefault="00935BB6" w:rsidP="000B59FC">
            <w:pPr>
              <w:pStyle w:val="cuadroCabe"/>
              <w:jc w:val="left"/>
              <w:rPr>
                <w:rFonts w:cs="Arial"/>
                <w:sz w:val="16"/>
                <w:szCs w:val="16"/>
              </w:rPr>
            </w:pPr>
            <w:r>
              <w:rPr>
                <w:sz w:val="16"/>
                <w:szCs w:val="16"/>
              </w:rPr>
              <w:t>Kontzeptua</w:t>
            </w:r>
          </w:p>
        </w:tc>
        <w:tc>
          <w:tcPr>
            <w:tcW w:w="1889" w:type="dxa"/>
            <w:tcBorders>
              <w:bottom w:val="single" w:sz="4" w:space="0" w:color="auto"/>
            </w:tcBorders>
            <w:shd w:val="clear" w:color="auto" w:fill="FABF8F" w:themeFill="accent6" w:themeFillTint="99"/>
            <w:vAlign w:val="center"/>
          </w:tcPr>
          <w:p w:rsidR="00935BB6" w:rsidRPr="005D142E" w:rsidRDefault="00935BB6" w:rsidP="00C33FF2">
            <w:pPr>
              <w:pStyle w:val="cuadroCabe"/>
              <w:ind w:left="-185"/>
              <w:jc w:val="center"/>
              <w:rPr>
                <w:rFonts w:cs="Arial"/>
                <w:sz w:val="16"/>
                <w:szCs w:val="16"/>
              </w:rPr>
            </w:pPr>
            <w:r>
              <w:rPr>
                <w:sz w:val="16"/>
                <w:szCs w:val="16"/>
              </w:rPr>
              <w:t>Prozedura</w:t>
            </w:r>
          </w:p>
        </w:tc>
        <w:tc>
          <w:tcPr>
            <w:tcW w:w="872" w:type="dxa"/>
            <w:tcBorders>
              <w:bottom w:val="single" w:sz="4" w:space="0" w:color="auto"/>
            </w:tcBorders>
            <w:shd w:val="clear" w:color="auto" w:fill="FABF8F" w:themeFill="accent6" w:themeFillTint="99"/>
            <w:vAlign w:val="center"/>
          </w:tcPr>
          <w:p w:rsidR="00935BB6" w:rsidRPr="005D142E" w:rsidRDefault="00935BB6" w:rsidP="00C33FF2">
            <w:pPr>
              <w:pStyle w:val="cuadroCabe"/>
              <w:ind w:left="-136"/>
              <w:jc w:val="right"/>
              <w:rPr>
                <w:rFonts w:cs="Arial"/>
                <w:sz w:val="16"/>
                <w:szCs w:val="16"/>
              </w:rPr>
            </w:pPr>
            <w:r>
              <w:rPr>
                <w:sz w:val="16"/>
                <w:szCs w:val="16"/>
              </w:rPr>
              <w:t>Lizit</w:t>
            </w:r>
            <w:r>
              <w:rPr>
                <w:sz w:val="16"/>
                <w:szCs w:val="16"/>
              </w:rPr>
              <w:t>a</w:t>
            </w:r>
            <w:r>
              <w:rPr>
                <w:sz w:val="16"/>
                <w:szCs w:val="16"/>
              </w:rPr>
              <w:t xml:space="preserve">tzaile kopurua </w:t>
            </w:r>
          </w:p>
          <w:p w:rsidR="00935BB6" w:rsidRPr="005A55BA" w:rsidRDefault="00935BB6" w:rsidP="00861F11">
            <w:pPr>
              <w:pStyle w:val="cuadroCabe"/>
              <w:ind w:left="-136"/>
              <w:jc w:val="right"/>
              <w:rPr>
                <w:rFonts w:cs="Arial"/>
                <w:sz w:val="14"/>
                <w:szCs w:val="14"/>
              </w:rPr>
            </w:pPr>
          </w:p>
        </w:tc>
        <w:tc>
          <w:tcPr>
            <w:tcW w:w="1038"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Pr>
                <w:sz w:val="16"/>
                <w:szCs w:val="16"/>
              </w:rPr>
              <w:t xml:space="preserve">Lizitazio-prezioa, BEZik gabe </w:t>
            </w:r>
          </w:p>
          <w:p w:rsidR="00935BB6" w:rsidRPr="005D142E" w:rsidRDefault="00935BB6" w:rsidP="00C33FF2">
            <w:pPr>
              <w:pStyle w:val="cuadroCabe"/>
              <w:jc w:val="right"/>
              <w:rPr>
                <w:rFonts w:cs="Arial"/>
                <w:sz w:val="16"/>
                <w:szCs w:val="16"/>
              </w:rPr>
            </w:pPr>
          </w:p>
          <w:p w:rsidR="00935BB6" w:rsidRPr="005D142E" w:rsidRDefault="00935BB6" w:rsidP="00C33FF2">
            <w:pPr>
              <w:pStyle w:val="cuadroCabe"/>
              <w:jc w:val="right"/>
              <w:rPr>
                <w:rFonts w:cs="Arial"/>
                <w:sz w:val="16"/>
                <w:szCs w:val="16"/>
              </w:rPr>
            </w:pPr>
          </w:p>
        </w:tc>
        <w:tc>
          <w:tcPr>
            <w:tcW w:w="1023"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Pr>
                <w:sz w:val="16"/>
                <w:szCs w:val="16"/>
              </w:rPr>
              <w:t xml:space="preserve">Esleipen-prezioa, BEZik gabe </w:t>
            </w:r>
          </w:p>
          <w:p w:rsidR="00935BB6" w:rsidRPr="005D142E" w:rsidRDefault="00935BB6" w:rsidP="00C33FF2">
            <w:pPr>
              <w:pStyle w:val="cuadroCabe"/>
              <w:jc w:val="right"/>
              <w:rPr>
                <w:rFonts w:cs="Arial"/>
                <w:sz w:val="16"/>
                <w:szCs w:val="16"/>
              </w:rPr>
            </w:pPr>
          </w:p>
          <w:p w:rsidR="00935BB6" w:rsidRPr="005D142E" w:rsidRDefault="00935BB6" w:rsidP="00C33FF2">
            <w:pPr>
              <w:pStyle w:val="cuadroCabe"/>
              <w:jc w:val="right"/>
              <w:rPr>
                <w:rFonts w:cs="Arial"/>
                <w:sz w:val="16"/>
                <w:szCs w:val="16"/>
              </w:rPr>
            </w:pPr>
          </w:p>
        </w:tc>
        <w:tc>
          <w:tcPr>
            <w:tcW w:w="906" w:type="dxa"/>
            <w:tcBorders>
              <w:bottom w:val="single" w:sz="4" w:space="0" w:color="auto"/>
            </w:tcBorders>
            <w:shd w:val="clear" w:color="auto" w:fill="FABF8F" w:themeFill="accent6" w:themeFillTint="99"/>
            <w:vAlign w:val="center"/>
          </w:tcPr>
          <w:p w:rsidR="00935BB6" w:rsidRPr="005D142E" w:rsidRDefault="00935BB6" w:rsidP="00C33FF2">
            <w:pPr>
              <w:pStyle w:val="cuadroCabe"/>
              <w:jc w:val="right"/>
              <w:rPr>
                <w:rFonts w:cs="Arial"/>
                <w:sz w:val="16"/>
                <w:szCs w:val="16"/>
              </w:rPr>
            </w:pPr>
            <w:r>
              <w:rPr>
                <w:sz w:val="16"/>
                <w:szCs w:val="16"/>
              </w:rPr>
              <w:t>Esleip</w:t>
            </w:r>
            <w:r>
              <w:rPr>
                <w:sz w:val="16"/>
                <w:szCs w:val="16"/>
              </w:rPr>
              <w:t>e</w:t>
            </w:r>
            <w:r>
              <w:rPr>
                <w:sz w:val="16"/>
                <w:szCs w:val="16"/>
              </w:rPr>
              <w:t xml:space="preserve">neko baja (%) </w:t>
            </w:r>
          </w:p>
          <w:p w:rsidR="00935BB6" w:rsidRPr="005D142E" w:rsidRDefault="00935BB6" w:rsidP="00C33FF2">
            <w:pPr>
              <w:pStyle w:val="cuadroCabe"/>
              <w:jc w:val="right"/>
              <w:rPr>
                <w:rFonts w:cs="Arial"/>
                <w:sz w:val="16"/>
                <w:szCs w:val="16"/>
              </w:rPr>
            </w:pPr>
          </w:p>
        </w:tc>
      </w:tr>
      <w:tr w:rsidR="00935BB6" w:rsidRPr="005D142E" w:rsidTr="009E3BBD">
        <w:trPr>
          <w:trHeight w:val="255"/>
          <w:jc w:val="center"/>
        </w:trPr>
        <w:tc>
          <w:tcPr>
            <w:tcW w:w="3096" w:type="dxa"/>
            <w:tcBorders>
              <w:bottom w:val="single" w:sz="2" w:space="0" w:color="auto"/>
            </w:tcBorders>
            <w:vAlign w:val="center"/>
          </w:tcPr>
          <w:p w:rsidR="00935BB6" w:rsidRPr="005D142E" w:rsidRDefault="00935BB6" w:rsidP="000B59FC">
            <w:pPr>
              <w:pStyle w:val="cuatexto"/>
              <w:jc w:val="left"/>
              <w:rPr>
                <w:sz w:val="18"/>
                <w:szCs w:val="18"/>
              </w:rPr>
            </w:pPr>
            <w:r>
              <w:rPr>
                <w:sz w:val="18"/>
                <w:szCs w:val="18"/>
              </w:rPr>
              <w:t>Trinitarioen parkearen-Trenbidearen parke tematikoaren hegoaldeko itxi</w:t>
            </w:r>
            <w:r>
              <w:rPr>
                <w:sz w:val="18"/>
                <w:szCs w:val="18"/>
              </w:rPr>
              <w:t>e</w:t>
            </w:r>
            <w:r>
              <w:rPr>
                <w:sz w:val="18"/>
                <w:szCs w:val="18"/>
              </w:rPr>
              <w:t>rako urbanizazioa</w:t>
            </w:r>
          </w:p>
        </w:tc>
        <w:tc>
          <w:tcPr>
            <w:tcW w:w="1889" w:type="dxa"/>
            <w:tcBorders>
              <w:bottom w:val="single" w:sz="2" w:space="0" w:color="auto"/>
            </w:tcBorders>
            <w:vAlign w:val="center"/>
          </w:tcPr>
          <w:p w:rsidR="00C33FF2" w:rsidRPr="005D142E" w:rsidRDefault="00C33FF2" w:rsidP="00C33FF2">
            <w:pPr>
              <w:pStyle w:val="cuatexto"/>
              <w:ind w:left="-185"/>
              <w:jc w:val="center"/>
              <w:rPr>
                <w:sz w:val="18"/>
                <w:szCs w:val="18"/>
              </w:rPr>
            </w:pPr>
            <w:r>
              <w:rPr>
                <w:sz w:val="18"/>
                <w:szCs w:val="18"/>
              </w:rPr>
              <w:t xml:space="preserve"> Negoziatua, Europar Batasunean publizitaterik egin gabea</w:t>
            </w:r>
          </w:p>
          <w:p w:rsidR="00935BB6" w:rsidRPr="005D142E" w:rsidRDefault="00935BB6" w:rsidP="00C33FF2">
            <w:pPr>
              <w:pStyle w:val="cuatexto"/>
              <w:ind w:left="-185"/>
              <w:jc w:val="center"/>
              <w:rPr>
                <w:sz w:val="18"/>
                <w:szCs w:val="18"/>
              </w:rPr>
            </w:pPr>
          </w:p>
        </w:tc>
        <w:tc>
          <w:tcPr>
            <w:tcW w:w="872" w:type="dxa"/>
            <w:tcBorders>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6</w:t>
            </w:r>
          </w:p>
        </w:tc>
        <w:tc>
          <w:tcPr>
            <w:tcW w:w="1038" w:type="dxa"/>
            <w:tcBorders>
              <w:bottom w:val="single" w:sz="2" w:space="0" w:color="auto"/>
            </w:tcBorders>
            <w:vAlign w:val="center"/>
          </w:tcPr>
          <w:p w:rsidR="00935BB6" w:rsidRPr="005D142E" w:rsidRDefault="00935BB6" w:rsidP="00C33FF2">
            <w:pPr>
              <w:pStyle w:val="cuatexto"/>
              <w:jc w:val="right"/>
              <w:rPr>
                <w:sz w:val="18"/>
                <w:szCs w:val="18"/>
              </w:rPr>
            </w:pPr>
            <w:r>
              <w:rPr>
                <w:sz w:val="18"/>
                <w:szCs w:val="18"/>
              </w:rPr>
              <w:t>341.288</w:t>
            </w:r>
          </w:p>
        </w:tc>
        <w:tc>
          <w:tcPr>
            <w:tcW w:w="1023" w:type="dxa"/>
            <w:tcBorders>
              <w:bottom w:val="single" w:sz="2" w:space="0" w:color="auto"/>
            </w:tcBorders>
            <w:vAlign w:val="center"/>
          </w:tcPr>
          <w:p w:rsidR="00935BB6" w:rsidRPr="005D142E" w:rsidRDefault="00935BB6" w:rsidP="00C33FF2">
            <w:pPr>
              <w:pStyle w:val="cuatexto"/>
              <w:jc w:val="right"/>
              <w:rPr>
                <w:sz w:val="18"/>
                <w:szCs w:val="18"/>
              </w:rPr>
            </w:pPr>
            <w:r>
              <w:rPr>
                <w:sz w:val="18"/>
                <w:szCs w:val="18"/>
              </w:rPr>
              <w:t>288.354</w:t>
            </w:r>
          </w:p>
        </w:tc>
        <w:tc>
          <w:tcPr>
            <w:tcW w:w="906" w:type="dxa"/>
            <w:tcBorders>
              <w:bottom w:val="single" w:sz="2" w:space="0" w:color="auto"/>
            </w:tcBorders>
            <w:vAlign w:val="center"/>
          </w:tcPr>
          <w:p w:rsidR="00935BB6" w:rsidRPr="005D142E" w:rsidRDefault="00935BB6" w:rsidP="00C33FF2">
            <w:pPr>
              <w:pStyle w:val="cuatexto"/>
              <w:jc w:val="right"/>
              <w:rPr>
                <w:sz w:val="18"/>
                <w:szCs w:val="18"/>
              </w:rPr>
            </w:pPr>
            <w:r>
              <w:rPr>
                <w:sz w:val="18"/>
                <w:szCs w:val="18"/>
              </w:rPr>
              <w:t>16</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Pr>
                <w:sz w:val="18"/>
                <w:szCs w:val="18"/>
              </w:rPr>
              <w:t>1. eta 2. Zabalguneak eta Santa María la Real auzoetan hobekuntza-jarduketak egitea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t>Negoziatua, Europar Batasunean publizitaterik egin gabea</w:t>
            </w:r>
          </w:p>
          <w:p w:rsidR="00935BB6" w:rsidRPr="005D142E" w:rsidRDefault="00935BB6" w:rsidP="00C33FF2">
            <w:pPr>
              <w:pStyle w:val="cuatexto"/>
              <w:ind w:left="-185"/>
              <w:jc w:val="center"/>
              <w:rPr>
                <w:sz w:val="18"/>
                <w:szCs w:val="18"/>
              </w:rPr>
            </w:pP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304.482</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273.425</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spacing w:after="0"/>
              <w:ind w:firstLine="0"/>
              <w:jc w:val="left"/>
              <w:rPr>
                <w:rFonts w:ascii="Arial Narrow" w:eastAsia="Calibri" w:hAnsi="Arial Narrow" w:cs="Calibri"/>
                <w:sz w:val="18"/>
                <w:szCs w:val="18"/>
              </w:rPr>
            </w:pPr>
            <w:r>
              <w:rPr>
                <w:rFonts w:ascii="Arial Narrow" w:hAnsi="Arial Narrow"/>
                <w:sz w:val="18"/>
                <w:szCs w:val="18"/>
              </w:rPr>
              <w:t>Etxabakoitz, Donibane, Ermitagaña eta Mendebaldea auzoetan hobekuntza-jarduketak egitea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t>Negoziatua, Europar Batasunean publizitaterik egin gabea</w:t>
            </w:r>
          </w:p>
          <w:p w:rsidR="00935BB6" w:rsidRPr="005D142E" w:rsidRDefault="00935BB6" w:rsidP="00C33FF2">
            <w:pPr>
              <w:pStyle w:val="cuatexto"/>
              <w:ind w:left="-185"/>
              <w:jc w:val="center"/>
              <w:rPr>
                <w:sz w:val="18"/>
                <w:szCs w:val="18"/>
              </w:rPr>
            </w:pP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3</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297.574</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246.480</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17</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Pr>
                <w:sz w:val="18"/>
                <w:szCs w:val="18"/>
              </w:rPr>
              <w:t>Sanduzelai, Buztintxuri, Txantrea, Arr</w:t>
            </w:r>
            <w:r>
              <w:rPr>
                <w:sz w:val="18"/>
                <w:szCs w:val="18"/>
              </w:rPr>
              <w:t>o</w:t>
            </w:r>
            <w:r>
              <w:rPr>
                <w:sz w:val="18"/>
                <w:szCs w:val="18"/>
              </w:rPr>
              <w:t>txapea eta Alde Zaharra auzoetan h</w:t>
            </w:r>
            <w:r>
              <w:rPr>
                <w:sz w:val="18"/>
                <w:szCs w:val="18"/>
              </w:rPr>
              <w:t>o</w:t>
            </w:r>
            <w:r>
              <w:rPr>
                <w:sz w:val="18"/>
                <w:szCs w:val="18"/>
              </w:rPr>
              <w:t>bekuntza-jarduketak egitea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t>Negoziatua, Europar Batasunean publizitaterik egin gabea</w:t>
            </w:r>
          </w:p>
          <w:p w:rsidR="00935BB6" w:rsidRPr="005D142E" w:rsidRDefault="00935BB6" w:rsidP="00C33FF2">
            <w:pPr>
              <w:pStyle w:val="cuatexto"/>
              <w:ind w:left="-185"/>
              <w:jc w:val="center"/>
              <w:rPr>
                <w:sz w:val="18"/>
                <w:szCs w:val="18"/>
              </w:rPr>
            </w:pP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296.195</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222.146</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25</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Pr>
                <w:sz w:val="18"/>
                <w:szCs w:val="18"/>
              </w:rPr>
              <w:t>Mendillorri auzoan hobekuntza-</w:t>
            </w:r>
            <w:r>
              <w:rPr>
                <w:sz w:val="18"/>
                <w:szCs w:val="18"/>
              </w:rPr>
              <w:lastRenderedPageBreak/>
              <w:t>jarduketak egitea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lastRenderedPageBreak/>
              <w:t xml:space="preserve">Negoziatua, Europar </w:t>
            </w:r>
            <w:r>
              <w:rPr>
                <w:sz w:val="18"/>
                <w:szCs w:val="18"/>
              </w:rPr>
              <w:lastRenderedPageBreak/>
              <w:t>Batasunean publizitaterik egin gabea</w:t>
            </w:r>
          </w:p>
          <w:p w:rsidR="00935BB6" w:rsidRPr="005D142E" w:rsidRDefault="00935BB6" w:rsidP="00C33FF2">
            <w:pPr>
              <w:pStyle w:val="cuatexto"/>
              <w:ind w:left="-185"/>
              <w:jc w:val="center"/>
              <w:rPr>
                <w:sz w:val="18"/>
                <w:szCs w:val="18"/>
              </w:rPr>
            </w:pP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lastRenderedPageBreak/>
              <w:t>7</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231.055</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184.867</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sz w:val="18"/>
                <w:szCs w:val="18"/>
              </w:rPr>
            </w:pPr>
            <w:r>
              <w:rPr>
                <w:sz w:val="18"/>
                <w:szCs w:val="18"/>
              </w:rPr>
              <w:lastRenderedPageBreak/>
              <w:t>Herritarren segurtasunaren bulegoen erreforma egitea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t>Negoziatua, Europar Batasunean publizitaterik egin gabea</w:t>
            </w:r>
          </w:p>
          <w:p w:rsidR="00935BB6" w:rsidRPr="005D142E" w:rsidRDefault="00935BB6" w:rsidP="00C33FF2">
            <w:pPr>
              <w:pStyle w:val="cuatexto"/>
              <w:ind w:left="-185"/>
              <w:jc w:val="center"/>
              <w:rPr>
                <w:sz w:val="18"/>
                <w:szCs w:val="18"/>
              </w:rPr>
            </w:pP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2</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102.387</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92.148</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10</w:t>
            </w:r>
          </w:p>
        </w:tc>
      </w:tr>
      <w:tr w:rsidR="00935BB6" w:rsidRPr="005D142E" w:rsidTr="009E3BBD">
        <w:trPr>
          <w:trHeight w:val="255"/>
          <w:jc w:val="center"/>
        </w:trPr>
        <w:tc>
          <w:tcPr>
            <w:tcW w:w="3096" w:type="dxa"/>
            <w:tcBorders>
              <w:top w:val="single" w:sz="2" w:space="0" w:color="auto"/>
              <w:bottom w:val="single" w:sz="2" w:space="0" w:color="auto"/>
            </w:tcBorders>
            <w:vAlign w:val="center"/>
          </w:tcPr>
          <w:p w:rsidR="00935BB6" w:rsidRPr="005D142E" w:rsidRDefault="00935BB6" w:rsidP="000B59FC">
            <w:pPr>
              <w:pStyle w:val="cuatexto"/>
              <w:jc w:val="left"/>
              <w:rPr>
                <w:rFonts w:eastAsia="Calibri" w:cs="Calibri"/>
                <w:sz w:val="18"/>
                <w:szCs w:val="18"/>
              </w:rPr>
            </w:pPr>
            <w:r>
              <w:rPr>
                <w:sz w:val="18"/>
                <w:szCs w:val="18"/>
              </w:rPr>
              <w:t>Udaltzaingorako sei furgoi alokatzea</w:t>
            </w:r>
          </w:p>
        </w:tc>
        <w:tc>
          <w:tcPr>
            <w:tcW w:w="1889" w:type="dxa"/>
            <w:tcBorders>
              <w:top w:val="single" w:sz="2" w:space="0" w:color="auto"/>
              <w:bottom w:val="single" w:sz="2" w:space="0" w:color="auto"/>
            </w:tcBorders>
            <w:vAlign w:val="center"/>
          </w:tcPr>
          <w:p w:rsidR="00935BB6" w:rsidRPr="005D142E" w:rsidRDefault="00935BB6" w:rsidP="00C33FF2">
            <w:pPr>
              <w:pStyle w:val="cuatexto"/>
              <w:ind w:left="-185"/>
              <w:jc w:val="center"/>
              <w:rPr>
                <w:sz w:val="18"/>
                <w:szCs w:val="18"/>
              </w:rPr>
            </w:pPr>
            <w:r>
              <w:rPr>
                <w:sz w:val="18"/>
                <w:szCs w:val="18"/>
              </w:rPr>
              <w:t>Irekia, Europan publizit</w:t>
            </w:r>
            <w:r>
              <w:rPr>
                <w:sz w:val="18"/>
                <w:szCs w:val="18"/>
              </w:rPr>
              <w:t>a</w:t>
            </w:r>
            <w:r>
              <w:rPr>
                <w:sz w:val="18"/>
                <w:szCs w:val="18"/>
              </w:rPr>
              <w:t>tea eginda</w:t>
            </w:r>
          </w:p>
        </w:tc>
        <w:tc>
          <w:tcPr>
            <w:tcW w:w="872" w:type="dxa"/>
            <w:tcBorders>
              <w:top w:val="single" w:sz="2" w:space="0" w:color="auto"/>
              <w:bottom w:val="single" w:sz="2" w:space="0" w:color="auto"/>
            </w:tcBorders>
            <w:vAlign w:val="center"/>
          </w:tcPr>
          <w:p w:rsidR="00935BB6" w:rsidRPr="005D142E" w:rsidRDefault="00935BB6" w:rsidP="00C33FF2">
            <w:pPr>
              <w:pStyle w:val="cuatexto"/>
              <w:ind w:left="-136"/>
              <w:jc w:val="right"/>
              <w:rPr>
                <w:sz w:val="18"/>
                <w:szCs w:val="18"/>
              </w:rPr>
            </w:pPr>
            <w:r>
              <w:rPr>
                <w:sz w:val="18"/>
                <w:szCs w:val="18"/>
              </w:rPr>
              <w:t>3</w:t>
            </w:r>
          </w:p>
        </w:tc>
        <w:tc>
          <w:tcPr>
            <w:tcW w:w="1038"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322.314</w:t>
            </w:r>
          </w:p>
        </w:tc>
        <w:tc>
          <w:tcPr>
            <w:tcW w:w="1023"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259.482</w:t>
            </w:r>
          </w:p>
        </w:tc>
        <w:tc>
          <w:tcPr>
            <w:tcW w:w="906" w:type="dxa"/>
            <w:tcBorders>
              <w:top w:val="single" w:sz="2" w:space="0" w:color="auto"/>
              <w:bottom w:val="single" w:sz="2" w:space="0" w:color="auto"/>
            </w:tcBorders>
            <w:vAlign w:val="center"/>
          </w:tcPr>
          <w:p w:rsidR="00935BB6" w:rsidRPr="005D142E" w:rsidRDefault="00935BB6" w:rsidP="00C33FF2">
            <w:pPr>
              <w:pStyle w:val="cuatexto"/>
              <w:jc w:val="right"/>
              <w:rPr>
                <w:sz w:val="18"/>
                <w:szCs w:val="18"/>
              </w:rPr>
            </w:pPr>
            <w:r>
              <w:rPr>
                <w:sz w:val="18"/>
                <w:szCs w:val="18"/>
              </w:rPr>
              <w:t>19</w:t>
            </w:r>
          </w:p>
        </w:tc>
      </w:tr>
      <w:tr w:rsidR="00935BB6" w:rsidRPr="005D142E" w:rsidTr="009E3BBD">
        <w:trPr>
          <w:trHeight w:val="255"/>
          <w:jc w:val="center"/>
        </w:trPr>
        <w:tc>
          <w:tcPr>
            <w:tcW w:w="3096" w:type="dxa"/>
            <w:tcBorders>
              <w:top w:val="single" w:sz="2" w:space="0" w:color="auto"/>
              <w:bottom w:val="single" w:sz="4" w:space="0" w:color="auto"/>
            </w:tcBorders>
            <w:vAlign w:val="center"/>
          </w:tcPr>
          <w:p w:rsidR="00935BB6" w:rsidRPr="005D142E" w:rsidRDefault="00935BB6" w:rsidP="000B59FC">
            <w:pPr>
              <w:pStyle w:val="cuatexto"/>
              <w:jc w:val="left"/>
              <w:rPr>
                <w:rFonts w:eastAsia="Calibri" w:cs="Calibri"/>
                <w:sz w:val="18"/>
                <w:szCs w:val="18"/>
              </w:rPr>
            </w:pPr>
            <w:r>
              <w:rPr>
                <w:sz w:val="18"/>
                <w:szCs w:val="18"/>
              </w:rPr>
              <w:t>Udaltzaingorako motozikletak hornitzea</w:t>
            </w:r>
          </w:p>
        </w:tc>
        <w:tc>
          <w:tcPr>
            <w:tcW w:w="1889" w:type="dxa"/>
            <w:tcBorders>
              <w:top w:val="single" w:sz="2" w:space="0" w:color="auto"/>
              <w:bottom w:val="single" w:sz="4" w:space="0" w:color="auto"/>
            </w:tcBorders>
            <w:vAlign w:val="center"/>
          </w:tcPr>
          <w:p w:rsidR="00935BB6" w:rsidRPr="005D142E" w:rsidRDefault="00935BB6" w:rsidP="00C33FF2">
            <w:pPr>
              <w:pStyle w:val="cuatexto"/>
              <w:ind w:left="-185"/>
              <w:jc w:val="center"/>
              <w:rPr>
                <w:sz w:val="18"/>
                <w:szCs w:val="18"/>
              </w:rPr>
            </w:pPr>
            <w:r>
              <w:rPr>
                <w:sz w:val="18"/>
                <w:szCs w:val="18"/>
              </w:rPr>
              <w:t>Negoziatua, Europar Batasunean publizitaterik egin gabea</w:t>
            </w:r>
          </w:p>
        </w:tc>
        <w:tc>
          <w:tcPr>
            <w:tcW w:w="872" w:type="dxa"/>
            <w:tcBorders>
              <w:top w:val="single" w:sz="2" w:space="0" w:color="auto"/>
              <w:bottom w:val="single" w:sz="4" w:space="0" w:color="auto"/>
            </w:tcBorders>
            <w:vAlign w:val="center"/>
          </w:tcPr>
          <w:p w:rsidR="00935BB6" w:rsidRPr="005D142E" w:rsidRDefault="00935BB6" w:rsidP="00C33FF2">
            <w:pPr>
              <w:pStyle w:val="cuatexto"/>
              <w:ind w:left="-136"/>
              <w:jc w:val="right"/>
              <w:rPr>
                <w:sz w:val="18"/>
                <w:szCs w:val="18"/>
              </w:rPr>
            </w:pPr>
            <w:r>
              <w:rPr>
                <w:sz w:val="18"/>
                <w:szCs w:val="18"/>
              </w:rPr>
              <w:t>5</w:t>
            </w:r>
          </w:p>
        </w:tc>
        <w:tc>
          <w:tcPr>
            <w:tcW w:w="1038"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Pr>
                <w:sz w:val="18"/>
                <w:szCs w:val="18"/>
              </w:rPr>
              <w:t>39.669</w:t>
            </w:r>
          </w:p>
        </w:tc>
        <w:tc>
          <w:tcPr>
            <w:tcW w:w="1023"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Pr>
                <w:sz w:val="18"/>
                <w:szCs w:val="18"/>
              </w:rPr>
              <w:t>39.443</w:t>
            </w:r>
          </w:p>
        </w:tc>
        <w:tc>
          <w:tcPr>
            <w:tcW w:w="906" w:type="dxa"/>
            <w:tcBorders>
              <w:top w:val="single" w:sz="2" w:space="0" w:color="auto"/>
              <w:bottom w:val="single" w:sz="4" w:space="0" w:color="auto"/>
            </w:tcBorders>
            <w:vAlign w:val="center"/>
          </w:tcPr>
          <w:p w:rsidR="00935BB6" w:rsidRPr="005D142E" w:rsidRDefault="00935BB6" w:rsidP="00C33FF2">
            <w:pPr>
              <w:pStyle w:val="cuatexto"/>
              <w:jc w:val="right"/>
              <w:rPr>
                <w:sz w:val="18"/>
                <w:szCs w:val="18"/>
              </w:rPr>
            </w:pPr>
            <w:r>
              <w:rPr>
                <w:sz w:val="18"/>
                <w:szCs w:val="18"/>
              </w:rPr>
              <w:t>1</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rPr>
            </w:pPr>
            <w:r>
              <w:rPr>
                <w:sz w:val="18"/>
                <w:szCs w:val="18"/>
              </w:rPr>
              <w:t>Kale-garbigailu eta makina baldeatzaile autopopultsatuen hornidura</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Pr>
                <w:sz w:val="18"/>
                <w:szCs w:val="18"/>
              </w:rPr>
              <w:t>Irekia, Europan publizit</w:t>
            </w:r>
            <w:r>
              <w:rPr>
                <w:sz w:val="18"/>
                <w:szCs w:val="18"/>
              </w:rPr>
              <w:t>a</w:t>
            </w:r>
            <w:r>
              <w:rPr>
                <w:sz w:val="18"/>
                <w:szCs w:val="18"/>
              </w:rPr>
              <w:t>tea eginda</w:t>
            </w: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1. lotea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5</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160.000</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144.000</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10</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2. lotea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7</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288.000</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235.000</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18</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3. lotea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6</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212.000</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199.600</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6</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rPr>
            </w:pPr>
            <w:r>
              <w:rPr>
                <w:sz w:val="18"/>
                <w:szCs w:val="18"/>
              </w:rPr>
              <w:t>4. lotea</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Pr>
                <w:sz w:val="18"/>
                <w:szCs w:val="18"/>
              </w:rPr>
              <w:t>1</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125.000</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124.600</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0</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rPr>
            </w:pPr>
            <w:r>
              <w:rPr>
                <w:sz w:val="18"/>
                <w:szCs w:val="18"/>
              </w:rPr>
              <w:t>Lore-parterreetarako landareen horn</w:t>
            </w:r>
            <w:r>
              <w:rPr>
                <w:sz w:val="18"/>
                <w:szCs w:val="18"/>
              </w:rPr>
              <w:t>i</w:t>
            </w:r>
            <w:r>
              <w:rPr>
                <w:sz w:val="18"/>
                <w:szCs w:val="18"/>
              </w:rPr>
              <w:t>dura, lorategietako udal zerbitzurako</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Pr>
                <w:sz w:val="18"/>
                <w:szCs w:val="18"/>
              </w:rPr>
              <w:t>Irekia, Europan publizit</w:t>
            </w:r>
            <w:r>
              <w:rPr>
                <w:sz w:val="18"/>
                <w:szCs w:val="18"/>
              </w:rPr>
              <w:t>a</w:t>
            </w:r>
            <w:r>
              <w:rPr>
                <w:sz w:val="18"/>
                <w:szCs w:val="18"/>
              </w:rPr>
              <w:t>tea eginda</w:t>
            </w: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1. lotea: udaberriko eta udako landarea</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33.554</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23.791</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29</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rPr>
            </w:pPr>
            <w:r>
              <w:rPr>
                <w:sz w:val="18"/>
                <w:szCs w:val="18"/>
              </w:rPr>
              <w:t>2. lotea: udazkeneko eta neguko land</w:t>
            </w:r>
            <w:r>
              <w:rPr>
                <w:sz w:val="18"/>
                <w:szCs w:val="18"/>
              </w:rPr>
              <w:t>a</w:t>
            </w:r>
            <w:r>
              <w:rPr>
                <w:sz w:val="18"/>
                <w:szCs w:val="18"/>
              </w:rPr>
              <w:t>rea</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28.129</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21.870</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22</w:t>
            </w:r>
          </w:p>
        </w:tc>
      </w:tr>
      <w:tr w:rsidR="006A2F36" w:rsidRPr="005D142E" w:rsidTr="009E3BBD">
        <w:trPr>
          <w:trHeight w:val="255"/>
          <w:jc w:val="center"/>
        </w:trPr>
        <w:tc>
          <w:tcPr>
            <w:tcW w:w="3096" w:type="dxa"/>
            <w:tcBorders>
              <w:top w:val="single" w:sz="4" w:space="0" w:color="auto"/>
              <w:bottom w:val="nil"/>
            </w:tcBorders>
            <w:vAlign w:val="center"/>
          </w:tcPr>
          <w:p w:rsidR="006A2F36" w:rsidRPr="005D142E" w:rsidRDefault="006A2F36" w:rsidP="000B59FC">
            <w:pPr>
              <w:pStyle w:val="cuatexto"/>
              <w:jc w:val="left"/>
              <w:rPr>
                <w:rFonts w:eastAsia="Calibri" w:cs="Calibri"/>
                <w:sz w:val="18"/>
                <w:szCs w:val="18"/>
              </w:rPr>
            </w:pPr>
            <w:r>
              <w:rPr>
                <w:sz w:val="18"/>
                <w:szCs w:val="18"/>
              </w:rPr>
              <w:t>Udako programaziorako azpiegituren hornidura</w:t>
            </w:r>
          </w:p>
        </w:tc>
        <w:tc>
          <w:tcPr>
            <w:tcW w:w="1889" w:type="dxa"/>
            <w:tcBorders>
              <w:top w:val="single" w:sz="4" w:space="0" w:color="auto"/>
              <w:bottom w:val="nil"/>
            </w:tcBorders>
            <w:vAlign w:val="center"/>
          </w:tcPr>
          <w:p w:rsidR="006A2F36" w:rsidRPr="005D142E" w:rsidRDefault="006A2F36" w:rsidP="00EF667A">
            <w:pPr>
              <w:pStyle w:val="cuatexto"/>
              <w:ind w:left="-185"/>
              <w:jc w:val="center"/>
              <w:rPr>
                <w:sz w:val="18"/>
                <w:szCs w:val="18"/>
              </w:rPr>
            </w:pPr>
            <w:r>
              <w:rPr>
                <w:sz w:val="18"/>
                <w:szCs w:val="18"/>
              </w:rPr>
              <w:t>Negoziatua, Europar Batasunean publizitaterik egin gabea</w:t>
            </w:r>
          </w:p>
          <w:p w:rsidR="006A2F36" w:rsidRPr="005D142E" w:rsidRDefault="006A2F36" w:rsidP="00EF667A">
            <w:pPr>
              <w:pStyle w:val="cuatexto"/>
              <w:ind w:left="-185"/>
              <w:jc w:val="center"/>
              <w:rPr>
                <w:sz w:val="18"/>
                <w:szCs w:val="18"/>
              </w:rPr>
            </w:pPr>
          </w:p>
        </w:tc>
        <w:tc>
          <w:tcPr>
            <w:tcW w:w="872" w:type="dxa"/>
            <w:tcBorders>
              <w:top w:val="single" w:sz="4" w:space="0" w:color="auto"/>
              <w:bottom w:val="nil"/>
            </w:tcBorders>
            <w:vAlign w:val="center"/>
          </w:tcPr>
          <w:p w:rsidR="006A2F36" w:rsidRPr="005D142E" w:rsidRDefault="006A2F36" w:rsidP="00C33FF2">
            <w:pPr>
              <w:pStyle w:val="cuatexto"/>
              <w:ind w:left="-136"/>
              <w:jc w:val="right"/>
              <w:rPr>
                <w:sz w:val="18"/>
                <w:szCs w:val="18"/>
              </w:rPr>
            </w:pPr>
          </w:p>
        </w:tc>
        <w:tc>
          <w:tcPr>
            <w:tcW w:w="1038"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1023" w:type="dxa"/>
            <w:tcBorders>
              <w:top w:val="single" w:sz="4" w:space="0" w:color="auto"/>
              <w:bottom w:val="nil"/>
            </w:tcBorders>
            <w:vAlign w:val="center"/>
          </w:tcPr>
          <w:p w:rsidR="006A2F36" w:rsidRPr="005D142E" w:rsidRDefault="006A2F36" w:rsidP="00C33FF2">
            <w:pPr>
              <w:pStyle w:val="cuatexto"/>
              <w:jc w:val="right"/>
              <w:rPr>
                <w:sz w:val="18"/>
                <w:szCs w:val="18"/>
              </w:rPr>
            </w:pPr>
          </w:p>
        </w:tc>
        <w:tc>
          <w:tcPr>
            <w:tcW w:w="906" w:type="dxa"/>
            <w:tcBorders>
              <w:top w:val="single" w:sz="4" w:space="0" w:color="auto"/>
              <w:bottom w:val="nil"/>
            </w:tcBorders>
            <w:vAlign w:val="center"/>
          </w:tcPr>
          <w:p w:rsidR="006A2F36" w:rsidRPr="005D142E" w:rsidRDefault="006A2F36" w:rsidP="00C33FF2">
            <w:pPr>
              <w:pStyle w:val="cuatexto"/>
              <w:jc w:val="right"/>
              <w:rPr>
                <w:sz w:val="18"/>
                <w:szCs w:val="18"/>
              </w:rPr>
            </w:pP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1. lotea: agertokiak, aulkiak, hesiak eta material osagarriak</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11.570</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Esleitu gabe</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2. lotea: soinua eta argiteria Ziudad</w:t>
            </w:r>
            <w:r>
              <w:rPr>
                <w:sz w:val="18"/>
                <w:szCs w:val="18"/>
              </w:rPr>
              <w:t>e</w:t>
            </w:r>
            <w:r>
              <w:rPr>
                <w:sz w:val="18"/>
                <w:szCs w:val="18"/>
              </w:rPr>
              <w:t>lako programaziorako</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9.917</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8.800</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11</w:t>
            </w:r>
          </w:p>
        </w:tc>
      </w:tr>
      <w:tr w:rsidR="006A2F36" w:rsidRPr="005D142E" w:rsidTr="009E3BBD">
        <w:trPr>
          <w:trHeight w:val="255"/>
          <w:jc w:val="center"/>
        </w:trPr>
        <w:tc>
          <w:tcPr>
            <w:tcW w:w="3096" w:type="dxa"/>
            <w:tcBorders>
              <w:top w:val="nil"/>
              <w:bottom w:val="nil"/>
            </w:tcBorders>
            <w:vAlign w:val="center"/>
          </w:tcPr>
          <w:p w:rsidR="006A2F36" w:rsidRPr="005D142E" w:rsidRDefault="006A2F36" w:rsidP="006A2F36">
            <w:pPr>
              <w:pStyle w:val="cuatexto"/>
              <w:jc w:val="left"/>
              <w:rPr>
                <w:rFonts w:eastAsia="Calibri" w:cs="Calibri"/>
                <w:sz w:val="18"/>
                <w:szCs w:val="18"/>
              </w:rPr>
            </w:pPr>
            <w:r>
              <w:rPr>
                <w:sz w:val="18"/>
                <w:szCs w:val="18"/>
              </w:rPr>
              <w:t>3. lotea: agertokiak eta aulkiak Ziudad</w:t>
            </w:r>
            <w:r>
              <w:rPr>
                <w:sz w:val="18"/>
                <w:szCs w:val="18"/>
              </w:rPr>
              <w:t>e</w:t>
            </w:r>
            <w:r>
              <w:rPr>
                <w:sz w:val="18"/>
                <w:szCs w:val="18"/>
              </w:rPr>
              <w:t>lako programaziorako</w:t>
            </w:r>
          </w:p>
        </w:tc>
        <w:tc>
          <w:tcPr>
            <w:tcW w:w="1889" w:type="dxa"/>
            <w:tcBorders>
              <w:top w:val="nil"/>
              <w:bottom w:val="nil"/>
            </w:tcBorders>
            <w:vAlign w:val="center"/>
          </w:tcPr>
          <w:p w:rsidR="006A2F36" w:rsidRPr="005D142E" w:rsidRDefault="006A2F36" w:rsidP="00C33FF2">
            <w:pPr>
              <w:pStyle w:val="cuatexto"/>
              <w:ind w:left="-185"/>
              <w:jc w:val="center"/>
              <w:rPr>
                <w:sz w:val="18"/>
                <w:szCs w:val="18"/>
              </w:rPr>
            </w:pPr>
          </w:p>
        </w:tc>
        <w:tc>
          <w:tcPr>
            <w:tcW w:w="872" w:type="dxa"/>
            <w:tcBorders>
              <w:top w:val="nil"/>
              <w:bottom w:val="nil"/>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nil"/>
            </w:tcBorders>
            <w:vAlign w:val="center"/>
          </w:tcPr>
          <w:p w:rsidR="006A2F36" w:rsidRPr="005D142E" w:rsidRDefault="006A2F36" w:rsidP="00C33FF2">
            <w:pPr>
              <w:pStyle w:val="cuatexto"/>
              <w:jc w:val="right"/>
              <w:rPr>
                <w:sz w:val="18"/>
                <w:szCs w:val="18"/>
              </w:rPr>
            </w:pPr>
            <w:r>
              <w:rPr>
                <w:sz w:val="18"/>
                <w:szCs w:val="18"/>
              </w:rPr>
              <w:t>4.132</w:t>
            </w:r>
          </w:p>
        </w:tc>
        <w:tc>
          <w:tcPr>
            <w:tcW w:w="1023" w:type="dxa"/>
            <w:tcBorders>
              <w:top w:val="nil"/>
              <w:bottom w:val="nil"/>
            </w:tcBorders>
            <w:vAlign w:val="center"/>
          </w:tcPr>
          <w:p w:rsidR="006A2F36" w:rsidRPr="005D142E" w:rsidRDefault="006A2F36" w:rsidP="00C33FF2">
            <w:pPr>
              <w:pStyle w:val="cuatexto"/>
              <w:jc w:val="right"/>
              <w:rPr>
                <w:sz w:val="18"/>
                <w:szCs w:val="18"/>
              </w:rPr>
            </w:pPr>
            <w:r>
              <w:rPr>
                <w:sz w:val="18"/>
                <w:szCs w:val="18"/>
              </w:rPr>
              <w:t>4.132</w:t>
            </w:r>
          </w:p>
        </w:tc>
        <w:tc>
          <w:tcPr>
            <w:tcW w:w="906" w:type="dxa"/>
            <w:tcBorders>
              <w:top w:val="nil"/>
              <w:bottom w:val="nil"/>
            </w:tcBorders>
            <w:vAlign w:val="center"/>
          </w:tcPr>
          <w:p w:rsidR="006A2F36" w:rsidRPr="005D142E" w:rsidRDefault="006A2F36" w:rsidP="00C33FF2">
            <w:pPr>
              <w:pStyle w:val="cuatexto"/>
              <w:jc w:val="right"/>
              <w:rPr>
                <w:sz w:val="18"/>
                <w:szCs w:val="18"/>
              </w:rPr>
            </w:pPr>
            <w:r>
              <w:rPr>
                <w:sz w:val="18"/>
                <w:szCs w:val="18"/>
              </w:rPr>
              <w:t>0</w:t>
            </w:r>
          </w:p>
        </w:tc>
      </w:tr>
      <w:tr w:rsidR="006A2F36" w:rsidRPr="005D142E" w:rsidTr="009E3BBD">
        <w:trPr>
          <w:trHeight w:val="255"/>
          <w:jc w:val="center"/>
        </w:trPr>
        <w:tc>
          <w:tcPr>
            <w:tcW w:w="3096" w:type="dxa"/>
            <w:tcBorders>
              <w:top w:val="nil"/>
              <w:bottom w:val="single" w:sz="4" w:space="0" w:color="auto"/>
            </w:tcBorders>
            <w:vAlign w:val="center"/>
          </w:tcPr>
          <w:p w:rsidR="006A2F36" w:rsidRPr="005D142E" w:rsidRDefault="006A2F36" w:rsidP="006A2F36">
            <w:pPr>
              <w:pStyle w:val="cuatexto"/>
              <w:jc w:val="left"/>
              <w:rPr>
                <w:rFonts w:eastAsia="Calibri" w:cs="Calibri"/>
                <w:sz w:val="18"/>
                <w:szCs w:val="18"/>
              </w:rPr>
            </w:pPr>
            <w:r>
              <w:rPr>
                <w:sz w:val="18"/>
                <w:szCs w:val="18"/>
              </w:rPr>
              <w:t>4. lotea: soinu- eta argi-ekipamenduak</w:t>
            </w:r>
          </w:p>
        </w:tc>
        <w:tc>
          <w:tcPr>
            <w:tcW w:w="1889" w:type="dxa"/>
            <w:tcBorders>
              <w:top w:val="nil"/>
              <w:bottom w:val="single" w:sz="4" w:space="0" w:color="auto"/>
            </w:tcBorders>
            <w:vAlign w:val="center"/>
          </w:tcPr>
          <w:p w:rsidR="006A2F36" w:rsidRPr="005D142E" w:rsidRDefault="006A2F36" w:rsidP="00C33FF2">
            <w:pPr>
              <w:pStyle w:val="cuatexto"/>
              <w:ind w:left="-185"/>
              <w:jc w:val="center"/>
              <w:rPr>
                <w:sz w:val="18"/>
                <w:szCs w:val="18"/>
              </w:rPr>
            </w:pPr>
          </w:p>
        </w:tc>
        <w:tc>
          <w:tcPr>
            <w:tcW w:w="872" w:type="dxa"/>
            <w:tcBorders>
              <w:top w:val="nil"/>
              <w:bottom w:val="single" w:sz="4" w:space="0" w:color="auto"/>
            </w:tcBorders>
            <w:vAlign w:val="center"/>
          </w:tcPr>
          <w:p w:rsidR="006A2F36" w:rsidRPr="005D142E" w:rsidRDefault="006A2F36" w:rsidP="00C33FF2">
            <w:pPr>
              <w:pStyle w:val="cuatexto"/>
              <w:ind w:left="-136"/>
              <w:jc w:val="right"/>
              <w:rPr>
                <w:sz w:val="18"/>
                <w:szCs w:val="18"/>
              </w:rPr>
            </w:pPr>
            <w:r>
              <w:rPr>
                <w:sz w:val="18"/>
                <w:szCs w:val="18"/>
              </w:rPr>
              <w:t>3</w:t>
            </w:r>
          </w:p>
        </w:tc>
        <w:tc>
          <w:tcPr>
            <w:tcW w:w="1038"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2.892</w:t>
            </w:r>
          </w:p>
        </w:tc>
        <w:tc>
          <w:tcPr>
            <w:tcW w:w="1023"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2.789</w:t>
            </w:r>
          </w:p>
        </w:tc>
        <w:tc>
          <w:tcPr>
            <w:tcW w:w="906" w:type="dxa"/>
            <w:tcBorders>
              <w:top w:val="nil"/>
              <w:bottom w:val="single" w:sz="4" w:space="0" w:color="auto"/>
            </w:tcBorders>
            <w:vAlign w:val="center"/>
          </w:tcPr>
          <w:p w:rsidR="006A2F36" w:rsidRPr="005D142E" w:rsidRDefault="006A2F36" w:rsidP="00C33FF2">
            <w:pPr>
              <w:pStyle w:val="cuatexto"/>
              <w:jc w:val="right"/>
              <w:rPr>
                <w:sz w:val="18"/>
                <w:szCs w:val="18"/>
              </w:rPr>
            </w:pPr>
            <w:r>
              <w:rPr>
                <w:sz w:val="18"/>
                <w:szCs w:val="18"/>
              </w:rPr>
              <w:t>4</w:t>
            </w:r>
          </w:p>
        </w:tc>
      </w:tr>
    </w:tbl>
    <w:p w:rsidR="00935BB6" w:rsidRPr="002F25BE" w:rsidRDefault="00935BB6" w:rsidP="00031393">
      <w:pPr>
        <w:pStyle w:val="texto"/>
        <w:tabs>
          <w:tab w:val="clear" w:pos="2835"/>
          <w:tab w:val="clear" w:pos="3969"/>
          <w:tab w:val="clear" w:pos="5103"/>
          <w:tab w:val="clear" w:pos="6237"/>
          <w:tab w:val="clear" w:pos="7371"/>
        </w:tabs>
        <w:spacing w:before="220" w:after="120"/>
        <w:rPr>
          <w:rFonts w:cs="Arial"/>
        </w:rPr>
      </w:pPr>
      <w:r>
        <w:t>Oro har, kontratuen lizitazioak eta haien esleipenak, bai eta kontratuen ex</w:t>
      </w:r>
      <w:r>
        <w:t>e</w:t>
      </w:r>
      <w:r>
        <w:t>kuzioak ere, kontratu-legediari jarraituz izapidetu dira eta gastuak onetsita, kontu-hartzailetzak baimenduta (aurreko kontu-hartzailetza mugatua), justifik</w:t>
      </w:r>
      <w:r>
        <w:t>a</w:t>
      </w:r>
      <w:r>
        <w:t>tuta eta zuzen kontabilizatuta daude; halere, aipatu behar dugu kasu batzuetan hornitzaileei ordaintzeko epeak gainditu egin duela kontratazio publikoari b</w:t>
      </w:r>
      <w:r>
        <w:t>u</w:t>
      </w:r>
      <w:r>
        <w:t xml:space="preserve">ruzko araudian ezarritako 30 eguneko epea. </w:t>
      </w:r>
    </w:p>
    <w:p w:rsidR="00935BB6" w:rsidRPr="001A723F" w:rsidRDefault="00935BB6" w:rsidP="00031393">
      <w:pPr>
        <w:pStyle w:val="texto"/>
        <w:tabs>
          <w:tab w:val="clear" w:pos="2835"/>
          <w:tab w:val="clear" w:pos="3969"/>
          <w:tab w:val="clear" w:pos="5103"/>
          <w:tab w:val="clear" w:pos="6237"/>
          <w:tab w:val="clear" w:pos="7371"/>
        </w:tabs>
        <w:spacing w:after="120"/>
        <w:rPr>
          <w:rFonts w:cs="Arial"/>
        </w:rPr>
      </w:pPr>
      <w:r>
        <w:t xml:space="preserve">Egindako azterketatik, halere, honako gabezi hauek nabarmendu nahi ditugu: </w:t>
      </w:r>
    </w:p>
    <w:p w:rsidR="00BE6109" w:rsidRPr="001A723F" w:rsidRDefault="00BE6109" w:rsidP="000313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Obra-kontratuetan, oro har, ez da errespetatu izan esleipenaren eraginko</w:t>
      </w:r>
      <w:r>
        <w:t>r</w:t>
      </w:r>
      <w:r>
        <w:t>tasuna eteteko epea, Kontratuei buruzko 6/2006 Foru Legearen 93. artikuluan ezarritakoa. Nolanahi ere, ez da esleipenaren aurkako alegaziorik aurkeztu.</w:t>
      </w:r>
    </w:p>
    <w:p w:rsidR="00935BB6" w:rsidRPr="008D686D" w:rsidRDefault="00724204" w:rsidP="00031393">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Trenbidearen parkea-Trinitarioak izeneko kontratua dela-eta esleipen-prezioaren gaineko ehuneko 7,14ko aldaketa egin zen, eta haren oinarria izan zen obra-unitate berriak sartu zirela, beren kontraesanezko prezioekin, eta un</w:t>
      </w:r>
      <w:r>
        <w:t>i</w:t>
      </w:r>
      <w:r>
        <w:lastRenderedPageBreak/>
        <w:t>tateen neurriak uste baino handiagoak izan zirela. Harrera-aktatik ondoriozt</w:t>
      </w:r>
      <w:r>
        <w:t>a</w:t>
      </w:r>
      <w:r>
        <w:t>tzen da hiru hilabeteko atzerapena egon dela kontratuaren exekuzioan. Esped</w:t>
      </w:r>
      <w:r>
        <w:t>i</w:t>
      </w:r>
      <w:r>
        <w:t xml:space="preserve">entean ez dira jaso atzerapenaren arrazoiak. Halaber, akta horretan, jasota utzi zen kontratistak egin gabeko lan batzuk badaudela. Lana amaitzeko datan, ez dago jasota lan horiek zein egoeratan dauden. </w:t>
      </w:r>
    </w:p>
    <w:p w:rsidR="00935BB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Auzoen hobekuntzarako jarduketak publizitaterik gabeko lau prozeduraren bitartez izapidetu dira. Prozedura horien bitartezko izapidetzean lehia lortu izana ezertan kendu gabe —aurretik Kontratazio Atarian iragarkia jarri delako eta gonbitak bidali direlako—, uste dugu egokiagoa izanen zela Europar Bat</w:t>
      </w:r>
      <w:r>
        <w:t>a</w:t>
      </w:r>
      <w:r>
        <w:t xml:space="preserve">suneko atalasetik beheitiko prozedura ireki batera jotzea, egin beharrekoa lau lotetan zatituta. </w:t>
      </w:r>
    </w:p>
    <w:p w:rsidR="00935BB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t>Obra espediente guztietan azpikontratistentzako ordainketak egiaztatzeari buruzko klausula bat jasotzen da. Udalak azpikontratazioaren baldintzak bet</w:t>
      </w:r>
      <w:r>
        <w:t>e</w:t>
      </w:r>
      <w:r>
        <w:t>tzen direla zaintzeko betebeharra duenez kontratua exekutatzen den fasean, ahalmen horretaz baliatu beharko zuen, are gehiago hiru azpikontratistaren erreklamazioak egin direnean, enpresa esleipen-hartzaileak ordainketak ez eg</w:t>
      </w:r>
      <w:r>
        <w:t>i</w:t>
      </w:r>
      <w:r>
        <w:t xml:space="preserve">teagatik, herritarren segurtasunerako bulegoen erreformarako kontratuan. </w:t>
      </w:r>
    </w:p>
    <w:p w:rsidR="00935BB6" w:rsidRPr="00B2271A" w:rsidRDefault="00935BB6" w:rsidP="007566F4">
      <w:pPr>
        <w:pStyle w:val="texto"/>
        <w:tabs>
          <w:tab w:val="clear" w:pos="2835"/>
          <w:tab w:val="clear" w:pos="3969"/>
          <w:tab w:val="clear" w:pos="5103"/>
          <w:tab w:val="clear" w:pos="6237"/>
          <w:tab w:val="clear" w:pos="7371"/>
        </w:tabs>
        <w:spacing w:after="120"/>
      </w:pPr>
      <w:r>
        <w:t>Gure gomendioak:</w:t>
      </w:r>
    </w:p>
    <w:p w:rsidR="00935BB6" w:rsidRPr="005F7344"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spacing w:val="2"/>
        </w:rPr>
      </w:pPr>
      <w:r>
        <w:rPr>
          <w:i/>
        </w:rPr>
        <w:t xml:space="preserve">Behar diren neurriak hartzea kontratazio publikoari buruzko araudian hornitzaileei ordaintzeko ezarritako epeak betetzeko. </w:t>
      </w:r>
    </w:p>
    <w:p w:rsidR="00935BB6" w:rsidRPr="00C746F6" w:rsidRDefault="00935BB6"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Pr>
          <w:i/>
        </w:rPr>
        <w:t>Esleipenaren eraginkortasuna eteteko epea, kontratuaren esparruan a</w:t>
      </w:r>
      <w:r>
        <w:rPr>
          <w:i/>
        </w:rPr>
        <w:t>u</w:t>
      </w:r>
      <w:r>
        <w:rPr>
          <w:i/>
        </w:rPr>
        <w:t xml:space="preserve">rreikusitakoa, errespetatzea. </w:t>
      </w:r>
    </w:p>
    <w:p w:rsidR="00BE6109" w:rsidRPr="008D686D"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Pr>
          <w:i/>
        </w:rPr>
        <w:t xml:space="preserve">Esleipenerako prozeduren hautapena egokitzea kontratazio publikoaren esparruan aurreikusitakoetara. </w:t>
      </w:r>
    </w:p>
    <w:p w:rsidR="00BE6109" w:rsidRPr="00C746F6" w:rsidRDefault="00BE6109" w:rsidP="007566F4">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i/>
        </w:rPr>
      </w:pPr>
      <w:r>
        <w:rPr>
          <w:i/>
        </w:rPr>
        <w:t>Arauen esparrua gainditzen duten arren, Udalak, behar diren kontrol eta egiaztapenen bitartez, bere burua betetzera behartzen dituen klausulak bet</w:t>
      </w:r>
      <w:r>
        <w:rPr>
          <w:i/>
        </w:rPr>
        <w:t>e</w:t>
      </w:r>
      <w:r>
        <w:rPr>
          <w:i/>
        </w:rPr>
        <w:t>tzea.</w:t>
      </w:r>
    </w:p>
    <w:p w:rsidR="00935BB6" w:rsidRPr="00C149E6" w:rsidRDefault="00935BB6" w:rsidP="00664D4D">
      <w:pPr>
        <w:pStyle w:val="atitulo2"/>
        <w:spacing w:before="280" w:after="200"/>
      </w:pPr>
      <w:bookmarkStart w:id="100" w:name="_Toc455146001"/>
      <w:bookmarkStart w:id="101" w:name="_Toc506288525"/>
      <w:r>
        <w:t>IV.9. Transferentzia-gastuak</w:t>
      </w:r>
      <w:bookmarkEnd w:id="100"/>
      <w:bookmarkEnd w:id="101"/>
    </w:p>
    <w:p w:rsidR="00935BB6" w:rsidRDefault="00935BB6" w:rsidP="00031393">
      <w:pPr>
        <w:pStyle w:val="texto"/>
        <w:tabs>
          <w:tab w:val="clear" w:pos="2835"/>
          <w:tab w:val="clear" w:pos="3969"/>
          <w:tab w:val="clear" w:pos="5103"/>
          <w:tab w:val="clear" w:pos="6237"/>
          <w:tab w:val="clear" w:pos="7371"/>
          <w:tab w:val="left" w:pos="480"/>
          <w:tab w:val="num" w:pos="720"/>
          <w:tab w:val="num" w:pos="1320"/>
        </w:tabs>
        <w:spacing w:after="220"/>
        <w:rPr>
          <w:rFonts w:cs="Arial"/>
        </w:rPr>
      </w:pPr>
      <w:r>
        <w:t>2016an, Udalak 23,86 milioi euro egiten duten transferentziak eta diru-laguntzak eman zituen. Honakoak izan ziren onuradunak:</w:t>
      </w:r>
    </w:p>
    <w:tbl>
      <w:tblPr>
        <w:tblW w:w="8779" w:type="dxa"/>
        <w:jc w:val="center"/>
        <w:tblLook w:val="01E0" w:firstRow="1" w:lastRow="1" w:firstColumn="1" w:lastColumn="1" w:noHBand="0" w:noVBand="0"/>
      </w:tblPr>
      <w:tblGrid>
        <w:gridCol w:w="3337"/>
        <w:gridCol w:w="1422"/>
        <w:gridCol w:w="1290"/>
        <w:gridCol w:w="1484"/>
        <w:gridCol w:w="1246"/>
      </w:tblGrid>
      <w:tr w:rsidR="00935BB6" w:rsidRPr="007F29C6" w:rsidTr="00DD3F6C">
        <w:trPr>
          <w:trHeight w:val="57"/>
          <w:jc w:val="center"/>
        </w:trPr>
        <w:tc>
          <w:tcPr>
            <w:tcW w:w="3401" w:type="dxa"/>
            <w:vMerge w:val="restart"/>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p>
        </w:tc>
        <w:tc>
          <w:tcPr>
            <w:tcW w:w="2636" w:type="dxa"/>
            <w:gridSpan w:val="2"/>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center"/>
            </w:pPr>
            <w:r>
              <w:t>Arruntak</w:t>
            </w:r>
          </w:p>
        </w:tc>
        <w:tc>
          <w:tcPr>
            <w:tcW w:w="2742" w:type="dxa"/>
            <w:gridSpan w:val="2"/>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330"/>
              <w:jc w:val="center"/>
            </w:pPr>
            <w:r>
              <w:t>Kapitalekoak</w:t>
            </w:r>
          </w:p>
        </w:tc>
      </w:tr>
      <w:tr w:rsidR="00935BB6" w:rsidRPr="007F29C6" w:rsidTr="00DD3F6C">
        <w:trPr>
          <w:trHeight w:val="57"/>
          <w:jc w:val="center"/>
        </w:trPr>
        <w:tc>
          <w:tcPr>
            <w:tcW w:w="3401" w:type="dxa"/>
            <w:vMerge/>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p>
        </w:tc>
        <w:tc>
          <w:tcPr>
            <w:tcW w:w="1346" w:type="dxa"/>
            <w:tcBorders>
              <w:top w:val="single" w:sz="4" w:space="0" w:color="auto"/>
              <w:bottom w:val="single" w:sz="4" w:space="0" w:color="auto"/>
            </w:tcBorders>
            <w:shd w:val="clear" w:color="auto" w:fill="FABF8F" w:themeFill="accent6" w:themeFillTint="99"/>
            <w:vAlign w:val="center"/>
          </w:tcPr>
          <w:p w:rsidR="00935BB6" w:rsidRPr="0031294A" w:rsidRDefault="00935BB6" w:rsidP="000B59FC">
            <w:pPr>
              <w:pStyle w:val="cuadroCabe"/>
              <w:ind w:left="169"/>
              <w:jc w:val="right"/>
              <w:rPr>
                <w:szCs w:val="18"/>
              </w:rPr>
            </w:pPr>
            <w:r>
              <w:t>Aitortutako betebeharra</w:t>
            </w:r>
          </w:p>
        </w:tc>
        <w:tc>
          <w:tcPr>
            <w:tcW w:w="1290"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ind w:left="-108"/>
              <w:jc w:val="right"/>
              <w:rPr>
                <w:szCs w:val="18"/>
              </w:rPr>
            </w:pPr>
            <w:r>
              <w:t xml:space="preserve">Aldea (%) </w:t>
            </w:r>
          </w:p>
          <w:p w:rsidR="00935BB6" w:rsidRPr="0031294A" w:rsidRDefault="00935BB6" w:rsidP="000B59FC">
            <w:pPr>
              <w:pStyle w:val="cuadroCabe"/>
              <w:ind w:left="169"/>
              <w:jc w:val="right"/>
              <w:rPr>
                <w:szCs w:val="18"/>
              </w:rPr>
            </w:pPr>
            <w:r>
              <w:t>2016/2015</w:t>
            </w:r>
          </w:p>
        </w:tc>
        <w:tc>
          <w:tcPr>
            <w:tcW w:w="1492"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t xml:space="preserve">Aitortutako betebeharra </w:t>
            </w:r>
          </w:p>
          <w:p w:rsidR="00935BB6" w:rsidRPr="0031294A" w:rsidRDefault="00935BB6" w:rsidP="000B59FC">
            <w:pPr>
              <w:pStyle w:val="cuadroCabe"/>
              <w:jc w:val="right"/>
              <w:rPr>
                <w:szCs w:val="18"/>
              </w:rPr>
            </w:pPr>
          </w:p>
        </w:tc>
        <w:tc>
          <w:tcPr>
            <w:tcW w:w="1250"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t xml:space="preserve">Aldea (%) </w:t>
            </w:r>
          </w:p>
          <w:p w:rsidR="00935BB6" w:rsidRPr="0031294A" w:rsidRDefault="00935BB6" w:rsidP="000B59FC">
            <w:pPr>
              <w:pStyle w:val="cuadroCabe"/>
              <w:jc w:val="right"/>
              <w:rPr>
                <w:szCs w:val="18"/>
              </w:rPr>
            </w:pPr>
            <w:r>
              <w:t>2016/2015</w:t>
            </w:r>
          </w:p>
        </w:tc>
      </w:tr>
      <w:tr w:rsidR="00935BB6" w:rsidRPr="007F29C6" w:rsidTr="00DD3F6C">
        <w:trPr>
          <w:trHeight w:val="198"/>
          <w:jc w:val="center"/>
        </w:trPr>
        <w:tc>
          <w:tcPr>
            <w:tcW w:w="3401" w:type="dxa"/>
            <w:tcBorders>
              <w:top w:val="single" w:sz="4" w:space="0" w:color="auto"/>
              <w:bottom w:val="single" w:sz="2" w:space="0" w:color="auto"/>
            </w:tcBorders>
            <w:vAlign w:val="center"/>
          </w:tcPr>
          <w:p w:rsidR="00935BB6" w:rsidRPr="007F29C6" w:rsidRDefault="00935BB6" w:rsidP="000B59FC">
            <w:pPr>
              <w:pStyle w:val="cuatexto"/>
              <w:jc w:val="left"/>
            </w:pPr>
            <w:r>
              <w:t>Erakunde autonomoak</w:t>
            </w:r>
          </w:p>
        </w:tc>
        <w:tc>
          <w:tcPr>
            <w:tcW w:w="1346" w:type="dxa"/>
            <w:tcBorders>
              <w:top w:val="single" w:sz="4" w:space="0" w:color="auto"/>
              <w:bottom w:val="single" w:sz="2" w:space="0" w:color="auto"/>
            </w:tcBorders>
            <w:vAlign w:val="center"/>
          </w:tcPr>
          <w:p w:rsidR="00935BB6" w:rsidRPr="007F29C6" w:rsidRDefault="00935BB6" w:rsidP="000B59FC">
            <w:pPr>
              <w:pStyle w:val="cuatexto"/>
              <w:ind w:left="169"/>
              <w:jc w:val="right"/>
            </w:pPr>
            <w:r>
              <w:t>9.343.598</w:t>
            </w:r>
          </w:p>
        </w:tc>
        <w:tc>
          <w:tcPr>
            <w:tcW w:w="1290" w:type="dxa"/>
            <w:tcBorders>
              <w:top w:val="single" w:sz="4" w:space="0" w:color="auto"/>
              <w:bottom w:val="single" w:sz="2" w:space="0" w:color="auto"/>
            </w:tcBorders>
            <w:vAlign w:val="bottom"/>
          </w:tcPr>
          <w:p w:rsidR="00935BB6" w:rsidRPr="00F83C76" w:rsidRDefault="00935BB6" w:rsidP="000B59FC">
            <w:pPr>
              <w:pStyle w:val="cuatexto"/>
              <w:jc w:val="right"/>
            </w:pPr>
            <w:r>
              <w:t>10</w:t>
            </w:r>
          </w:p>
        </w:tc>
        <w:tc>
          <w:tcPr>
            <w:tcW w:w="1492" w:type="dxa"/>
            <w:tcBorders>
              <w:top w:val="single" w:sz="4" w:space="0" w:color="auto"/>
              <w:bottom w:val="single" w:sz="2" w:space="0" w:color="auto"/>
            </w:tcBorders>
            <w:vAlign w:val="center"/>
          </w:tcPr>
          <w:p w:rsidR="00935BB6" w:rsidRPr="007F29C6" w:rsidRDefault="00935BB6" w:rsidP="000B59FC">
            <w:pPr>
              <w:pStyle w:val="cuatexto"/>
              <w:jc w:val="right"/>
            </w:pPr>
            <w:r>
              <w:t>771.918</w:t>
            </w:r>
          </w:p>
        </w:tc>
        <w:tc>
          <w:tcPr>
            <w:tcW w:w="1250" w:type="dxa"/>
            <w:tcBorders>
              <w:top w:val="single" w:sz="4" w:space="0" w:color="auto"/>
              <w:bottom w:val="single" w:sz="2" w:space="0" w:color="auto"/>
            </w:tcBorders>
            <w:vAlign w:val="center"/>
          </w:tcPr>
          <w:p w:rsidR="00935BB6" w:rsidRPr="007F29C6" w:rsidRDefault="00935BB6" w:rsidP="000B59FC">
            <w:pPr>
              <w:pStyle w:val="cuatexto"/>
              <w:jc w:val="right"/>
            </w:pPr>
            <w:r>
              <w:t>672</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t>Udal sozietateak*</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2.550.410</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-31</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-100</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t>Foru Komunitatea</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350.661</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149</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t>Mankomunitatea</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2.171.956</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-2</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t>Enpresa pribatuak</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72.774</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-14</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w:t>
            </w:r>
          </w:p>
        </w:tc>
      </w:tr>
      <w:tr w:rsidR="00935BB6" w:rsidRPr="007F29C6" w:rsidTr="00DD3F6C">
        <w:trPr>
          <w:trHeight w:val="198"/>
          <w:jc w:val="center"/>
        </w:trPr>
        <w:tc>
          <w:tcPr>
            <w:tcW w:w="3401" w:type="dxa"/>
            <w:tcBorders>
              <w:top w:val="single" w:sz="2" w:space="0" w:color="auto"/>
              <w:bottom w:val="single" w:sz="2" w:space="0" w:color="auto"/>
            </w:tcBorders>
            <w:vAlign w:val="center"/>
          </w:tcPr>
          <w:p w:rsidR="00935BB6" w:rsidRPr="007F29C6" w:rsidRDefault="00935BB6" w:rsidP="000B59FC">
            <w:pPr>
              <w:pStyle w:val="cuatexto"/>
              <w:jc w:val="left"/>
            </w:pPr>
            <w:r>
              <w:t>Familiak eta irabazi asmorik gabeko erakundeak</w:t>
            </w:r>
          </w:p>
        </w:tc>
        <w:tc>
          <w:tcPr>
            <w:tcW w:w="1346" w:type="dxa"/>
            <w:tcBorders>
              <w:top w:val="single" w:sz="2" w:space="0" w:color="auto"/>
              <w:bottom w:val="single" w:sz="2" w:space="0" w:color="auto"/>
            </w:tcBorders>
            <w:vAlign w:val="center"/>
          </w:tcPr>
          <w:p w:rsidR="00935BB6" w:rsidRPr="007F29C6" w:rsidRDefault="00935BB6" w:rsidP="000B59FC">
            <w:pPr>
              <w:pStyle w:val="cuatexto"/>
              <w:ind w:left="169"/>
              <w:jc w:val="right"/>
            </w:pPr>
            <w:r>
              <w:t>6.497.175</w:t>
            </w:r>
          </w:p>
        </w:tc>
        <w:tc>
          <w:tcPr>
            <w:tcW w:w="1290" w:type="dxa"/>
            <w:tcBorders>
              <w:top w:val="single" w:sz="2" w:space="0" w:color="auto"/>
              <w:bottom w:val="single" w:sz="2" w:space="0" w:color="auto"/>
            </w:tcBorders>
            <w:vAlign w:val="bottom"/>
          </w:tcPr>
          <w:p w:rsidR="00935BB6" w:rsidRPr="00F83C76" w:rsidRDefault="00935BB6" w:rsidP="000B59FC">
            <w:pPr>
              <w:pStyle w:val="cuatexto"/>
              <w:jc w:val="right"/>
            </w:pPr>
            <w:r>
              <w:t>2</w:t>
            </w:r>
          </w:p>
        </w:tc>
        <w:tc>
          <w:tcPr>
            <w:tcW w:w="1492" w:type="dxa"/>
            <w:tcBorders>
              <w:top w:val="single" w:sz="2" w:space="0" w:color="auto"/>
              <w:bottom w:val="single" w:sz="2" w:space="0" w:color="auto"/>
            </w:tcBorders>
            <w:vAlign w:val="center"/>
          </w:tcPr>
          <w:p w:rsidR="00935BB6" w:rsidRPr="007F29C6" w:rsidRDefault="00935BB6" w:rsidP="000B59FC">
            <w:pPr>
              <w:pStyle w:val="cuatexto"/>
              <w:jc w:val="right"/>
            </w:pPr>
            <w:r>
              <w:t>956.015</w:t>
            </w:r>
          </w:p>
        </w:tc>
        <w:tc>
          <w:tcPr>
            <w:tcW w:w="1250" w:type="dxa"/>
            <w:tcBorders>
              <w:top w:val="single" w:sz="2" w:space="0" w:color="auto"/>
              <w:bottom w:val="single" w:sz="2" w:space="0" w:color="auto"/>
            </w:tcBorders>
            <w:vAlign w:val="center"/>
          </w:tcPr>
          <w:p w:rsidR="00935BB6" w:rsidRPr="007F29C6" w:rsidRDefault="00935BB6" w:rsidP="000B59FC">
            <w:pPr>
              <w:pStyle w:val="cuatexto"/>
              <w:jc w:val="right"/>
            </w:pPr>
            <w:r>
              <w:t>-61</w:t>
            </w:r>
          </w:p>
        </w:tc>
      </w:tr>
      <w:tr w:rsidR="00935BB6" w:rsidRPr="007F29C6" w:rsidTr="00DD3F6C">
        <w:trPr>
          <w:trHeight w:val="198"/>
          <w:jc w:val="center"/>
        </w:trPr>
        <w:tc>
          <w:tcPr>
            <w:tcW w:w="3401" w:type="dxa"/>
            <w:tcBorders>
              <w:top w:val="single" w:sz="2" w:space="0" w:color="auto"/>
              <w:bottom w:val="single" w:sz="4" w:space="0" w:color="auto"/>
            </w:tcBorders>
            <w:vAlign w:val="center"/>
          </w:tcPr>
          <w:p w:rsidR="00935BB6" w:rsidRPr="007F29C6" w:rsidRDefault="00935BB6" w:rsidP="000B59FC">
            <w:pPr>
              <w:pStyle w:val="cuatexto"/>
              <w:jc w:val="left"/>
            </w:pPr>
            <w:r>
              <w:lastRenderedPageBreak/>
              <w:t>Kanpoko aldeetan</w:t>
            </w:r>
          </w:p>
        </w:tc>
        <w:tc>
          <w:tcPr>
            <w:tcW w:w="1346" w:type="dxa"/>
            <w:tcBorders>
              <w:top w:val="single" w:sz="2" w:space="0" w:color="auto"/>
              <w:bottom w:val="single" w:sz="4" w:space="0" w:color="auto"/>
            </w:tcBorders>
            <w:vAlign w:val="center"/>
          </w:tcPr>
          <w:p w:rsidR="00935BB6" w:rsidRDefault="00935BB6" w:rsidP="000B59FC">
            <w:pPr>
              <w:pStyle w:val="cuatexto"/>
              <w:ind w:left="169"/>
              <w:jc w:val="right"/>
            </w:pPr>
            <w:r>
              <w:t>1.071.092</w:t>
            </w:r>
          </w:p>
        </w:tc>
        <w:tc>
          <w:tcPr>
            <w:tcW w:w="1290" w:type="dxa"/>
            <w:tcBorders>
              <w:top w:val="single" w:sz="2" w:space="0" w:color="auto"/>
              <w:bottom w:val="single" w:sz="4" w:space="0" w:color="auto"/>
            </w:tcBorders>
            <w:vAlign w:val="bottom"/>
          </w:tcPr>
          <w:p w:rsidR="00935BB6" w:rsidRPr="00F83C76" w:rsidRDefault="00935BB6" w:rsidP="000B59FC">
            <w:pPr>
              <w:pStyle w:val="cuatexto"/>
              <w:jc w:val="right"/>
            </w:pPr>
            <w:r>
              <w:t>-</w:t>
            </w:r>
          </w:p>
        </w:tc>
        <w:tc>
          <w:tcPr>
            <w:tcW w:w="1492" w:type="dxa"/>
            <w:tcBorders>
              <w:top w:val="single" w:sz="2" w:space="0" w:color="auto"/>
              <w:bottom w:val="single" w:sz="4" w:space="0" w:color="auto"/>
            </w:tcBorders>
            <w:vAlign w:val="center"/>
          </w:tcPr>
          <w:p w:rsidR="00935BB6" w:rsidRPr="007F29C6" w:rsidRDefault="00935BB6" w:rsidP="000B59FC">
            <w:pPr>
              <w:pStyle w:val="cuatexto"/>
              <w:jc w:val="right"/>
            </w:pPr>
            <w:r>
              <w:t>80.000</w:t>
            </w:r>
          </w:p>
        </w:tc>
        <w:tc>
          <w:tcPr>
            <w:tcW w:w="1250" w:type="dxa"/>
            <w:tcBorders>
              <w:top w:val="single" w:sz="2" w:space="0" w:color="auto"/>
              <w:bottom w:val="single" w:sz="4" w:space="0" w:color="auto"/>
            </w:tcBorders>
            <w:vAlign w:val="center"/>
          </w:tcPr>
          <w:p w:rsidR="00935BB6" w:rsidRPr="007F29C6" w:rsidRDefault="00935BB6" w:rsidP="000B59FC">
            <w:pPr>
              <w:pStyle w:val="cuatexto"/>
              <w:jc w:val="right"/>
            </w:pPr>
            <w:r>
              <w:t>-</w:t>
            </w:r>
          </w:p>
        </w:tc>
      </w:tr>
      <w:tr w:rsidR="00935BB6" w:rsidRPr="007F29C6" w:rsidTr="00DD3F6C">
        <w:trPr>
          <w:trHeight w:val="284"/>
          <w:jc w:val="center"/>
        </w:trPr>
        <w:tc>
          <w:tcPr>
            <w:tcW w:w="3401"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left"/>
            </w:pPr>
            <w:r>
              <w:t>Guztira</w:t>
            </w:r>
          </w:p>
        </w:tc>
        <w:tc>
          <w:tcPr>
            <w:tcW w:w="1346"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right"/>
            </w:pPr>
            <w:r>
              <w:t>22.057.666</w:t>
            </w:r>
          </w:p>
        </w:tc>
        <w:tc>
          <w:tcPr>
            <w:tcW w:w="1290"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ind w:left="169"/>
              <w:jc w:val="right"/>
            </w:pPr>
            <w:r>
              <w:t>-5</w:t>
            </w:r>
          </w:p>
        </w:tc>
        <w:tc>
          <w:tcPr>
            <w:tcW w:w="1492"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right"/>
            </w:pPr>
            <w:r>
              <w:t>1.807.933</w:t>
            </w:r>
          </w:p>
        </w:tc>
        <w:tc>
          <w:tcPr>
            <w:tcW w:w="1250" w:type="dxa"/>
            <w:tcBorders>
              <w:top w:val="single" w:sz="4" w:space="0" w:color="auto"/>
              <w:bottom w:val="single" w:sz="4" w:space="0" w:color="auto"/>
            </w:tcBorders>
            <w:shd w:val="clear" w:color="auto" w:fill="FABF8F" w:themeFill="accent6" w:themeFillTint="99"/>
            <w:vAlign w:val="center"/>
          </w:tcPr>
          <w:p w:rsidR="00935BB6" w:rsidRPr="007F29C6" w:rsidRDefault="00935BB6" w:rsidP="000B59FC">
            <w:pPr>
              <w:pStyle w:val="cuadroCabe"/>
              <w:jc w:val="right"/>
            </w:pPr>
            <w:r>
              <w:t>-49</w:t>
            </w:r>
          </w:p>
        </w:tc>
      </w:tr>
    </w:tbl>
    <w:p w:rsidR="00935BB6" w:rsidRDefault="00935BB6" w:rsidP="00781335">
      <w:pPr>
        <w:pStyle w:val="texto"/>
        <w:tabs>
          <w:tab w:val="left" w:pos="708"/>
        </w:tabs>
        <w:spacing w:before="240" w:after="180"/>
        <w:rPr>
          <w:szCs w:val="26"/>
        </w:rPr>
      </w:pPr>
      <w:r>
        <w:t>Taula honetako informaziotik, honako hau zehaztu beharra dago, nolanahi ere:</w:t>
      </w:r>
    </w:p>
    <w:p w:rsidR="00FB6727" w:rsidRDefault="00D9564D" w:rsidP="00781335">
      <w:pPr>
        <w:pStyle w:val="texto"/>
        <w:tabs>
          <w:tab w:val="clear" w:pos="2835"/>
          <w:tab w:val="clear" w:pos="3969"/>
          <w:tab w:val="clear" w:pos="5103"/>
          <w:tab w:val="clear" w:pos="6237"/>
          <w:tab w:val="clear" w:pos="7371"/>
        </w:tabs>
        <w:spacing w:after="180"/>
        <w:rPr>
          <w:rFonts w:cs="Arial"/>
        </w:rPr>
      </w:pPr>
      <w:r>
        <w:t>a) Udal sozietateetan transferentzia arrunten zein kapitaleko transferentzien exekuzio txikiagoak arrazoi bat du: Animsari egindako enkarguen aurrekontu</w:t>
      </w:r>
      <w:r>
        <w:t>e</w:t>
      </w:r>
      <w:r>
        <w:t>tan egindako aldaketa; izan ere, 2016ko ekitaldian, gastu arrunten eta inberts</w:t>
      </w:r>
      <w:r>
        <w:t>i</w:t>
      </w:r>
      <w:r>
        <w:t>oen 2. eta 6. kapituluetan jaso baitzen haien aurrekontua, hurrenez hurren.</w:t>
      </w:r>
    </w:p>
    <w:p w:rsidR="00935BB6" w:rsidRPr="00D9564D" w:rsidRDefault="00D9564D" w:rsidP="000670E5">
      <w:pPr>
        <w:pStyle w:val="texto"/>
        <w:tabs>
          <w:tab w:val="clear" w:pos="2835"/>
          <w:tab w:val="clear" w:pos="3969"/>
          <w:tab w:val="clear" w:pos="5103"/>
          <w:tab w:val="clear" w:pos="6237"/>
          <w:tab w:val="clear" w:pos="7371"/>
        </w:tabs>
        <w:spacing w:after="120"/>
        <w:rPr>
          <w:rFonts w:cs="Arial"/>
        </w:rPr>
      </w:pPr>
      <w:r>
        <w:t>b) Kanporako transferentziak, 2016an islatzen direnak, aldaketa bat dakarte kodetzean, 2015ekoarekin alderatuta. 2015ean, familien eta irabazi asmorik g</w:t>
      </w:r>
      <w:r>
        <w:t>a</w:t>
      </w:r>
      <w:r>
        <w:t xml:space="preserve">beko erakundeen artikuluan jaso zen haien aurrekontua. </w:t>
      </w:r>
    </w:p>
    <w:p w:rsidR="00935BB6" w:rsidRPr="005F1D61"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spacing w:val="10"/>
          <w:w w:val="102"/>
        </w:rPr>
      </w:pPr>
      <w:r>
        <w:t>Transferentziek eta diru-laguntza arruntek 22,05 milioi euro egin zuten. 2016ko ekitaldian aitortutako betebeharren guztizkoaren ehuneko 12 dira. Haien betetze-maila behin betiko kredituen ehuneko 95 da.</w:t>
      </w:r>
    </w:p>
    <w:p w:rsidR="00935BB6" w:rsidRPr="00445E8B"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rPr>
      </w:pPr>
      <w:r>
        <w:t>Aurreko urtearen aldean, ehuneko bost jaitsi ziren, nagusiki Animsa sozi</w:t>
      </w:r>
      <w:r>
        <w:t>e</w:t>
      </w:r>
      <w:r>
        <w:t>tate publikoari egindako enkarguen aurrekontuetan egindako aldaketaren ond</w:t>
      </w:r>
      <w:r>
        <w:t>o</w:t>
      </w:r>
      <w:r>
        <w:t xml:space="preserve">rioz, aurrez aipatu bezala. </w:t>
      </w:r>
    </w:p>
    <w:p w:rsidR="00935BB6" w:rsidRPr="009762DB" w:rsidRDefault="00935BB6" w:rsidP="000670E5">
      <w:pPr>
        <w:pStyle w:val="texto"/>
        <w:tabs>
          <w:tab w:val="clear" w:pos="2835"/>
          <w:tab w:val="clear" w:pos="3969"/>
          <w:tab w:val="clear" w:pos="5103"/>
          <w:tab w:val="clear" w:pos="6237"/>
          <w:tab w:val="clear" w:pos="7371"/>
          <w:tab w:val="left" w:pos="480"/>
          <w:tab w:val="num" w:pos="720"/>
          <w:tab w:val="num" w:pos="1320"/>
        </w:tabs>
        <w:spacing w:after="120"/>
        <w:rPr>
          <w:rFonts w:cs="Arial"/>
        </w:rPr>
      </w:pPr>
      <w:r>
        <w:t>Transferentziak eta kapitaleko diru-laguntzak 1,80 milioi eurokoak izan z</w:t>
      </w:r>
      <w:r>
        <w:t>i</w:t>
      </w:r>
      <w:r>
        <w:t>ren; horrek Udalaren 2016ko gastu guztien ehuneko bat egiten du. Haien bet</w:t>
      </w:r>
      <w:r>
        <w:t>e</w:t>
      </w:r>
      <w:r>
        <w:t xml:space="preserve">tze-mailak behin betiko kredituen ehuneko 50 egin zuen. 2015ean emandakoak baino ehuneko 49 gutxiago izan ziren, funtsean etxebizitzak zaharberritzeko familientzako eta erakundeentzako diru-laguntzak ehuneko 61 jaitsi zirelako, eta Animsaren aurrekontua ehuneko 100 aldatu zelako. </w:t>
      </w:r>
    </w:p>
    <w:p w:rsidR="00935BB6" w:rsidRDefault="00935BB6" w:rsidP="00FB39CA">
      <w:pPr>
        <w:pStyle w:val="texto"/>
        <w:tabs>
          <w:tab w:val="clear" w:pos="2835"/>
          <w:tab w:val="clear" w:pos="3969"/>
          <w:tab w:val="clear" w:pos="5103"/>
          <w:tab w:val="clear" w:pos="6237"/>
          <w:tab w:val="clear" w:pos="7371"/>
          <w:tab w:val="left" w:pos="480"/>
          <w:tab w:val="num" w:pos="720"/>
          <w:tab w:val="num" w:pos="1320"/>
        </w:tabs>
        <w:spacing w:after="240"/>
        <w:rPr>
          <w:rFonts w:cs="Arial"/>
        </w:rPr>
      </w:pPr>
      <w:r>
        <w:t>Transferentzia eta diru-laguntza arrunten eta kapitalekoen honako lagin hau fiskalizatu dugu:</w:t>
      </w:r>
    </w:p>
    <w:tbl>
      <w:tblPr>
        <w:tblW w:w="0" w:type="auto"/>
        <w:jc w:val="center"/>
        <w:tblLook w:val="01E0" w:firstRow="1" w:lastRow="1" w:firstColumn="1" w:lastColumn="1" w:noHBand="0" w:noVBand="0"/>
      </w:tblPr>
      <w:tblGrid>
        <w:gridCol w:w="5927"/>
        <w:gridCol w:w="222"/>
        <w:gridCol w:w="1305"/>
        <w:gridCol w:w="1349"/>
      </w:tblGrid>
      <w:tr w:rsidR="00935BB6" w:rsidRPr="007F3D2F" w:rsidTr="00166691">
        <w:trPr>
          <w:trHeight w:val="320"/>
          <w:jc w:val="center"/>
        </w:trPr>
        <w:tc>
          <w:tcPr>
            <w:tcW w:w="5927" w:type="dxa"/>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tabs>
                <w:tab w:val="clear" w:pos="3969"/>
              </w:tabs>
              <w:ind w:right="-249"/>
              <w:jc w:val="left"/>
              <w:rPr>
                <w:szCs w:val="18"/>
              </w:rPr>
            </w:pPr>
            <w:r>
              <w:t>Transferentzia arruntak</w:t>
            </w:r>
          </w:p>
        </w:tc>
        <w:tc>
          <w:tcPr>
            <w:tcW w:w="0" w:type="auto"/>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jc w:val="righ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rPr>
                <w:szCs w:val="18"/>
              </w:rPr>
            </w:pPr>
            <w:r>
              <w:t xml:space="preserve">Onuradunen kopurua </w:t>
            </w:r>
          </w:p>
          <w:p w:rsidR="00935BB6" w:rsidRPr="007F3D2F" w:rsidRDefault="00935BB6" w:rsidP="000B59FC">
            <w:pPr>
              <w:pStyle w:val="cuadroCabe"/>
              <w:jc w:val="right"/>
              <w:rPr>
                <w:szCs w:val="18"/>
              </w:rPr>
            </w:pPr>
          </w:p>
        </w:tc>
        <w:tc>
          <w:tcPr>
            <w:tcW w:w="1329" w:type="dxa"/>
            <w:tcBorders>
              <w:top w:val="single" w:sz="4" w:space="0" w:color="auto"/>
              <w:bottom w:val="single" w:sz="4" w:space="0" w:color="auto"/>
            </w:tcBorders>
            <w:shd w:val="clear" w:color="auto" w:fill="FABF8F" w:themeFill="accent6" w:themeFillTint="99"/>
            <w:vAlign w:val="center"/>
          </w:tcPr>
          <w:p w:rsidR="00935BB6" w:rsidRPr="007F3D2F" w:rsidRDefault="00935BB6" w:rsidP="000B59FC">
            <w:pPr>
              <w:pStyle w:val="cuadroCabe"/>
              <w:jc w:val="right"/>
              <w:rPr>
                <w:szCs w:val="18"/>
              </w:rPr>
            </w:pPr>
            <w:r>
              <w:t>Aitortutako betebeharrak</w:t>
            </w: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Pr>
                <w:b/>
                <w:sz w:val="18"/>
                <w:szCs w:val="18"/>
              </w:rPr>
              <w:t>Udal sozietateei egindako transferentzia</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Pr>
                <w:rFonts w:ascii="Arial Narrow" w:hAnsi="Arial Narrow"/>
                <w:sz w:val="20"/>
              </w:rPr>
              <w:t xml:space="preserve">Asimec SAri egindako transferentzia </w:t>
            </w:r>
          </w:p>
        </w:tc>
        <w:tc>
          <w:tcPr>
            <w:tcW w:w="1305" w:type="dxa"/>
            <w:tcBorders>
              <w:top w:val="single" w:sz="4"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1</w:t>
            </w:r>
          </w:p>
        </w:tc>
        <w:tc>
          <w:tcPr>
            <w:tcW w:w="1329" w:type="dxa"/>
            <w:tcBorders>
              <w:top w:val="single" w:sz="4"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2.080.001</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Pr>
                <w:b/>
                <w:sz w:val="18"/>
                <w:szCs w:val="18"/>
              </w:rPr>
              <w:t>Norgehiagoka araubidea</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Pr>
                <w:rFonts w:ascii="Arial Narrow" w:hAnsi="Arial Narrow"/>
                <w:sz w:val="20"/>
              </w:rPr>
              <w:t>Desgaitasunaren/mendetasunaren eta gizarteratzearen arloetan 2016an gizarte ekintzako proiektu berariazkoak garatzen dituzten irabazi asmorik gabeko entit</w:t>
            </w:r>
            <w:r>
              <w:rPr>
                <w:rFonts w:ascii="Arial Narrow" w:hAnsi="Arial Narrow"/>
                <w:sz w:val="20"/>
              </w:rPr>
              <w:t>a</w:t>
            </w:r>
            <w:r>
              <w:rPr>
                <w:rFonts w:ascii="Arial Narrow" w:hAnsi="Arial Narrow"/>
                <w:sz w:val="20"/>
              </w:rPr>
              <w:t>teentzako diru-laguntzen deialdia.</w:t>
            </w:r>
          </w:p>
        </w:tc>
        <w:tc>
          <w:tcPr>
            <w:tcW w:w="1305" w:type="dxa"/>
            <w:tcBorders>
              <w:top w:val="single" w:sz="4" w:space="0" w:color="auto"/>
              <w:left w:val="nil"/>
              <w:bottom w:val="single" w:sz="2" w:space="0" w:color="auto"/>
              <w:right w:val="nil"/>
            </w:tcBorders>
          </w:tcPr>
          <w:p w:rsidR="00935BB6" w:rsidRPr="003C33EE" w:rsidRDefault="00EF667A" w:rsidP="00EF667A">
            <w:pPr>
              <w:pStyle w:val="Textoindependiente"/>
              <w:jc w:val="right"/>
              <w:rPr>
                <w:rFonts w:ascii="Arial Narrow" w:hAnsi="Arial Narrow" w:cs="Arial"/>
                <w:sz w:val="20"/>
              </w:rPr>
            </w:pPr>
            <w:r>
              <w:rPr>
                <w:rFonts w:ascii="Arial Narrow" w:hAnsi="Arial Narrow"/>
                <w:sz w:val="20"/>
              </w:rPr>
              <w:t>49</w:t>
            </w:r>
          </w:p>
        </w:tc>
        <w:tc>
          <w:tcPr>
            <w:tcW w:w="1329" w:type="dxa"/>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290.000</w:t>
            </w: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Pr>
                <w:rFonts w:ascii="Arial Narrow" w:hAnsi="Arial Narrow"/>
                <w:sz w:val="20"/>
              </w:rPr>
              <w:t>Herritarren parte-hartzerako diru-laguntzak</w:t>
            </w:r>
          </w:p>
        </w:tc>
        <w:tc>
          <w:tcPr>
            <w:tcW w:w="1305" w:type="dxa"/>
            <w:tcBorders>
              <w:top w:val="single" w:sz="2" w:space="0" w:color="auto"/>
              <w:left w:val="nil"/>
              <w:bottom w:val="single" w:sz="2" w:space="0" w:color="auto"/>
              <w:right w:val="nil"/>
            </w:tcBorders>
          </w:tcPr>
          <w:p w:rsidR="00935BB6" w:rsidRPr="00455887" w:rsidRDefault="00935BB6" w:rsidP="000B59FC">
            <w:pPr>
              <w:pStyle w:val="Textoindependiente"/>
              <w:jc w:val="right"/>
              <w:rPr>
                <w:rFonts w:ascii="Arial Narrow" w:hAnsi="Arial Narrow" w:cs="Arial"/>
                <w:sz w:val="20"/>
              </w:rPr>
            </w:pPr>
            <w:r>
              <w:rPr>
                <w:rFonts w:ascii="Arial Narrow" w:hAnsi="Arial Narrow"/>
                <w:sz w:val="20"/>
              </w:rPr>
              <w:t>119</w:t>
            </w:r>
          </w:p>
        </w:tc>
        <w:tc>
          <w:tcPr>
            <w:tcW w:w="1329" w:type="dxa"/>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Pr>
                <w:rFonts w:ascii="Arial Narrow" w:hAnsi="Arial Narrow"/>
                <w:sz w:val="20"/>
              </w:rPr>
              <w:t>445.581</w:t>
            </w: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Pr>
                <w:rFonts w:ascii="Arial Narrow" w:hAnsi="Arial Narrow"/>
                <w:sz w:val="20"/>
              </w:rPr>
              <w:t>2016an kultura- eta arte-proiektuak egiteko diru-laguntzak</w:t>
            </w:r>
          </w:p>
        </w:tc>
        <w:tc>
          <w:tcPr>
            <w:tcW w:w="1305" w:type="dxa"/>
            <w:tcBorders>
              <w:top w:val="single" w:sz="2"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33</w:t>
            </w:r>
          </w:p>
        </w:tc>
        <w:tc>
          <w:tcPr>
            <w:tcW w:w="1329" w:type="dxa"/>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400.400</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Pr>
                <w:b/>
                <w:sz w:val="18"/>
                <w:szCs w:val="18"/>
              </w:rPr>
              <w:t>Banakako ebaluazioaren araubidea</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Pr>
                <w:rFonts w:ascii="Arial Narrow" w:hAnsi="Arial Narrow"/>
                <w:sz w:val="20"/>
              </w:rPr>
              <w:t>Banakako ebaluazioaren araubideko deialdia, ikastetxeetan 2016an elikadur</w:t>
            </w:r>
            <w:r>
              <w:rPr>
                <w:rFonts w:ascii="Arial Narrow" w:hAnsi="Arial Narrow"/>
                <w:sz w:val="20"/>
              </w:rPr>
              <w:t>a</w:t>
            </w:r>
            <w:r>
              <w:rPr>
                <w:rFonts w:ascii="Arial Narrow" w:hAnsi="Arial Narrow"/>
                <w:sz w:val="20"/>
              </w:rPr>
              <w:t>rako prestazio ekonomikoak emateko. Urtarrila-ekaina aldia</w:t>
            </w:r>
          </w:p>
        </w:tc>
        <w:tc>
          <w:tcPr>
            <w:tcW w:w="1305" w:type="dxa"/>
            <w:tcBorders>
              <w:top w:val="single" w:sz="2" w:space="0" w:color="auto"/>
              <w:left w:val="nil"/>
              <w:bottom w:val="single" w:sz="2" w:space="0" w:color="auto"/>
              <w:right w:val="nil"/>
            </w:tcBorders>
          </w:tcPr>
          <w:p w:rsidR="00935BB6" w:rsidRPr="00455887" w:rsidRDefault="00935BB6" w:rsidP="000B59FC">
            <w:pPr>
              <w:pStyle w:val="Textoindependiente"/>
              <w:jc w:val="right"/>
              <w:rPr>
                <w:rFonts w:ascii="Arial Narrow" w:hAnsi="Arial Narrow" w:cs="Arial"/>
                <w:sz w:val="20"/>
              </w:rPr>
            </w:pPr>
            <w:r>
              <w:rPr>
                <w:rFonts w:ascii="Arial Narrow" w:hAnsi="Arial Narrow"/>
                <w:sz w:val="20"/>
              </w:rPr>
              <w:t>35*</w:t>
            </w:r>
          </w:p>
        </w:tc>
        <w:tc>
          <w:tcPr>
            <w:tcW w:w="1329" w:type="dxa"/>
            <w:tcBorders>
              <w:top w:val="single" w:sz="2" w:space="0" w:color="auto"/>
              <w:left w:val="nil"/>
              <w:bottom w:val="single" w:sz="2"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Pr>
                <w:rFonts w:ascii="Arial Narrow" w:hAnsi="Arial Narrow"/>
                <w:sz w:val="20"/>
              </w:rPr>
              <w:t>299.927</w:t>
            </w:r>
          </w:p>
        </w:tc>
      </w:tr>
      <w:tr w:rsidR="00935BB6" w:rsidRPr="00455887"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455887" w:rsidRDefault="00935BB6" w:rsidP="000B59FC">
            <w:pPr>
              <w:pStyle w:val="Textoindependiente"/>
              <w:jc w:val="left"/>
              <w:rPr>
                <w:rFonts w:ascii="Arial Narrow" w:hAnsi="Arial Narrow" w:cs="Arial"/>
                <w:sz w:val="20"/>
              </w:rPr>
            </w:pPr>
            <w:r>
              <w:rPr>
                <w:rFonts w:ascii="Arial Narrow" w:hAnsi="Arial Narrow"/>
                <w:sz w:val="20"/>
              </w:rPr>
              <w:t>Banakako ebaluazioaren araubideko diru-laguntzen deialdia, 2015-16 ikasturte</w:t>
            </w:r>
            <w:r>
              <w:rPr>
                <w:rFonts w:ascii="Arial Narrow" w:hAnsi="Arial Narrow"/>
                <w:sz w:val="20"/>
              </w:rPr>
              <w:t>a</w:t>
            </w:r>
            <w:r>
              <w:rPr>
                <w:rFonts w:ascii="Arial Narrow" w:hAnsi="Arial Narrow"/>
                <w:sz w:val="20"/>
              </w:rPr>
              <w:t>ren 2. eta 3. hiruhilekoetan eta 2016-17 ikasturtearen 1. lauhilekoan eskola-orduez kanpoko jarduerak egiteko**.</w:t>
            </w:r>
          </w:p>
        </w:tc>
        <w:tc>
          <w:tcPr>
            <w:tcW w:w="1305" w:type="dxa"/>
            <w:tcBorders>
              <w:top w:val="single" w:sz="2" w:space="0" w:color="auto"/>
              <w:left w:val="nil"/>
              <w:bottom w:val="single" w:sz="4" w:space="0" w:color="auto"/>
              <w:right w:val="nil"/>
            </w:tcBorders>
          </w:tcPr>
          <w:p w:rsidR="00935BB6" w:rsidRPr="00455887" w:rsidRDefault="00EF667A" w:rsidP="00EF667A">
            <w:pPr>
              <w:pStyle w:val="Textoindependiente"/>
              <w:jc w:val="right"/>
              <w:rPr>
                <w:rFonts w:ascii="Arial Narrow" w:hAnsi="Arial Narrow" w:cs="Arial"/>
                <w:sz w:val="20"/>
              </w:rPr>
            </w:pPr>
            <w:r>
              <w:rPr>
                <w:rFonts w:ascii="Arial Narrow" w:hAnsi="Arial Narrow"/>
                <w:sz w:val="20"/>
              </w:rPr>
              <w:t>84</w:t>
            </w:r>
          </w:p>
        </w:tc>
        <w:tc>
          <w:tcPr>
            <w:tcW w:w="1329" w:type="dxa"/>
            <w:tcBorders>
              <w:top w:val="single" w:sz="2" w:space="0" w:color="auto"/>
              <w:left w:val="nil"/>
              <w:bottom w:val="single" w:sz="4" w:space="0" w:color="auto"/>
              <w:right w:val="nil"/>
            </w:tcBorders>
            <w:vAlign w:val="center"/>
            <w:hideMark/>
          </w:tcPr>
          <w:p w:rsidR="00935BB6" w:rsidRPr="00455887" w:rsidRDefault="00935BB6" w:rsidP="000B59FC">
            <w:pPr>
              <w:pStyle w:val="Textoindependiente"/>
              <w:jc w:val="right"/>
              <w:rPr>
                <w:rFonts w:ascii="Arial Narrow" w:hAnsi="Arial Narrow" w:cs="Arial"/>
                <w:sz w:val="20"/>
              </w:rPr>
            </w:pPr>
            <w:r>
              <w:rPr>
                <w:rFonts w:ascii="Arial Narrow" w:hAnsi="Arial Narrow"/>
                <w:sz w:val="20"/>
              </w:rPr>
              <w:t>107.220</w:t>
            </w:r>
          </w:p>
        </w:tc>
      </w:tr>
      <w:tr w:rsidR="008C5514" w:rsidRPr="008C5514" w:rsidTr="00FB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6149" w:type="dxa"/>
            <w:gridSpan w:val="2"/>
            <w:tcBorders>
              <w:top w:val="single" w:sz="4" w:space="0" w:color="auto"/>
              <w:left w:val="nil"/>
              <w:bottom w:val="single" w:sz="4" w:space="0" w:color="auto"/>
              <w:right w:val="nil"/>
            </w:tcBorders>
            <w:vAlign w:val="center"/>
          </w:tcPr>
          <w:p w:rsidR="008C5514" w:rsidRPr="008C5514" w:rsidRDefault="008C5514" w:rsidP="000B59FC">
            <w:pPr>
              <w:pStyle w:val="Textoindependiente"/>
              <w:jc w:val="left"/>
              <w:rPr>
                <w:rFonts w:cs="Arial"/>
                <w:b/>
                <w:sz w:val="18"/>
                <w:szCs w:val="18"/>
              </w:rPr>
            </w:pPr>
          </w:p>
        </w:tc>
        <w:tc>
          <w:tcPr>
            <w:tcW w:w="1305" w:type="dxa"/>
            <w:tcBorders>
              <w:top w:val="single" w:sz="4" w:space="0" w:color="auto"/>
              <w:left w:val="nil"/>
              <w:bottom w:val="single" w:sz="4" w:space="0" w:color="auto"/>
              <w:right w:val="nil"/>
            </w:tcBorders>
          </w:tcPr>
          <w:p w:rsidR="008C5514" w:rsidRPr="008C5514" w:rsidRDefault="008C5514"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8C5514" w:rsidRPr="008C5514" w:rsidRDefault="008C5514" w:rsidP="000B59FC">
            <w:pPr>
              <w:pStyle w:val="Textoindependiente"/>
              <w:jc w:val="right"/>
              <w:rPr>
                <w:rFonts w:cs="Arial"/>
                <w:b/>
                <w:sz w:val="18"/>
                <w:szCs w:val="18"/>
              </w:rPr>
            </w:pPr>
          </w:p>
        </w:tc>
      </w:tr>
      <w:tr w:rsidR="00935BB6" w:rsidRPr="008C5514"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935BB6" w:rsidRPr="008C5514" w:rsidRDefault="008C5514" w:rsidP="000B59FC">
            <w:pPr>
              <w:pStyle w:val="Textoindependiente"/>
              <w:jc w:val="left"/>
              <w:rPr>
                <w:rFonts w:cs="Arial"/>
                <w:b/>
                <w:sz w:val="18"/>
                <w:szCs w:val="18"/>
              </w:rPr>
            </w:pPr>
            <w:r>
              <w:rPr>
                <w:b/>
                <w:sz w:val="18"/>
                <w:szCs w:val="18"/>
              </w:rPr>
              <w:lastRenderedPageBreak/>
              <w:t>Exekuzio-oinarrien 8. eranskinean aurreikusitako diru-laguntza ize</w:t>
            </w:r>
            <w:r>
              <w:rPr>
                <w:b/>
                <w:sz w:val="18"/>
                <w:szCs w:val="18"/>
              </w:rPr>
              <w:t>n</w:t>
            </w:r>
            <w:r>
              <w:rPr>
                <w:b/>
                <w:sz w:val="18"/>
                <w:szCs w:val="18"/>
              </w:rPr>
              <w:t>dunak</w:t>
            </w:r>
          </w:p>
        </w:tc>
        <w:tc>
          <w:tcPr>
            <w:tcW w:w="1305" w:type="dxa"/>
            <w:tcBorders>
              <w:top w:val="single" w:sz="4" w:space="0" w:color="auto"/>
              <w:left w:val="nil"/>
              <w:bottom w:val="single" w:sz="4" w:space="0" w:color="auto"/>
              <w:right w:val="nil"/>
            </w:tcBorders>
          </w:tcPr>
          <w:p w:rsidR="00935BB6" w:rsidRPr="008C5514" w:rsidRDefault="00935BB6" w:rsidP="000B59FC">
            <w:pPr>
              <w:pStyle w:val="Textoindependiente"/>
              <w:jc w:val="right"/>
              <w:rPr>
                <w:rFonts w:cs="Arial"/>
                <w:b/>
                <w:sz w:val="18"/>
                <w:szCs w:val="18"/>
              </w:rPr>
            </w:pPr>
          </w:p>
        </w:tc>
        <w:tc>
          <w:tcPr>
            <w:tcW w:w="1329" w:type="dxa"/>
            <w:tcBorders>
              <w:top w:val="single" w:sz="4" w:space="0" w:color="auto"/>
              <w:left w:val="nil"/>
              <w:bottom w:val="single" w:sz="4" w:space="0" w:color="auto"/>
              <w:right w:val="nil"/>
            </w:tcBorders>
            <w:vAlign w:val="center"/>
          </w:tcPr>
          <w:p w:rsidR="00935BB6" w:rsidRPr="008C5514" w:rsidRDefault="00935BB6" w:rsidP="000B59FC">
            <w:pPr>
              <w:pStyle w:val="Textoindependiente"/>
              <w:jc w:val="right"/>
              <w:rPr>
                <w:rFonts w:cs="Arial"/>
                <w:b/>
                <w:sz w:val="18"/>
                <w:szCs w:val="18"/>
              </w:rPr>
            </w:pP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Pr>
                <w:rFonts w:ascii="Arial Narrow" w:hAnsi="Arial Narrow"/>
                <w:sz w:val="20"/>
              </w:rPr>
              <w:t>Elikagai Bankua/Bankuaren jardueratik heldutako gastuen finantzaketa</w:t>
            </w:r>
          </w:p>
        </w:tc>
        <w:tc>
          <w:tcPr>
            <w:tcW w:w="1305" w:type="dxa"/>
            <w:tcBorders>
              <w:top w:val="single" w:sz="4" w:space="0" w:color="auto"/>
              <w:left w:val="nil"/>
              <w:bottom w:val="single" w:sz="2"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1</w:t>
            </w:r>
          </w:p>
        </w:tc>
        <w:tc>
          <w:tcPr>
            <w:tcW w:w="1329" w:type="dxa"/>
            <w:tcBorders>
              <w:top w:val="single" w:sz="4" w:space="0" w:color="auto"/>
              <w:left w:val="nil"/>
              <w:bottom w:val="single" w:sz="2"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40.000</w:t>
            </w:r>
          </w:p>
        </w:tc>
      </w:tr>
      <w:tr w:rsidR="00935BB6" w:rsidRPr="003C33EE" w:rsidTr="00166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left"/>
              <w:rPr>
                <w:rFonts w:ascii="Arial Narrow" w:hAnsi="Arial Narrow" w:cs="Arial"/>
                <w:sz w:val="20"/>
              </w:rPr>
            </w:pPr>
            <w:r>
              <w:rPr>
                <w:rFonts w:ascii="Arial Narrow" w:hAnsi="Arial Narrow"/>
                <w:sz w:val="20"/>
              </w:rPr>
              <w:t>Nafarroako Garapenerako Gobernuz Kanpoko Erakundeen Koordinaku</w:t>
            </w:r>
            <w:r>
              <w:rPr>
                <w:rFonts w:ascii="Arial Narrow" w:hAnsi="Arial Narrow"/>
                <w:sz w:val="20"/>
              </w:rPr>
              <w:t>n</w:t>
            </w:r>
            <w:r>
              <w:rPr>
                <w:rFonts w:ascii="Arial Narrow" w:hAnsi="Arial Narrow"/>
                <w:sz w:val="20"/>
              </w:rPr>
              <w:t>dea/Informazio eginkizuna eta GKE-en jardueren koordinazioa finantzatzea</w:t>
            </w:r>
          </w:p>
        </w:tc>
        <w:tc>
          <w:tcPr>
            <w:tcW w:w="1305" w:type="dxa"/>
            <w:tcBorders>
              <w:top w:val="single" w:sz="2" w:space="0" w:color="auto"/>
              <w:left w:val="nil"/>
              <w:bottom w:val="single" w:sz="4" w:space="0" w:color="auto"/>
              <w:right w:val="nil"/>
            </w:tcBorders>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1</w:t>
            </w:r>
          </w:p>
        </w:tc>
        <w:tc>
          <w:tcPr>
            <w:tcW w:w="1329" w:type="dxa"/>
            <w:tcBorders>
              <w:top w:val="single" w:sz="2" w:space="0" w:color="auto"/>
              <w:left w:val="nil"/>
              <w:bottom w:val="single" w:sz="4" w:space="0" w:color="auto"/>
              <w:right w:val="nil"/>
            </w:tcBorders>
            <w:vAlign w:val="center"/>
            <w:hideMark/>
          </w:tcPr>
          <w:p w:rsidR="00935BB6" w:rsidRPr="003C33EE" w:rsidRDefault="00935BB6" w:rsidP="000B59FC">
            <w:pPr>
              <w:pStyle w:val="Textoindependiente"/>
              <w:jc w:val="right"/>
              <w:rPr>
                <w:rFonts w:ascii="Arial Narrow" w:hAnsi="Arial Narrow" w:cs="Arial"/>
                <w:sz w:val="20"/>
              </w:rPr>
            </w:pPr>
            <w:r>
              <w:rPr>
                <w:rFonts w:ascii="Arial Narrow" w:hAnsi="Arial Narrow"/>
                <w:sz w:val="20"/>
              </w:rPr>
              <w:t>30.400</w:t>
            </w:r>
          </w:p>
        </w:tc>
      </w:tr>
    </w:tbl>
    <w:p w:rsidR="00EF667A" w:rsidRDefault="00935BB6" w:rsidP="00E057EE">
      <w:pPr>
        <w:pStyle w:val="texto"/>
        <w:tabs>
          <w:tab w:val="clear" w:pos="2835"/>
          <w:tab w:val="clear" w:pos="3969"/>
          <w:tab w:val="clear" w:pos="5103"/>
          <w:tab w:val="clear" w:pos="6237"/>
          <w:tab w:val="clear" w:pos="7371"/>
          <w:tab w:val="left" w:pos="480"/>
          <w:tab w:val="num" w:pos="1320"/>
        </w:tabs>
        <w:spacing w:before="160" w:after="40"/>
        <w:ind w:firstLine="142"/>
        <w:rPr>
          <w:rFonts w:ascii="Arial" w:hAnsi="Arial" w:cs="Arial"/>
          <w:sz w:val="16"/>
          <w:szCs w:val="16"/>
        </w:rPr>
      </w:pPr>
      <w:r>
        <w:rPr>
          <w:rFonts w:ascii="Arial" w:hAnsi="Arial"/>
          <w:sz w:val="16"/>
          <w:szCs w:val="16"/>
        </w:rPr>
        <w:t>* 35 ikastetxeri dagozkie. Azken onuradunak ikasleak dira.</w:t>
      </w:r>
    </w:p>
    <w:p w:rsidR="00935BB6" w:rsidRDefault="00EF667A" w:rsidP="000670E5">
      <w:pPr>
        <w:pStyle w:val="texto"/>
        <w:tabs>
          <w:tab w:val="clear" w:pos="2835"/>
          <w:tab w:val="clear" w:pos="3969"/>
          <w:tab w:val="clear" w:pos="5103"/>
          <w:tab w:val="clear" w:pos="6237"/>
          <w:tab w:val="clear" w:pos="7371"/>
          <w:tab w:val="left" w:pos="480"/>
          <w:tab w:val="num" w:pos="1320"/>
        </w:tabs>
        <w:spacing w:before="120"/>
        <w:ind w:firstLine="142"/>
        <w:rPr>
          <w:rFonts w:ascii="Arial" w:hAnsi="Arial" w:cs="Arial"/>
          <w:sz w:val="16"/>
          <w:szCs w:val="16"/>
        </w:rPr>
      </w:pPr>
      <w:r>
        <w:rPr>
          <w:rFonts w:ascii="Arial" w:hAnsi="Arial"/>
          <w:sz w:val="16"/>
          <w:szCs w:val="16"/>
        </w:rPr>
        <w:t>** Lagina soilik 2015-16 ikasturtearen 2. eta 3. hiruhilekoetan hartu dira, eta 41 entitateri dagozkie. Gainerako 43ak 2016-17 ikasturtearen 1. lauhilekokoak dira.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7"/>
        <w:gridCol w:w="2881"/>
      </w:tblGrid>
      <w:tr w:rsidR="00555A8F" w:rsidRPr="003C33EE" w:rsidTr="007124BF">
        <w:trPr>
          <w:trHeight w:val="340"/>
          <w:jc w:val="center"/>
        </w:trPr>
        <w:tc>
          <w:tcPr>
            <w:tcW w:w="5957" w:type="dxa"/>
            <w:tcBorders>
              <w:top w:val="single" w:sz="4" w:space="0" w:color="auto"/>
              <w:left w:val="nil"/>
              <w:bottom w:val="single" w:sz="4" w:space="0" w:color="auto"/>
              <w:right w:val="nil"/>
            </w:tcBorders>
            <w:shd w:val="clear" w:color="auto" w:fill="FABF8F" w:themeFill="accent6" w:themeFillTint="99"/>
            <w:vAlign w:val="center"/>
          </w:tcPr>
          <w:p w:rsidR="00555A8F" w:rsidRPr="003C33EE" w:rsidRDefault="00555A8F" w:rsidP="000B59FC">
            <w:pPr>
              <w:spacing w:after="0"/>
              <w:ind w:firstLine="0"/>
              <w:jc w:val="left"/>
              <w:rPr>
                <w:rFonts w:ascii="Arial Narrow" w:eastAsia="Calibri" w:hAnsi="Arial Narrow" w:cs="Calibri"/>
              </w:rPr>
            </w:pPr>
            <w:r>
              <w:rPr>
                <w:rFonts w:ascii="Arial Narrow" w:hAnsi="Arial Narrow"/>
                <w:szCs w:val="18"/>
              </w:rPr>
              <w:t>Kapital transferentziak</w:t>
            </w:r>
          </w:p>
        </w:tc>
        <w:tc>
          <w:tcPr>
            <w:tcW w:w="2881" w:type="dxa"/>
            <w:tcBorders>
              <w:top w:val="single" w:sz="4" w:space="0" w:color="auto"/>
              <w:left w:val="nil"/>
              <w:bottom w:val="single" w:sz="4" w:space="0" w:color="auto"/>
              <w:right w:val="nil"/>
            </w:tcBorders>
            <w:shd w:val="clear" w:color="auto" w:fill="FABF8F" w:themeFill="accent6" w:themeFillTint="99"/>
            <w:vAlign w:val="center"/>
          </w:tcPr>
          <w:p w:rsidR="00555A8F" w:rsidRPr="003C33EE" w:rsidRDefault="00555A8F" w:rsidP="00D44551">
            <w:pPr>
              <w:pStyle w:val="cuadroCabe"/>
              <w:jc w:val="right"/>
              <w:rPr>
                <w:rFonts w:ascii="Arial Narrow" w:hAnsi="Arial Narrow"/>
                <w:szCs w:val="18"/>
              </w:rPr>
            </w:pPr>
            <w:r>
              <w:rPr>
                <w:rFonts w:ascii="Arial Narrow" w:hAnsi="Arial Narrow"/>
                <w:szCs w:val="18"/>
              </w:rPr>
              <w:t>Aitortutako betebeharrak</w:t>
            </w:r>
          </w:p>
        </w:tc>
      </w:tr>
      <w:tr w:rsidR="00555A8F" w:rsidRPr="003C33EE" w:rsidTr="007124BF">
        <w:trPr>
          <w:trHeight w:val="240"/>
          <w:jc w:val="center"/>
        </w:trPr>
        <w:tc>
          <w:tcPr>
            <w:tcW w:w="5957" w:type="dxa"/>
            <w:tcBorders>
              <w:top w:val="single" w:sz="4" w:space="0" w:color="auto"/>
              <w:left w:val="nil"/>
              <w:bottom w:val="single" w:sz="2" w:space="0" w:color="auto"/>
              <w:right w:val="nil"/>
            </w:tcBorders>
            <w:shd w:val="clear" w:color="auto" w:fill="auto"/>
            <w:vAlign w:val="center"/>
          </w:tcPr>
          <w:p w:rsidR="00555A8F" w:rsidRPr="003C33EE" w:rsidRDefault="00555A8F" w:rsidP="000B59FC">
            <w:pPr>
              <w:spacing w:after="0"/>
              <w:ind w:firstLine="0"/>
              <w:jc w:val="left"/>
              <w:rPr>
                <w:rFonts w:ascii="Arial Narrow" w:eastAsia="Calibri" w:hAnsi="Arial Narrow" w:cs="Calibri"/>
              </w:rPr>
            </w:pPr>
            <w:r>
              <w:rPr>
                <w:rFonts w:ascii="Arial Narrow" w:hAnsi="Arial Narrow"/>
              </w:rPr>
              <w:t>Haur eskolak</w:t>
            </w:r>
          </w:p>
        </w:tc>
        <w:tc>
          <w:tcPr>
            <w:tcW w:w="2881" w:type="dxa"/>
            <w:tcBorders>
              <w:top w:val="single" w:sz="4" w:space="0" w:color="auto"/>
              <w:left w:val="nil"/>
              <w:bottom w:val="single" w:sz="2" w:space="0" w:color="auto"/>
              <w:right w:val="nil"/>
            </w:tcBorders>
            <w:shd w:val="clear" w:color="auto" w:fill="auto"/>
            <w:vAlign w:val="center"/>
          </w:tcPr>
          <w:p w:rsidR="00555A8F" w:rsidRPr="003C33EE" w:rsidRDefault="00555A8F" w:rsidP="000B59FC">
            <w:pPr>
              <w:spacing w:after="0"/>
              <w:ind w:firstLine="0"/>
              <w:jc w:val="right"/>
              <w:rPr>
                <w:rFonts w:ascii="Arial Narrow" w:eastAsia="Calibri" w:hAnsi="Arial Narrow" w:cs="Calibri"/>
              </w:rPr>
            </w:pPr>
            <w:r>
              <w:rPr>
                <w:rFonts w:ascii="Arial Narrow" w:hAnsi="Arial Narrow"/>
              </w:rPr>
              <w:t>215.000</w:t>
            </w:r>
          </w:p>
        </w:tc>
      </w:tr>
      <w:tr w:rsidR="00555A8F" w:rsidRPr="003C33EE" w:rsidTr="007124BF">
        <w:trPr>
          <w:trHeight w:val="240"/>
          <w:jc w:val="center"/>
        </w:trPr>
        <w:tc>
          <w:tcPr>
            <w:tcW w:w="5957" w:type="dxa"/>
            <w:tcBorders>
              <w:top w:val="single" w:sz="2" w:space="0" w:color="auto"/>
              <w:left w:val="nil"/>
              <w:bottom w:val="single" w:sz="4" w:space="0" w:color="auto"/>
              <w:right w:val="nil"/>
            </w:tcBorders>
            <w:shd w:val="clear" w:color="auto" w:fill="auto"/>
            <w:vAlign w:val="center"/>
          </w:tcPr>
          <w:p w:rsidR="00555A8F" w:rsidRPr="003C33EE" w:rsidRDefault="00555A8F" w:rsidP="000B59FC">
            <w:pPr>
              <w:spacing w:after="0"/>
              <w:ind w:firstLine="0"/>
              <w:jc w:val="left"/>
              <w:rPr>
                <w:rFonts w:ascii="Arial Narrow" w:eastAsia="Calibri" w:hAnsi="Arial Narrow" w:cs="Calibri"/>
              </w:rPr>
            </w:pPr>
            <w:r>
              <w:rPr>
                <w:rFonts w:ascii="Arial Narrow" w:hAnsi="Arial Narrow"/>
              </w:rPr>
              <w:t>Hirigintza Gerentzia</w:t>
            </w:r>
          </w:p>
        </w:tc>
        <w:tc>
          <w:tcPr>
            <w:tcW w:w="2881" w:type="dxa"/>
            <w:tcBorders>
              <w:top w:val="single" w:sz="2" w:space="0" w:color="auto"/>
              <w:left w:val="nil"/>
              <w:bottom w:val="single" w:sz="4" w:space="0" w:color="auto"/>
              <w:right w:val="nil"/>
            </w:tcBorders>
            <w:shd w:val="clear" w:color="auto" w:fill="auto"/>
            <w:vAlign w:val="center"/>
          </w:tcPr>
          <w:p w:rsidR="00555A8F" w:rsidRPr="003C33EE" w:rsidRDefault="00555A8F" w:rsidP="000B59FC">
            <w:pPr>
              <w:spacing w:after="0"/>
              <w:ind w:firstLine="0"/>
              <w:jc w:val="right"/>
              <w:rPr>
                <w:rFonts w:ascii="Arial Narrow" w:eastAsia="Calibri" w:hAnsi="Arial Narrow" w:cs="Calibri"/>
              </w:rPr>
            </w:pPr>
            <w:r>
              <w:rPr>
                <w:rFonts w:ascii="Arial Narrow" w:hAnsi="Arial Narrow"/>
              </w:rPr>
              <w:t>556.918</w:t>
            </w:r>
          </w:p>
        </w:tc>
      </w:tr>
    </w:tbl>
    <w:p w:rsidR="00B9380E" w:rsidRDefault="00935BB6" w:rsidP="0016691D">
      <w:pPr>
        <w:pStyle w:val="texto"/>
        <w:tabs>
          <w:tab w:val="clear" w:pos="2835"/>
          <w:tab w:val="clear" w:pos="3969"/>
          <w:tab w:val="clear" w:pos="5103"/>
          <w:tab w:val="clear" w:pos="6237"/>
          <w:tab w:val="clear" w:pos="7371"/>
          <w:tab w:val="left" w:pos="480"/>
          <w:tab w:val="num" w:pos="720"/>
          <w:tab w:val="num" w:pos="1320"/>
        </w:tabs>
        <w:spacing w:before="180" w:after="100"/>
        <w:rPr>
          <w:rFonts w:cs="Arial"/>
        </w:rPr>
      </w:pPr>
      <w:r>
        <w:t>Oro har, emandako eta ordaindutako transferentzia eta diru-laguntza guztiak onetsita, fiskalizatuta eta egoki kontabilizatuta daude, kasuko akordioen edo deialdien arabera.</w:t>
      </w:r>
    </w:p>
    <w:p w:rsidR="00935BB6" w:rsidRDefault="00935BB6" w:rsidP="0016691D">
      <w:pPr>
        <w:pStyle w:val="texto"/>
        <w:tabs>
          <w:tab w:val="clear" w:pos="2835"/>
          <w:tab w:val="clear" w:pos="3969"/>
          <w:tab w:val="clear" w:pos="5103"/>
          <w:tab w:val="clear" w:pos="6237"/>
          <w:tab w:val="clear" w:pos="7371"/>
          <w:tab w:val="left" w:pos="480"/>
          <w:tab w:val="num" w:pos="720"/>
          <w:tab w:val="num" w:pos="1320"/>
        </w:tabs>
        <w:spacing w:after="100"/>
        <w:rPr>
          <w:rFonts w:cs="Arial"/>
        </w:rPr>
      </w:pPr>
      <w:r>
        <w:t>Aurrekoa gorabehera, egindako fiskalizaziotik honako gai hauek naba</w:t>
      </w:r>
      <w:r>
        <w:t>r</w:t>
      </w:r>
      <w:r>
        <w:t>mendu behar ditugu:</w:t>
      </w:r>
    </w:p>
    <w:p w:rsidR="00935BB6" w:rsidRPr="0016691D" w:rsidRDefault="00935BB6" w:rsidP="0016691D">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spacing w:val="2"/>
        </w:rPr>
      </w:pPr>
      <w:r>
        <w:t>Haur Eskolak erakunde autonomoari egindako kapital-transferentziek a</w:t>
      </w:r>
      <w:r>
        <w:t>u</w:t>
      </w:r>
      <w:r>
        <w:t>rreikusitako inbertsio guztiak finantzatzen dituzte ekitaldi bakoitzean. Inberts</w:t>
      </w:r>
      <w:r>
        <w:t>i</w:t>
      </w:r>
      <w:r>
        <w:t>oen exekuzioa txikiagoa den neurrian, gerakin bat sortzen da, eta gerakin hori erakunde autonomoaren finantzen egoera-orrietan islatzen da. 2016ko ekitaldi</w:t>
      </w:r>
      <w:r>
        <w:t>a</w:t>
      </w:r>
      <w:r>
        <w:t>ren amaieran, inbertsioei atxikitako baliabideengatiko gerakin bat ageri da, guztizko gerakinaren ehuneko 37 egiten duena. Gure ustez, etorkizuneko aurr</w:t>
      </w:r>
      <w:r>
        <w:t>e</w:t>
      </w:r>
      <w:r>
        <w:t>kontuetan atxikitako gerakin hori erabili ahalko litzateke etorkizuneko inberts</w:t>
      </w:r>
      <w:r>
        <w:t>i</w:t>
      </w:r>
      <w:r>
        <w:t xml:space="preserve">oak finantzatzeko, hartara Udalaren urteroko finantzaketa gutxituz. </w:t>
      </w:r>
    </w:p>
    <w:p w:rsidR="00935BB6" w:rsidRPr="008D686D" w:rsidRDefault="00DD6F8D" w:rsidP="0016691D">
      <w:pPr>
        <w:pStyle w:val="texto"/>
        <w:tabs>
          <w:tab w:val="clear" w:pos="2835"/>
          <w:tab w:val="clear" w:pos="3969"/>
          <w:tab w:val="clear" w:pos="5103"/>
          <w:tab w:val="clear" w:pos="6237"/>
          <w:tab w:val="clear" w:pos="7371"/>
          <w:tab w:val="left" w:pos="480"/>
          <w:tab w:val="num" w:pos="720"/>
          <w:tab w:val="num" w:pos="1320"/>
        </w:tabs>
        <w:spacing w:after="100"/>
        <w:rPr>
          <w:rFonts w:cs="Arial"/>
          <w:i/>
        </w:rPr>
      </w:pPr>
      <w:r>
        <w:rPr>
          <w:i/>
        </w:rPr>
        <w:t>Gomendatzen dugu urtero berrikustea Haur Eskolak erakundearentzako k</w:t>
      </w:r>
      <w:r>
        <w:rPr>
          <w:i/>
        </w:rPr>
        <w:t>a</w:t>
      </w:r>
      <w:r>
        <w:rPr>
          <w:i/>
        </w:rPr>
        <w:t>pital-transferentziak, aipatutako erakunde autonomoaren diruzaintzako ger</w:t>
      </w:r>
      <w:r>
        <w:rPr>
          <w:i/>
        </w:rPr>
        <w:t>a</w:t>
      </w:r>
      <w:r>
        <w:rPr>
          <w:i/>
        </w:rPr>
        <w:t>kina aplikatuz finantza daitezkeen inbertsio guztiak direla-eta Udalak ematen duen finantzaketa doitzeko.</w:t>
      </w:r>
    </w:p>
    <w:p w:rsidR="00935BB6" w:rsidRPr="00C149E6" w:rsidRDefault="00935BB6" w:rsidP="0016691D">
      <w:pPr>
        <w:pStyle w:val="atitulo2"/>
        <w:spacing w:before="240" w:after="160"/>
      </w:pPr>
      <w:bookmarkStart w:id="102" w:name="_Toc455146002"/>
      <w:bookmarkStart w:id="103" w:name="_Toc506288526"/>
      <w:r>
        <w:t>IV.10. Tributuak, prezio publikoak eta beste diru-sarrera batzuk</w:t>
      </w:r>
      <w:bookmarkEnd w:id="102"/>
      <w:bookmarkEnd w:id="103"/>
    </w:p>
    <w:p w:rsidR="00935BB6" w:rsidRPr="00532777" w:rsidRDefault="00935BB6" w:rsidP="0016691D">
      <w:pPr>
        <w:pStyle w:val="texto"/>
        <w:tabs>
          <w:tab w:val="clear" w:pos="2835"/>
          <w:tab w:val="clear" w:pos="3969"/>
          <w:tab w:val="clear" w:pos="5103"/>
          <w:tab w:val="clear" w:pos="6237"/>
          <w:tab w:val="clear" w:pos="7371"/>
          <w:tab w:val="left" w:pos="480"/>
          <w:tab w:val="num" w:pos="720"/>
          <w:tab w:val="num" w:pos="1320"/>
        </w:tabs>
        <w:spacing w:after="80"/>
        <w:rPr>
          <w:rFonts w:cs="Arial"/>
        </w:rPr>
      </w:pPr>
      <w:r>
        <w:t>Tributuengatik, prezio publikoengatik eta bestelako diru-sarrerengatik 2016an aitortutako eskubideek 96,4 milioi euro egin zuten behera. Kopuru hori Udalaren diru-sarrera guztien ehuneko 46 da. Honako hauei dagozkie:</w:t>
      </w:r>
    </w:p>
    <w:p w:rsidR="00935BB6" w:rsidRPr="002523F0" w:rsidRDefault="00935BB6" w:rsidP="000F3006">
      <w:pPr>
        <w:pStyle w:val="texto"/>
        <w:tabs>
          <w:tab w:val="clear" w:pos="2835"/>
          <w:tab w:val="clear" w:pos="3969"/>
          <w:tab w:val="clear" w:pos="5103"/>
          <w:tab w:val="clear" w:pos="6237"/>
          <w:tab w:val="clear" w:pos="7371"/>
        </w:tabs>
        <w:spacing w:after="80"/>
        <w:ind w:firstLine="3504"/>
        <w:jc w:val="right"/>
        <w:rPr>
          <w:rFonts w:ascii="Arial" w:hAnsi="Arial" w:cs="Arial"/>
          <w:sz w:val="16"/>
          <w:szCs w:val="16"/>
        </w:rPr>
      </w:pPr>
      <w:r>
        <w:rPr>
          <w:rFonts w:ascii="Arial" w:hAnsi="Arial"/>
          <w:sz w:val="16"/>
          <w:szCs w:val="16"/>
        </w:rPr>
        <w:t>(euroak, milioitan)</w:t>
      </w:r>
    </w:p>
    <w:tbl>
      <w:tblPr>
        <w:tblW w:w="8783" w:type="dxa"/>
        <w:jc w:val="center"/>
        <w:tblLook w:val="01E0" w:firstRow="1" w:lastRow="1" w:firstColumn="1" w:lastColumn="1" w:noHBand="0" w:noVBand="0"/>
      </w:tblPr>
      <w:tblGrid>
        <w:gridCol w:w="3744"/>
        <w:gridCol w:w="844"/>
        <w:gridCol w:w="1185"/>
        <w:gridCol w:w="1595"/>
        <w:gridCol w:w="1415"/>
      </w:tblGrid>
      <w:tr w:rsidR="00935BB6" w:rsidRPr="00773183" w:rsidTr="00F52960">
        <w:trPr>
          <w:trHeight w:val="198"/>
          <w:jc w:val="center"/>
        </w:trPr>
        <w:tc>
          <w:tcPr>
            <w:tcW w:w="3744"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left"/>
            </w:pPr>
            <w:r>
              <w:t>Kontzeptua</w:t>
            </w:r>
          </w:p>
        </w:tc>
        <w:tc>
          <w:tcPr>
            <w:tcW w:w="2029" w:type="dxa"/>
            <w:gridSpan w:val="2"/>
            <w:tcBorders>
              <w:top w:val="single" w:sz="4" w:space="0" w:color="auto"/>
              <w:bottom w:val="single" w:sz="2" w:space="0" w:color="auto"/>
            </w:tcBorders>
            <w:shd w:val="clear" w:color="auto" w:fill="FABF8F" w:themeFill="accent6" w:themeFillTint="99"/>
            <w:vAlign w:val="center"/>
          </w:tcPr>
          <w:p w:rsidR="00935BB6" w:rsidRPr="00773183" w:rsidRDefault="00935BB6" w:rsidP="000B59FC">
            <w:pPr>
              <w:pStyle w:val="cuadroCabe"/>
              <w:ind w:left="-94" w:right="-122"/>
              <w:jc w:val="center"/>
            </w:pPr>
            <w:r>
              <w:t>Aitortutako eskubideak</w:t>
            </w:r>
          </w:p>
        </w:tc>
        <w:tc>
          <w:tcPr>
            <w:tcW w:w="1595"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right"/>
            </w:pPr>
            <w:r>
              <w:t>Betetakoa (%)</w:t>
            </w:r>
          </w:p>
        </w:tc>
        <w:tc>
          <w:tcPr>
            <w:tcW w:w="1415" w:type="dxa"/>
            <w:vMerge w:val="restart"/>
            <w:tcBorders>
              <w:top w:val="single" w:sz="4" w:space="0" w:color="auto"/>
            </w:tcBorders>
            <w:shd w:val="clear" w:color="auto" w:fill="FABF8F" w:themeFill="accent6" w:themeFillTint="99"/>
            <w:vAlign w:val="center"/>
          </w:tcPr>
          <w:p w:rsidR="00935BB6" w:rsidRPr="00773183" w:rsidRDefault="00935BB6" w:rsidP="000B59FC">
            <w:pPr>
              <w:pStyle w:val="cuadroCabe"/>
              <w:jc w:val="right"/>
            </w:pPr>
            <w:r>
              <w:t>2016/15 a</w:t>
            </w:r>
            <w:r>
              <w:t>l</w:t>
            </w:r>
            <w:r>
              <w:t>dea (%)</w:t>
            </w:r>
          </w:p>
        </w:tc>
      </w:tr>
      <w:tr w:rsidR="00935BB6" w:rsidRPr="00773183" w:rsidTr="00F52960">
        <w:trPr>
          <w:trHeight w:val="198"/>
          <w:jc w:val="center"/>
        </w:trPr>
        <w:tc>
          <w:tcPr>
            <w:tcW w:w="3744" w:type="dxa"/>
            <w:vMerge/>
            <w:tcBorders>
              <w:bottom w:val="single" w:sz="4" w:space="0" w:color="auto"/>
            </w:tcBorders>
            <w:shd w:val="clear" w:color="auto" w:fill="FABF8F" w:themeFill="accent6" w:themeFillTint="99"/>
            <w:vAlign w:val="center"/>
          </w:tcPr>
          <w:p w:rsidR="00935BB6" w:rsidRPr="00773183" w:rsidRDefault="00935BB6" w:rsidP="000B59FC">
            <w:pPr>
              <w:pStyle w:val="cuadroCabe"/>
              <w:jc w:val="left"/>
            </w:pPr>
          </w:p>
        </w:tc>
        <w:tc>
          <w:tcPr>
            <w:tcW w:w="844"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pPr>
            <w:r>
              <w:t>2015</w:t>
            </w:r>
          </w:p>
        </w:tc>
        <w:tc>
          <w:tcPr>
            <w:tcW w:w="1185" w:type="dxa"/>
            <w:tcBorders>
              <w:top w:val="single" w:sz="2" w:space="0" w:color="auto"/>
              <w:bottom w:val="single" w:sz="4" w:space="0" w:color="auto"/>
            </w:tcBorders>
            <w:shd w:val="clear" w:color="auto" w:fill="FABF8F" w:themeFill="accent6" w:themeFillTint="99"/>
            <w:vAlign w:val="center"/>
          </w:tcPr>
          <w:p w:rsidR="00935BB6" w:rsidRPr="00773183" w:rsidRDefault="00935BB6" w:rsidP="000B59FC">
            <w:pPr>
              <w:pStyle w:val="cuadroCabe"/>
              <w:jc w:val="right"/>
            </w:pPr>
            <w:r>
              <w:t>2016</w:t>
            </w:r>
          </w:p>
        </w:tc>
        <w:tc>
          <w:tcPr>
            <w:tcW w:w="1595" w:type="dxa"/>
            <w:vMerge/>
            <w:tcBorders>
              <w:bottom w:val="single" w:sz="4" w:space="0" w:color="auto"/>
            </w:tcBorders>
            <w:shd w:val="clear" w:color="auto" w:fill="FABF8F" w:themeFill="accent6" w:themeFillTint="99"/>
            <w:vAlign w:val="center"/>
          </w:tcPr>
          <w:p w:rsidR="00935BB6" w:rsidRPr="00773183" w:rsidRDefault="00935BB6" w:rsidP="000B59FC">
            <w:pPr>
              <w:pStyle w:val="cuadroCabe"/>
              <w:jc w:val="right"/>
            </w:pPr>
          </w:p>
        </w:tc>
        <w:tc>
          <w:tcPr>
            <w:tcW w:w="1415" w:type="dxa"/>
            <w:vMerge/>
            <w:tcBorders>
              <w:bottom w:val="single" w:sz="4" w:space="0" w:color="auto"/>
            </w:tcBorders>
            <w:shd w:val="clear" w:color="auto" w:fill="FABF8F" w:themeFill="accent6" w:themeFillTint="99"/>
            <w:vAlign w:val="center"/>
          </w:tcPr>
          <w:p w:rsidR="00935BB6" w:rsidRDefault="00935BB6" w:rsidP="000B59FC">
            <w:pPr>
              <w:pStyle w:val="cuadroCabe"/>
              <w:jc w:val="right"/>
            </w:pPr>
          </w:p>
        </w:tc>
      </w:tr>
      <w:tr w:rsidR="00935BB6" w:rsidRPr="00773183" w:rsidTr="0016691D">
        <w:trPr>
          <w:trHeight w:val="198"/>
          <w:jc w:val="center"/>
        </w:trPr>
        <w:tc>
          <w:tcPr>
            <w:tcW w:w="3744" w:type="dxa"/>
            <w:tcBorders>
              <w:top w:val="single" w:sz="4" w:space="0" w:color="auto"/>
              <w:bottom w:val="single" w:sz="2" w:space="0" w:color="auto"/>
            </w:tcBorders>
            <w:vAlign w:val="center"/>
          </w:tcPr>
          <w:p w:rsidR="00935BB6" w:rsidRPr="00773183" w:rsidRDefault="00935BB6" w:rsidP="000B59FC">
            <w:pPr>
              <w:pStyle w:val="cuatexto"/>
              <w:jc w:val="left"/>
            </w:pPr>
            <w:r>
              <w:t>Zuzeneko zergak</w:t>
            </w:r>
          </w:p>
        </w:tc>
        <w:tc>
          <w:tcPr>
            <w:tcW w:w="844" w:type="dxa"/>
            <w:tcBorders>
              <w:top w:val="single" w:sz="4" w:space="0" w:color="auto"/>
              <w:bottom w:val="single" w:sz="2" w:space="0" w:color="auto"/>
            </w:tcBorders>
            <w:vAlign w:val="center"/>
          </w:tcPr>
          <w:p w:rsidR="00935BB6" w:rsidRPr="00773183" w:rsidRDefault="00935BB6" w:rsidP="000B59FC">
            <w:pPr>
              <w:pStyle w:val="cuatexto"/>
              <w:jc w:val="right"/>
            </w:pPr>
            <w:r>
              <w:t>52,7</w:t>
            </w:r>
          </w:p>
        </w:tc>
        <w:tc>
          <w:tcPr>
            <w:tcW w:w="1185" w:type="dxa"/>
            <w:tcBorders>
              <w:top w:val="single" w:sz="4" w:space="0" w:color="auto"/>
              <w:bottom w:val="single" w:sz="2" w:space="0" w:color="auto"/>
            </w:tcBorders>
            <w:vAlign w:val="center"/>
          </w:tcPr>
          <w:p w:rsidR="00935BB6" w:rsidRPr="00773183" w:rsidRDefault="00935BB6" w:rsidP="000B59FC">
            <w:pPr>
              <w:pStyle w:val="cuatexto"/>
              <w:jc w:val="right"/>
            </w:pPr>
            <w:r>
              <w:t>55,7</w:t>
            </w:r>
          </w:p>
        </w:tc>
        <w:tc>
          <w:tcPr>
            <w:tcW w:w="1595" w:type="dxa"/>
            <w:tcBorders>
              <w:top w:val="single" w:sz="4" w:space="0" w:color="auto"/>
              <w:bottom w:val="single" w:sz="2" w:space="0" w:color="auto"/>
            </w:tcBorders>
            <w:vAlign w:val="center"/>
          </w:tcPr>
          <w:p w:rsidR="00935BB6" w:rsidRPr="00773183" w:rsidRDefault="00935BB6" w:rsidP="000B59FC">
            <w:pPr>
              <w:pStyle w:val="cuatexto"/>
              <w:jc w:val="right"/>
            </w:pPr>
            <w:r>
              <w:t>108</w:t>
            </w:r>
          </w:p>
        </w:tc>
        <w:tc>
          <w:tcPr>
            <w:tcW w:w="1415" w:type="dxa"/>
            <w:tcBorders>
              <w:top w:val="single" w:sz="4" w:space="0" w:color="auto"/>
              <w:bottom w:val="single" w:sz="2" w:space="0" w:color="auto"/>
            </w:tcBorders>
            <w:vAlign w:val="center"/>
          </w:tcPr>
          <w:p w:rsidR="00935BB6" w:rsidRPr="00773183" w:rsidRDefault="00935BB6" w:rsidP="000B59FC">
            <w:pPr>
              <w:pStyle w:val="cuatexto"/>
              <w:jc w:val="right"/>
            </w:pPr>
            <w:r>
              <w:t>6</w:t>
            </w:r>
          </w:p>
        </w:tc>
      </w:tr>
      <w:tr w:rsidR="00935BB6" w:rsidRPr="00773183" w:rsidTr="0016691D">
        <w:trPr>
          <w:trHeight w:val="198"/>
          <w:jc w:val="center"/>
        </w:trPr>
        <w:tc>
          <w:tcPr>
            <w:tcW w:w="3744" w:type="dxa"/>
            <w:tcBorders>
              <w:top w:val="single" w:sz="2" w:space="0" w:color="auto"/>
              <w:bottom w:val="single" w:sz="2" w:space="0" w:color="auto"/>
            </w:tcBorders>
            <w:vAlign w:val="center"/>
          </w:tcPr>
          <w:p w:rsidR="00935BB6" w:rsidRPr="00773183" w:rsidRDefault="00935BB6" w:rsidP="000B59FC">
            <w:pPr>
              <w:pStyle w:val="cuatexto"/>
              <w:jc w:val="left"/>
            </w:pPr>
            <w:r>
              <w:t>Zeharkako zergak</w:t>
            </w:r>
          </w:p>
        </w:tc>
        <w:tc>
          <w:tcPr>
            <w:tcW w:w="844" w:type="dxa"/>
            <w:tcBorders>
              <w:top w:val="single" w:sz="2" w:space="0" w:color="auto"/>
              <w:bottom w:val="single" w:sz="2" w:space="0" w:color="auto"/>
            </w:tcBorders>
            <w:vAlign w:val="center"/>
          </w:tcPr>
          <w:p w:rsidR="00935BB6" w:rsidRPr="00773183" w:rsidRDefault="00935BB6" w:rsidP="000B59FC">
            <w:pPr>
              <w:pStyle w:val="cuatexto"/>
              <w:jc w:val="right"/>
            </w:pPr>
            <w:r>
              <w:t>5,1</w:t>
            </w:r>
          </w:p>
        </w:tc>
        <w:tc>
          <w:tcPr>
            <w:tcW w:w="1185" w:type="dxa"/>
            <w:tcBorders>
              <w:top w:val="single" w:sz="2" w:space="0" w:color="auto"/>
              <w:bottom w:val="single" w:sz="2" w:space="0" w:color="auto"/>
            </w:tcBorders>
            <w:vAlign w:val="center"/>
          </w:tcPr>
          <w:p w:rsidR="00935BB6" w:rsidRPr="00773183" w:rsidRDefault="00935BB6" w:rsidP="000B59FC">
            <w:pPr>
              <w:pStyle w:val="cuatexto"/>
              <w:jc w:val="right"/>
            </w:pPr>
            <w:r>
              <w:t>8,0</w:t>
            </w:r>
          </w:p>
        </w:tc>
        <w:tc>
          <w:tcPr>
            <w:tcW w:w="1595" w:type="dxa"/>
            <w:tcBorders>
              <w:top w:val="single" w:sz="2" w:space="0" w:color="auto"/>
              <w:bottom w:val="single" w:sz="2" w:space="0" w:color="auto"/>
            </w:tcBorders>
            <w:vAlign w:val="center"/>
          </w:tcPr>
          <w:p w:rsidR="00935BB6" w:rsidRPr="00773183" w:rsidRDefault="00935BB6" w:rsidP="000B59FC">
            <w:pPr>
              <w:pStyle w:val="cuatexto"/>
              <w:jc w:val="right"/>
            </w:pPr>
            <w:r>
              <w:t>148</w:t>
            </w:r>
          </w:p>
        </w:tc>
        <w:tc>
          <w:tcPr>
            <w:tcW w:w="1415" w:type="dxa"/>
            <w:tcBorders>
              <w:top w:val="single" w:sz="2" w:space="0" w:color="auto"/>
              <w:bottom w:val="single" w:sz="2" w:space="0" w:color="auto"/>
            </w:tcBorders>
            <w:vAlign w:val="center"/>
          </w:tcPr>
          <w:p w:rsidR="00935BB6" w:rsidRPr="00773183" w:rsidRDefault="00935BB6" w:rsidP="000B59FC">
            <w:pPr>
              <w:pStyle w:val="cuatexto"/>
              <w:jc w:val="right"/>
            </w:pPr>
            <w:r>
              <w:t>57</w:t>
            </w:r>
          </w:p>
        </w:tc>
      </w:tr>
      <w:tr w:rsidR="00935BB6" w:rsidRPr="00773183" w:rsidTr="0016691D">
        <w:trPr>
          <w:trHeight w:val="198"/>
          <w:jc w:val="center"/>
        </w:trPr>
        <w:tc>
          <w:tcPr>
            <w:tcW w:w="3744" w:type="dxa"/>
            <w:tcBorders>
              <w:top w:val="single" w:sz="2" w:space="0" w:color="auto"/>
              <w:bottom w:val="single" w:sz="4" w:space="0" w:color="auto"/>
            </w:tcBorders>
            <w:vAlign w:val="center"/>
          </w:tcPr>
          <w:p w:rsidR="00935BB6" w:rsidRPr="00773183" w:rsidRDefault="00935BB6" w:rsidP="000B59FC">
            <w:pPr>
              <w:pStyle w:val="cuatexto"/>
              <w:jc w:val="left"/>
            </w:pPr>
            <w:r>
              <w:t>Tasak, prezio publikoak eta beste diru-sarrera batzuk</w:t>
            </w:r>
          </w:p>
        </w:tc>
        <w:tc>
          <w:tcPr>
            <w:tcW w:w="844" w:type="dxa"/>
            <w:tcBorders>
              <w:top w:val="single" w:sz="2" w:space="0" w:color="auto"/>
              <w:bottom w:val="single" w:sz="4" w:space="0" w:color="auto"/>
            </w:tcBorders>
            <w:vAlign w:val="center"/>
          </w:tcPr>
          <w:p w:rsidR="00935BB6" w:rsidRPr="00773183" w:rsidRDefault="00935BB6" w:rsidP="000B59FC">
            <w:pPr>
              <w:pStyle w:val="cuatexto"/>
              <w:jc w:val="right"/>
            </w:pPr>
            <w:r>
              <w:t>28,4</w:t>
            </w:r>
          </w:p>
        </w:tc>
        <w:tc>
          <w:tcPr>
            <w:tcW w:w="1185" w:type="dxa"/>
            <w:tcBorders>
              <w:top w:val="single" w:sz="2" w:space="0" w:color="auto"/>
              <w:bottom w:val="single" w:sz="4" w:space="0" w:color="auto"/>
            </w:tcBorders>
            <w:vAlign w:val="center"/>
          </w:tcPr>
          <w:p w:rsidR="00935BB6" w:rsidRPr="00773183" w:rsidRDefault="00935BB6" w:rsidP="000B59FC">
            <w:pPr>
              <w:pStyle w:val="cuatexto"/>
              <w:jc w:val="right"/>
            </w:pPr>
            <w:r>
              <w:t>28,7</w:t>
            </w:r>
          </w:p>
        </w:tc>
        <w:tc>
          <w:tcPr>
            <w:tcW w:w="1595" w:type="dxa"/>
            <w:tcBorders>
              <w:top w:val="single" w:sz="2" w:space="0" w:color="auto"/>
              <w:bottom w:val="single" w:sz="4" w:space="0" w:color="auto"/>
            </w:tcBorders>
            <w:vAlign w:val="center"/>
          </w:tcPr>
          <w:p w:rsidR="00935BB6" w:rsidRPr="00773183" w:rsidRDefault="00935BB6" w:rsidP="000B59FC">
            <w:pPr>
              <w:pStyle w:val="cuatexto"/>
              <w:jc w:val="right"/>
            </w:pPr>
            <w:r>
              <w:t>108</w:t>
            </w:r>
          </w:p>
        </w:tc>
        <w:tc>
          <w:tcPr>
            <w:tcW w:w="1415" w:type="dxa"/>
            <w:tcBorders>
              <w:top w:val="single" w:sz="2" w:space="0" w:color="auto"/>
              <w:bottom w:val="single" w:sz="4" w:space="0" w:color="auto"/>
            </w:tcBorders>
            <w:vAlign w:val="center"/>
          </w:tcPr>
          <w:p w:rsidR="00935BB6" w:rsidRPr="00773183" w:rsidRDefault="00935BB6" w:rsidP="000B59FC">
            <w:pPr>
              <w:pStyle w:val="cuatexto"/>
              <w:jc w:val="right"/>
            </w:pPr>
            <w:r>
              <w:t>1</w:t>
            </w:r>
          </w:p>
        </w:tc>
      </w:tr>
    </w:tbl>
    <w:p w:rsidR="00935BB6" w:rsidRDefault="00935BB6" w:rsidP="0016691D">
      <w:pPr>
        <w:pStyle w:val="texto"/>
        <w:tabs>
          <w:tab w:val="left" w:pos="708"/>
        </w:tabs>
        <w:spacing w:before="160" w:after="180"/>
        <w:rPr>
          <w:szCs w:val="26"/>
        </w:rPr>
      </w:pPr>
      <w:r>
        <w:t>Zergek udalaren diru-sarrera guztien ehuneko 32 dute, eta honakoei dago</w:t>
      </w:r>
      <w:r>
        <w:t>z</w:t>
      </w:r>
      <w:r>
        <w:t>kie:</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935BB6" w:rsidRPr="00A8391A" w:rsidTr="00A8391A">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0B59FC">
            <w:pPr>
              <w:pStyle w:val="Textoindependiente"/>
              <w:jc w:val="left"/>
              <w:rPr>
                <w:rFonts w:cs="Arial"/>
                <w:sz w:val="18"/>
                <w:szCs w:val="18"/>
              </w:rPr>
            </w:pPr>
            <w:r>
              <w:rPr>
                <w:sz w:val="18"/>
                <w:szCs w:val="18"/>
              </w:rPr>
              <w:t>Kontzeptua</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2523F0">
            <w:pPr>
              <w:pStyle w:val="Textoindependiente"/>
              <w:jc w:val="right"/>
              <w:rPr>
                <w:rFonts w:cs="Arial"/>
                <w:sz w:val="18"/>
                <w:szCs w:val="18"/>
              </w:rPr>
            </w:pPr>
            <w:r>
              <w:rPr>
                <w:sz w:val="18"/>
                <w:szCs w:val="18"/>
              </w:rPr>
              <w:t>Zenbatekoa diru-</w:t>
            </w:r>
            <w:r>
              <w:rPr>
                <w:sz w:val="18"/>
                <w:szCs w:val="18"/>
              </w:rPr>
              <w:lastRenderedPageBreak/>
              <w:t>sarrera guztien gainean (%)</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2523F0" w:rsidRPr="00A8391A" w:rsidRDefault="00935BB6" w:rsidP="002523F0">
            <w:pPr>
              <w:pStyle w:val="Textoindependiente"/>
              <w:jc w:val="right"/>
              <w:rPr>
                <w:rFonts w:cs="Arial"/>
                <w:sz w:val="18"/>
                <w:szCs w:val="18"/>
              </w:rPr>
            </w:pPr>
            <w:r>
              <w:rPr>
                <w:sz w:val="18"/>
                <w:szCs w:val="18"/>
              </w:rPr>
              <w:lastRenderedPageBreak/>
              <w:t xml:space="preserve"> </w:t>
            </w:r>
          </w:p>
          <w:p w:rsidR="00935BB6" w:rsidRPr="00A8391A" w:rsidRDefault="00935BB6" w:rsidP="002523F0">
            <w:pPr>
              <w:pStyle w:val="Textoindependiente"/>
              <w:jc w:val="right"/>
              <w:rPr>
                <w:rFonts w:cs="Arial"/>
                <w:sz w:val="18"/>
                <w:szCs w:val="18"/>
              </w:rPr>
            </w:pP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A8391A" w:rsidRDefault="00935BB6" w:rsidP="002523F0">
            <w:pPr>
              <w:pStyle w:val="Textoindependiente"/>
              <w:jc w:val="right"/>
              <w:rPr>
                <w:rFonts w:eastAsia="Calibri" w:cs="Arial"/>
                <w:sz w:val="18"/>
                <w:szCs w:val="18"/>
              </w:rPr>
            </w:pPr>
            <w:r>
              <w:rPr>
                <w:sz w:val="18"/>
                <w:szCs w:val="18"/>
              </w:rPr>
              <w:lastRenderedPageBreak/>
              <w:t>Aldea %</w:t>
            </w:r>
          </w:p>
          <w:p w:rsidR="00935BB6" w:rsidRPr="00A8391A" w:rsidRDefault="00935BB6" w:rsidP="002523F0">
            <w:pPr>
              <w:pStyle w:val="Textoindependiente"/>
              <w:jc w:val="right"/>
              <w:rPr>
                <w:rFonts w:cs="Arial"/>
                <w:sz w:val="18"/>
                <w:szCs w:val="18"/>
              </w:rPr>
            </w:pPr>
            <w:r>
              <w:rPr>
                <w:sz w:val="18"/>
                <w:szCs w:val="18"/>
              </w:rPr>
              <w:lastRenderedPageBreak/>
              <w:t>2016/15</w:t>
            </w:r>
          </w:p>
        </w:tc>
      </w:tr>
      <w:tr w:rsidR="00935BB6" w:rsidRPr="00C25076" w:rsidTr="0016691D">
        <w:trPr>
          <w:trHeight w:val="198"/>
          <w:jc w:val="center"/>
        </w:trPr>
        <w:tc>
          <w:tcPr>
            <w:tcW w:w="7329" w:type="dxa"/>
            <w:gridSpan w:val="3"/>
            <w:tcBorders>
              <w:top w:val="single" w:sz="4" w:space="0" w:color="auto"/>
              <w:left w:val="nil"/>
              <w:bottom w:val="single" w:sz="4" w:space="0" w:color="auto"/>
              <w:right w:val="nil"/>
            </w:tcBorders>
            <w:vAlign w:val="center"/>
            <w:hideMark/>
          </w:tcPr>
          <w:p w:rsidR="00935BB6" w:rsidRPr="00C25076" w:rsidRDefault="00935BB6" w:rsidP="002523F0">
            <w:pPr>
              <w:pStyle w:val="Textoindependiente"/>
              <w:jc w:val="left"/>
              <w:rPr>
                <w:rFonts w:cs="Arial"/>
                <w:b/>
                <w:sz w:val="18"/>
                <w:szCs w:val="18"/>
              </w:rPr>
            </w:pPr>
            <w:r>
              <w:rPr>
                <w:b/>
                <w:sz w:val="18"/>
                <w:szCs w:val="18"/>
              </w:rPr>
              <w:lastRenderedPageBreak/>
              <w:t>Zuzeneko zergak</w:t>
            </w:r>
          </w:p>
        </w:tc>
        <w:tc>
          <w:tcPr>
            <w:tcW w:w="1386"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r>
      <w:tr w:rsidR="00935BB6" w:rsidRPr="003C33EE" w:rsidTr="0016691D">
        <w:trPr>
          <w:trHeight w:val="198"/>
          <w:jc w:val="center"/>
        </w:trPr>
        <w:tc>
          <w:tcPr>
            <w:tcW w:w="4177" w:type="dxa"/>
            <w:tcBorders>
              <w:top w:val="single" w:sz="4"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Hiri-lurraren gaineko kontribuzioa</w:t>
            </w:r>
          </w:p>
        </w:tc>
        <w:tc>
          <w:tcPr>
            <w:tcW w:w="1811"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28.142.873</w:t>
            </w:r>
          </w:p>
        </w:tc>
        <w:tc>
          <w:tcPr>
            <w:tcW w:w="1341"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13,93</w:t>
            </w:r>
          </w:p>
        </w:tc>
        <w:tc>
          <w:tcPr>
            <w:tcW w:w="1386" w:type="dxa"/>
            <w:tcBorders>
              <w:top w:val="single" w:sz="4"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0,83</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Jarduera ekonomikoen gaineko zerga</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8.843.217</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4,38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-0,18</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Zirkulazio zerga</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9.449.060</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4,68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-0,10</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Lurren balioaren igoeraren gaineko zerga</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8.546.519</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4,23</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51,48</w:t>
            </w:r>
          </w:p>
        </w:tc>
      </w:tr>
      <w:tr w:rsidR="00935BB6" w:rsidRPr="003C33EE" w:rsidTr="0016691D">
        <w:trPr>
          <w:trHeight w:val="198"/>
          <w:jc w:val="center"/>
        </w:trPr>
        <w:tc>
          <w:tcPr>
            <w:tcW w:w="4177" w:type="dxa"/>
            <w:tcBorders>
              <w:top w:val="single" w:sz="2" w:space="0" w:color="auto"/>
              <w:left w:val="nil"/>
              <w:bottom w:val="single" w:sz="2"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Bingo-sarien gaineko zerga</w:t>
            </w:r>
          </w:p>
        </w:tc>
        <w:tc>
          <w:tcPr>
            <w:tcW w:w="181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764.640</w:t>
            </w:r>
          </w:p>
        </w:tc>
        <w:tc>
          <w:tcPr>
            <w:tcW w:w="1341"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0,38</w:t>
            </w:r>
          </w:p>
        </w:tc>
        <w:tc>
          <w:tcPr>
            <w:tcW w:w="1386" w:type="dxa"/>
            <w:tcBorders>
              <w:top w:val="single" w:sz="2" w:space="0" w:color="auto"/>
              <w:left w:val="nil"/>
              <w:bottom w:val="single" w:sz="2"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-3,10</w:t>
            </w:r>
          </w:p>
        </w:tc>
      </w:tr>
      <w:tr w:rsidR="00935BB6" w:rsidRPr="003C33EE" w:rsidTr="0016691D">
        <w:trPr>
          <w:trHeight w:val="198"/>
          <w:jc w:val="center"/>
        </w:trPr>
        <w:tc>
          <w:tcPr>
            <w:tcW w:w="4177" w:type="dxa"/>
            <w:tcBorders>
              <w:top w:val="single" w:sz="2" w:space="0" w:color="auto"/>
              <w:left w:val="nil"/>
              <w:bottom w:val="single" w:sz="4"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Landa-lurraren gaineko kontribuzioa</w:t>
            </w:r>
          </w:p>
        </w:tc>
        <w:tc>
          <w:tcPr>
            <w:tcW w:w="1811"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24.589</w:t>
            </w:r>
          </w:p>
        </w:tc>
        <w:tc>
          <w:tcPr>
            <w:tcW w:w="1341"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0,01</w:t>
            </w:r>
          </w:p>
        </w:tc>
        <w:tc>
          <w:tcPr>
            <w:tcW w:w="1386" w:type="dxa"/>
            <w:tcBorders>
              <w:top w:val="single" w:sz="2"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1,58</w:t>
            </w:r>
          </w:p>
        </w:tc>
      </w:tr>
      <w:tr w:rsidR="00935BB6" w:rsidRPr="00C25076" w:rsidTr="0016691D">
        <w:trPr>
          <w:trHeight w:val="198"/>
          <w:jc w:val="center"/>
        </w:trPr>
        <w:tc>
          <w:tcPr>
            <w:tcW w:w="4177" w:type="dxa"/>
            <w:tcBorders>
              <w:top w:val="single" w:sz="4" w:space="0" w:color="auto"/>
              <w:left w:val="nil"/>
              <w:bottom w:val="single" w:sz="4" w:space="0" w:color="auto"/>
              <w:right w:val="nil"/>
            </w:tcBorders>
            <w:hideMark/>
          </w:tcPr>
          <w:p w:rsidR="00935BB6" w:rsidRPr="00C25076" w:rsidRDefault="00935BB6" w:rsidP="000B59FC">
            <w:pPr>
              <w:pStyle w:val="Textoindependiente"/>
              <w:rPr>
                <w:rFonts w:cs="Arial"/>
                <w:b/>
                <w:sz w:val="18"/>
                <w:szCs w:val="18"/>
              </w:rPr>
            </w:pPr>
            <w:r>
              <w:rPr>
                <w:b/>
                <w:sz w:val="18"/>
                <w:szCs w:val="18"/>
              </w:rPr>
              <w:t>Zeharkako zergak</w:t>
            </w:r>
          </w:p>
        </w:tc>
        <w:tc>
          <w:tcPr>
            <w:tcW w:w="1811"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c>
          <w:tcPr>
            <w:tcW w:w="1341"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c>
          <w:tcPr>
            <w:tcW w:w="1386" w:type="dxa"/>
            <w:tcBorders>
              <w:top w:val="single" w:sz="4" w:space="0" w:color="auto"/>
              <w:left w:val="nil"/>
              <w:bottom w:val="single" w:sz="4" w:space="0" w:color="auto"/>
              <w:right w:val="nil"/>
            </w:tcBorders>
            <w:vAlign w:val="center"/>
          </w:tcPr>
          <w:p w:rsidR="00935BB6" w:rsidRPr="00C25076" w:rsidRDefault="00935BB6" w:rsidP="002523F0">
            <w:pPr>
              <w:pStyle w:val="Textoindependiente"/>
              <w:jc w:val="right"/>
              <w:rPr>
                <w:rFonts w:cs="Arial"/>
                <w:b/>
                <w:sz w:val="18"/>
                <w:szCs w:val="18"/>
              </w:rPr>
            </w:pPr>
          </w:p>
        </w:tc>
      </w:tr>
      <w:tr w:rsidR="00935BB6" w:rsidRPr="003C33EE" w:rsidTr="0016691D">
        <w:trPr>
          <w:trHeight w:val="198"/>
          <w:jc w:val="center"/>
        </w:trPr>
        <w:tc>
          <w:tcPr>
            <w:tcW w:w="4177" w:type="dxa"/>
            <w:tcBorders>
              <w:top w:val="single" w:sz="4" w:space="0" w:color="auto"/>
              <w:left w:val="nil"/>
              <w:bottom w:val="single" w:sz="4" w:space="0" w:color="auto"/>
              <w:right w:val="nil"/>
            </w:tcBorders>
            <w:vAlign w:val="center"/>
            <w:hideMark/>
          </w:tcPr>
          <w:p w:rsidR="00935BB6" w:rsidRPr="003C33EE" w:rsidRDefault="00C25076" w:rsidP="002523F0">
            <w:pPr>
              <w:pStyle w:val="Textoindependiente"/>
              <w:jc w:val="left"/>
              <w:rPr>
                <w:rFonts w:ascii="Arial Narrow" w:hAnsi="Arial Narrow" w:cs="Calibri"/>
                <w:sz w:val="20"/>
              </w:rPr>
            </w:pPr>
            <w:r>
              <w:rPr>
                <w:rFonts w:ascii="Arial Narrow" w:hAnsi="Arial Narrow"/>
                <w:sz w:val="20"/>
              </w:rPr>
              <w:t xml:space="preserve">    EIOZa</w:t>
            </w:r>
          </w:p>
        </w:tc>
        <w:tc>
          <w:tcPr>
            <w:tcW w:w="1811"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8.046.537</w:t>
            </w:r>
          </w:p>
        </w:tc>
        <w:tc>
          <w:tcPr>
            <w:tcW w:w="1341"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3,98</w:t>
            </w:r>
          </w:p>
        </w:tc>
        <w:tc>
          <w:tcPr>
            <w:tcW w:w="1386" w:type="dxa"/>
            <w:tcBorders>
              <w:top w:val="single" w:sz="4" w:space="0" w:color="auto"/>
              <w:left w:val="nil"/>
              <w:bottom w:val="single" w:sz="4" w:space="0" w:color="auto"/>
              <w:right w:val="nil"/>
            </w:tcBorders>
            <w:vAlign w:val="center"/>
            <w:hideMark/>
          </w:tcPr>
          <w:p w:rsidR="00935BB6" w:rsidRPr="003C33EE" w:rsidRDefault="00935BB6" w:rsidP="002523F0">
            <w:pPr>
              <w:pStyle w:val="Textoindependiente"/>
              <w:jc w:val="right"/>
              <w:rPr>
                <w:rFonts w:ascii="Arial Narrow" w:hAnsi="Arial Narrow" w:cs="Calibri"/>
                <w:sz w:val="20"/>
              </w:rPr>
            </w:pPr>
            <w:r>
              <w:rPr>
                <w:rFonts w:ascii="Arial Narrow" w:hAnsi="Arial Narrow"/>
                <w:sz w:val="20"/>
              </w:rPr>
              <w:t>60,35</w:t>
            </w:r>
          </w:p>
        </w:tc>
      </w:tr>
    </w:tbl>
    <w:p w:rsidR="00935BB6" w:rsidRDefault="00935BB6" w:rsidP="003435A3">
      <w:pPr>
        <w:pStyle w:val="texto"/>
        <w:tabs>
          <w:tab w:val="left" w:pos="708"/>
        </w:tabs>
        <w:spacing w:before="240"/>
        <w:rPr>
          <w:szCs w:val="26"/>
        </w:rPr>
      </w:pPr>
      <w:r>
        <w:t>Zenbateko handieneko aitortutako eskubideak hiri-lurreko ondasunen ga</w:t>
      </w:r>
      <w:r>
        <w:t>i</w:t>
      </w:r>
      <w:r>
        <w:t xml:space="preserve">neko kontribuzioari dagozkio. 28,14 milioi euro dira, eta 2015arekin alderatuta ehuneko 0,9ko igoera dago. Hiri-lurreko ondasunen gaineko kontribuzioaren tasa 2015ean 0,3775 izatetik 2016an 0,3801 izatera igo da. </w:t>
      </w:r>
    </w:p>
    <w:p w:rsidR="00935BB6" w:rsidRDefault="00935BB6" w:rsidP="003F19F1">
      <w:pPr>
        <w:pStyle w:val="texto"/>
        <w:tabs>
          <w:tab w:val="clear" w:pos="2835"/>
          <w:tab w:val="clear" w:pos="3969"/>
          <w:tab w:val="clear" w:pos="5103"/>
          <w:tab w:val="clear" w:pos="6237"/>
          <w:tab w:val="clear" w:pos="7371"/>
          <w:tab w:val="left" w:pos="480"/>
          <w:tab w:val="num" w:pos="720"/>
          <w:tab w:val="num" w:pos="1320"/>
        </w:tabs>
        <w:rPr>
          <w:rFonts w:cs="Arial"/>
        </w:rPr>
      </w:pPr>
      <w:r>
        <w:t>Garrantziaren araberako hurrenkeran, ondotik honako hauek datoz: trakzio mekanikoko ibilgailuen gaineko zerga, 9,45 milioi; jarduera ekonomikoen ga</w:t>
      </w:r>
      <w:r>
        <w:t>i</w:t>
      </w:r>
      <w:r>
        <w:t>neko zerga, 8,84 milioi, eta lurren balio-gehikuntzaren gaineko zerga, 8,56 m</w:t>
      </w:r>
      <w:r>
        <w:t>i</w:t>
      </w:r>
      <w:r>
        <w:t xml:space="preserve">lioi. </w:t>
      </w:r>
    </w:p>
    <w:p w:rsidR="00935BB6" w:rsidRDefault="00935BB6" w:rsidP="003F19F1">
      <w:pPr>
        <w:pStyle w:val="texto"/>
        <w:tabs>
          <w:tab w:val="left" w:pos="708"/>
        </w:tabs>
        <w:rPr>
          <w:szCs w:val="26"/>
        </w:rPr>
      </w:pPr>
      <w:r>
        <w:t>Bereziki aipagarria da lurren balio-gehikuntzaren gaineko zergak ehuneko 51ko igoera izan duela 2015ekoarekin alderatuta —termino absolutuetan, 2,9 milioi euro dira— eta eraikuntzen, instalazioen eta obren gaineko zeharkako zergaren ehuneko 60ko igoera —8,04 milioi, 3,02 milioi euroko aldearekin, zenbaki absolutuetan, 2015eko 5,02 milioi euroko kopuruaren aldean—.</w:t>
      </w:r>
    </w:p>
    <w:p w:rsidR="00935BB6" w:rsidRPr="00532777" w:rsidRDefault="00935BB6" w:rsidP="003F19F1">
      <w:pPr>
        <w:pStyle w:val="texto"/>
        <w:tabs>
          <w:tab w:val="clear" w:pos="2835"/>
          <w:tab w:val="clear" w:pos="3969"/>
          <w:tab w:val="clear" w:pos="5103"/>
          <w:tab w:val="clear" w:pos="6237"/>
          <w:tab w:val="clear" w:pos="7371"/>
          <w:tab w:val="left" w:pos="480"/>
          <w:tab w:val="num" w:pos="720"/>
          <w:tab w:val="num" w:pos="1320"/>
        </w:tabs>
        <w:spacing w:after="240"/>
        <w:rPr>
          <w:rFonts w:cs="Arial"/>
        </w:rPr>
      </w:pPr>
      <w:r>
        <w:t>Udalak aplikatutako tasak Toki Ogasunei buruzko 2/1995 Foru Legeak jas</w:t>
      </w:r>
      <w:r>
        <w:t>o</w:t>
      </w:r>
      <w:r>
        <w:t>tzen duen sortaren tarte altuan kokatzen dira, hurrengo taulan ikus daitekeen bezala:</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935BB6" w:rsidRPr="00E457C2" w:rsidTr="003435A3">
        <w:trPr>
          <w:trHeight w:val="340"/>
          <w:jc w:val="center"/>
        </w:trPr>
        <w:tc>
          <w:tcPr>
            <w:tcW w:w="4968"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left"/>
            </w:pPr>
            <w:r>
              <w:t>Zerga</w:t>
            </w:r>
          </w:p>
        </w:tc>
        <w:tc>
          <w:tcPr>
            <w:tcW w:w="2072"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right"/>
            </w:pPr>
            <w:r>
              <w:t>Udala</w:t>
            </w:r>
          </w:p>
        </w:tc>
        <w:tc>
          <w:tcPr>
            <w:tcW w:w="1739"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right"/>
            </w:pPr>
            <w:r>
              <w:t>2/95 Foru Legea</w:t>
            </w:r>
          </w:p>
        </w:tc>
      </w:tr>
      <w:tr w:rsidR="00935BB6" w:rsidRPr="00E457C2" w:rsidTr="003435A3">
        <w:trPr>
          <w:trHeight w:val="227"/>
          <w:jc w:val="center"/>
        </w:trPr>
        <w:tc>
          <w:tcPr>
            <w:tcW w:w="4968" w:type="dxa"/>
            <w:tcBorders>
              <w:top w:val="single" w:sz="4" w:space="0" w:color="auto"/>
              <w:bottom w:val="single" w:sz="2" w:space="0" w:color="auto"/>
            </w:tcBorders>
            <w:vAlign w:val="center"/>
          </w:tcPr>
          <w:p w:rsidR="00935BB6" w:rsidRPr="00E457C2" w:rsidRDefault="00935BB6" w:rsidP="000B59FC">
            <w:pPr>
              <w:pStyle w:val="cuatexto"/>
              <w:jc w:val="left"/>
            </w:pPr>
            <w:r>
              <w:t>Hiri-lurraren gaineko kontribuzioa</w:t>
            </w:r>
          </w:p>
        </w:tc>
        <w:tc>
          <w:tcPr>
            <w:tcW w:w="2072" w:type="dxa"/>
            <w:tcBorders>
              <w:top w:val="single" w:sz="4" w:space="0" w:color="auto"/>
              <w:bottom w:val="single" w:sz="2" w:space="0" w:color="auto"/>
            </w:tcBorders>
            <w:vAlign w:val="center"/>
          </w:tcPr>
          <w:p w:rsidR="00935BB6" w:rsidRPr="00E457C2" w:rsidRDefault="00935BB6" w:rsidP="000B59FC">
            <w:pPr>
              <w:pStyle w:val="cuatexto"/>
              <w:jc w:val="right"/>
            </w:pPr>
            <w:r>
              <w:t>0,3801</w:t>
            </w:r>
          </w:p>
        </w:tc>
        <w:tc>
          <w:tcPr>
            <w:tcW w:w="1739" w:type="dxa"/>
            <w:vMerge w:val="restart"/>
            <w:tcBorders>
              <w:top w:val="single" w:sz="4" w:space="0" w:color="auto"/>
              <w:bottom w:val="single" w:sz="2" w:space="0" w:color="auto"/>
            </w:tcBorders>
            <w:vAlign w:val="center"/>
          </w:tcPr>
          <w:p w:rsidR="00935BB6" w:rsidRPr="00E457C2" w:rsidRDefault="00935BB6" w:rsidP="000B59FC">
            <w:pPr>
              <w:pStyle w:val="cuatexto"/>
              <w:jc w:val="right"/>
            </w:pPr>
            <w:r>
              <w:t>0,10 - 0,50</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t>Landa-lurren kontribuzioa</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t>0,8000</w:t>
            </w:r>
          </w:p>
        </w:tc>
        <w:tc>
          <w:tcPr>
            <w:tcW w:w="1739" w:type="dxa"/>
            <w:vMerge/>
            <w:tcBorders>
              <w:top w:val="single" w:sz="2" w:space="0" w:color="auto"/>
              <w:bottom w:val="single" w:sz="2" w:space="0" w:color="auto"/>
            </w:tcBorders>
            <w:vAlign w:val="center"/>
          </w:tcPr>
          <w:p w:rsidR="00935BB6" w:rsidRPr="00E457C2" w:rsidRDefault="00935BB6" w:rsidP="000B59FC">
            <w:pPr>
              <w:pStyle w:val="cuatexto"/>
              <w:jc w:val="right"/>
            </w:pP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t>Jarduera ekonomikoen gaineko zerga</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t>1,32 eta 1,40 bitarte</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t>1 - 1,4</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t>Lurren balio-gehikuntza</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t>18</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t>8-20</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t>Eraikuntza, instalazioak eta obrak</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t>5</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t>2-5</w:t>
            </w:r>
          </w:p>
        </w:tc>
      </w:tr>
      <w:tr w:rsidR="00935BB6" w:rsidRPr="00E457C2" w:rsidTr="003435A3">
        <w:trPr>
          <w:trHeight w:val="227"/>
          <w:jc w:val="center"/>
        </w:trPr>
        <w:tc>
          <w:tcPr>
            <w:tcW w:w="4968" w:type="dxa"/>
            <w:tcBorders>
              <w:top w:val="single" w:sz="2" w:space="0" w:color="auto"/>
              <w:bottom w:val="single" w:sz="2" w:space="0" w:color="auto"/>
            </w:tcBorders>
            <w:vAlign w:val="center"/>
          </w:tcPr>
          <w:p w:rsidR="00935BB6" w:rsidRPr="00E457C2" w:rsidRDefault="00935BB6" w:rsidP="000B59FC">
            <w:pPr>
              <w:pStyle w:val="cuatexto"/>
              <w:jc w:val="left"/>
            </w:pPr>
            <w:r>
              <w:t>Luxuzko gastuen gaineko zerga</w:t>
            </w:r>
          </w:p>
        </w:tc>
        <w:tc>
          <w:tcPr>
            <w:tcW w:w="2072" w:type="dxa"/>
            <w:tcBorders>
              <w:top w:val="single" w:sz="2" w:space="0" w:color="auto"/>
              <w:bottom w:val="single" w:sz="2" w:space="0" w:color="auto"/>
            </w:tcBorders>
            <w:vAlign w:val="center"/>
          </w:tcPr>
          <w:p w:rsidR="00935BB6" w:rsidRPr="00E457C2" w:rsidRDefault="00935BB6" w:rsidP="000B59FC">
            <w:pPr>
              <w:pStyle w:val="cuatexto"/>
              <w:jc w:val="right"/>
            </w:pPr>
            <w:r>
              <w:t>8</w:t>
            </w:r>
          </w:p>
        </w:tc>
        <w:tc>
          <w:tcPr>
            <w:tcW w:w="1739" w:type="dxa"/>
            <w:tcBorders>
              <w:top w:val="single" w:sz="2" w:space="0" w:color="auto"/>
              <w:bottom w:val="single" w:sz="2" w:space="0" w:color="auto"/>
            </w:tcBorders>
            <w:vAlign w:val="center"/>
          </w:tcPr>
          <w:p w:rsidR="00935BB6" w:rsidRPr="00E457C2" w:rsidRDefault="00935BB6" w:rsidP="000B59FC">
            <w:pPr>
              <w:pStyle w:val="cuatexto"/>
              <w:jc w:val="right"/>
            </w:pPr>
            <w:r>
              <w:t>10, gehienez</w:t>
            </w:r>
          </w:p>
        </w:tc>
      </w:tr>
      <w:tr w:rsidR="00935BB6" w:rsidRPr="00E457C2" w:rsidTr="003435A3">
        <w:trPr>
          <w:trHeight w:val="227"/>
          <w:jc w:val="center"/>
        </w:trPr>
        <w:tc>
          <w:tcPr>
            <w:tcW w:w="4968" w:type="dxa"/>
            <w:tcBorders>
              <w:top w:val="single" w:sz="2" w:space="0" w:color="auto"/>
              <w:bottom w:val="single" w:sz="4" w:space="0" w:color="auto"/>
            </w:tcBorders>
            <w:vAlign w:val="center"/>
          </w:tcPr>
          <w:p w:rsidR="00935BB6" w:rsidRPr="00E457C2" w:rsidRDefault="00935BB6" w:rsidP="000B59FC">
            <w:pPr>
              <w:pStyle w:val="cuatexto"/>
              <w:jc w:val="left"/>
            </w:pPr>
            <w:r>
              <w:t>Etxebizitza hutsen gaineko zerga</w:t>
            </w:r>
          </w:p>
        </w:tc>
        <w:tc>
          <w:tcPr>
            <w:tcW w:w="2072" w:type="dxa"/>
            <w:tcBorders>
              <w:top w:val="single" w:sz="2" w:space="0" w:color="auto"/>
              <w:bottom w:val="single" w:sz="4" w:space="0" w:color="auto"/>
            </w:tcBorders>
            <w:vAlign w:val="center"/>
          </w:tcPr>
          <w:p w:rsidR="00935BB6" w:rsidRPr="00E457C2" w:rsidRDefault="00935BB6" w:rsidP="000B59FC">
            <w:pPr>
              <w:pStyle w:val="cuatexto"/>
              <w:jc w:val="right"/>
            </w:pPr>
            <w:r>
              <w:t>0,151</w:t>
            </w:r>
          </w:p>
        </w:tc>
        <w:tc>
          <w:tcPr>
            <w:tcW w:w="1739" w:type="dxa"/>
            <w:tcBorders>
              <w:top w:val="single" w:sz="2" w:space="0" w:color="auto"/>
              <w:bottom w:val="single" w:sz="4" w:space="0" w:color="auto"/>
            </w:tcBorders>
            <w:vAlign w:val="center"/>
          </w:tcPr>
          <w:p w:rsidR="00935BB6" w:rsidRPr="00E457C2" w:rsidRDefault="00935BB6" w:rsidP="000B59FC">
            <w:pPr>
              <w:pStyle w:val="cuatexto"/>
              <w:jc w:val="right"/>
            </w:pPr>
            <w:r>
              <w:t>0,04-0,2</w:t>
            </w:r>
          </w:p>
        </w:tc>
      </w:tr>
    </w:tbl>
    <w:p w:rsidR="00935BB6" w:rsidRPr="008D686D" w:rsidRDefault="00935BB6" w:rsidP="003F19F1">
      <w:pPr>
        <w:pStyle w:val="texto"/>
        <w:tabs>
          <w:tab w:val="clear" w:pos="2835"/>
          <w:tab w:val="clear" w:pos="3969"/>
          <w:tab w:val="clear" w:pos="5103"/>
          <w:tab w:val="clear" w:pos="6237"/>
          <w:tab w:val="clear" w:pos="7371"/>
          <w:tab w:val="left" w:pos="480"/>
          <w:tab w:val="num" w:pos="720"/>
          <w:tab w:val="num" w:pos="1320"/>
        </w:tabs>
        <w:spacing w:before="240"/>
        <w:rPr>
          <w:rFonts w:cs="Arial"/>
        </w:rPr>
      </w:pPr>
      <w:r>
        <w:t>Iruñeko udalerrian, Nafarroako Lurralde Aberastasunaren Erregistroari eta Katastroei buruzko 12/2006 Foru Legean jasotakoetatik zenbait inguruabar ge</w:t>
      </w:r>
      <w:r>
        <w:t>r</w:t>
      </w:r>
      <w:r>
        <w:t>tatzen dira, ponentzia berri bat onetsi ahal izateko; izan ere, azken berrikusp</w:t>
      </w:r>
      <w:r>
        <w:t>e</w:t>
      </w:r>
      <w:r>
        <w:t xml:space="preserve">netik hemezortzi urte iragan dira eta aldaketak gertatu dira lurraren erabilera- eta aprobetxamendu-baldintzetan, Ganbera honek behin eta berriz gomendatu izan duen bezala. </w:t>
      </w:r>
    </w:p>
    <w:p w:rsidR="00FB6727" w:rsidRPr="00B6058A" w:rsidRDefault="00FB6727" w:rsidP="003F19F1">
      <w:pPr>
        <w:pStyle w:val="texto"/>
        <w:tabs>
          <w:tab w:val="clear" w:pos="2835"/>
          <w:tab w:val="clear" w:pos="3969"/>
          <w:tab w:val="clear" w:pos="5103"/>
          <w:tab w:val="clear" w:pos="6237"/>
          <w:tab w:val="clear" w:pos="7371"/>
          <w:tab w:val="left" w:pos="480"/>
          <w:tab w:val="num" w:pos="720"/>
          <w:tab w:val="num" w:pos="1320"/>
        </w:tabs>
        <w:rPr>
          <w:rFonts w:cs="Arial"/>
        </w:rPr>
      </w:pPr>
      <w:r>
        <w:t>20/2005 Foru Legearen xedapen iragankor bakarra aplikatuta, Udalak ez d</w:t>
      </w:r>
      <w:r>
        <w:t>u</w:t>
      </w:r>
      <w:r>
        <w:t xml:space="preserve">enez balorazio ponentzia gaurkotu, ez da egokitu Toki Ogasunei buruzko Foru </w:t>
      </w:r>
      <w:r>
        <w:lastRenderedPageBreak/>
        <w:t>Legean ezarritako lurraren kontribuzioko zerga-tasa bakarrera; izan ere, jarra</w:t>
      </w:r>
      <w:r>
        <w:t>i</w:t>
      </w:r>
      <w:r>
        <w:t>tzen du oraindik ere landa izaerako ondasunei eta hiri-ondasunei tasa berez</w:t>
      </w:r>
      <w:r>
        <w:t>i</w:t>
      </w:r>
      <w:r>
        <w:t>tuak aplikatzen.</w:t>
      </w:r>
    </w:p>
    <w:p w:rsidR="00935BB6" w:rsidRDefault="00935BB6" w:rsidP="003F19F1">
      <w:pPr>
        <w:pStyle w:val="texto"/>
        <w:tabs>
          <w:tab w:val="clear" w:pos="2835"/>
          <w:tab w:val="clear" w:pos="3969"/>
          <w:tab w:val="clear" w:pos="5103"/>
          <w:tab w:val="clear" w:pos="6237"/>
          <w:tab w:val="clear" w:pos="7371"/>
          <w:tab w:val="left" w:pos="480"/>
          <w:tab w:val="num" w:pos="720"/>
          <w:tab w:val="num" w:pos="1320"/>
        </w:tabs>
        <w:rPr>
          <w:rFonts w:cs="Arial"/>
        </w:rPr>
      </w:pPr>
      <w:r>
        <w:t>2016ko ekitaldian, balorazio ponentzia partzial bat onetsi da, hura udal pl</w:t>
      </w:r>
      <w:r>
        <w:t>a</w:t>
      </w:r>
      <w:r>
        <w:t>naren zehaztapenei egokitzeko. Azken hirigintza-garapenetan eraikitako 9.010 etxebizitzatan du eragina. Ponentzia horren diru-bilketaren eragina 2017ko ek</w:t>
      </w:r>
      <w:r>
        <w:t>i</w:t>
      </w:r>
      <w:r>
        <w:t>talditik aurrera baizik ez da ikusiko.</w:t>
      </w:r>
    </w:p>
    <w:p w:rsidR="00935BB6" w:rsidRPr="00532777" w:rsidRDefault="00345C0E" w:rsidP="003F19F1">
      <w:pPr>
        <w:pStyle w:val="texto"/>
        <w:tabs>
          <w:tab w:val="clear" w:pos="2835"/>
          <w:tab w:val="clear" w:pos="3969"/>
          <w:tab w:val="clear" w:pos="5103"/>
          <w:tab w:val="clear" w:pos="6237"/>
          <w:tab w:val="clear" w:pos="7371"/>
          <w:tab w:val="left" w:pos="480"/>
          <w:tab w:val="num" w:pos="720"/>
          <w:tab w:val="num" w:pos="1320"/>
        </w:tabs>
        <w:spacing w:after="240"/>
        <w:rPr>
          <w:rFonts w:cs="Arial"/>
        </w:rPr>
      </w:pPr>
      <w:r>
        <w:t>Diru-sarreren hurrengo partiden lagin bat hartu dugu:</w:t>
      </w:r>
    </w:p>
    <w:tbl>
      <w:tblPr>
        <w:tblW w:w="8725" w:type="dxa"/>
        <w:jc w:val="center"/>
        <w:tblLook w:val="01E0" w:firstRow="1" w:lastRow="1" w:firstColumn="1" w:lastColumn="1" w:noHBand="0" w:noVBand="0"/>
      </w:tblPr>
      <w:tblGrid>
        <w:gridCol w:w="4834"/>
        <w:gridCol w:w="1276"/>
        <w:gridCol w:w="1192"/>
        <w:gridCol w:w="1423"/>
      </w:tblGrid>
      <w:tr w:rsidR="00935BB6" w:rsidRPr="00E457C2" w:rsidTr="00F435FD">
        <w:trPr>
          <w:trHeight w:val="227"/>
          <w:jc w:val="center"/>
        </w:trPr>
        <w:tc>
          <w:tcPr>
            <w:tcW w:w="4834" w:type="dxa"/>
            <w:tcBorders>
              <w:top w:val="single" w:sz="4" w:space="0" w:color="auto"/>
              <w:bottom w:val="single" w:sz="4" w:space="0" w:color="auto"/>
            </w:tcBorders>
            <w:shd w:val="clear" w:color="auto" w:fill="FABF8F" w:themeFill="accent6" w:themeFillTint="99"/>
            <w:vAlign w:val="center"/>
          </w:tcPr>
          <w:p w:rsidR="00935BB6" w:rsidRPr="00E457C2" w:rsidRDefault="00935BB6" w:rsidP="000B59FC">
            <w:pPr>
              <w:pStyle w:val="cuadroCabe"/>
              <w:jc w:val="left"/>
            </w:pPr>
            <w:r>
              <w:t>Kontzeptua</w:t>
            </w:r>
          </w:p>
        </w:tc>
        <w:tc>
          <w:tcPr>
            <w:tcW w:w="1276"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pPr>
            <w:r>
              <w:t xml:space="preserve">Aitortutako eskubideak </w:t>
            </w:r>
          </w:p>
          <w:p w:rsidR="00935BB6" w:rsidRPr="00E457C2" w:rsidRDefault="00935BB6" w:rsidP="000B59FC">
            <w:pPr>
              <w:pStyle w:val="cuadroCabe"/>
              <w:jc w:val="right"/>
            </w:pPr>
          </w:p>
        </w:tc>
        <w:tc>
          <w:tcPr>
            <w:tcW w:w="1192" w:type="dxa"/>
            <w:tcBorders>
              <w:top w:val="single" w:sz="4" w:space="0" w:color="auto"/>
              <w:bottom w:val="single" w:sz="4" w:space="0" w:color="auto"/>
            </w:tcBorders>
            <w:shd w:val="clear" w:color="auto" w:fill="FABF8F" w:themeFill="accent6" w:themeFillTint="99"/>
            <w:vAlign w:val="center"/>
          </w:tcPr>
          <w:p w:rsidR="00935BB6" w:rsidRPr="00645F5E" w:rsidRDefault="00935BB6" w:rsidP="000B59FC">
            <w:pPr>
              <w:pStyle w:val="cuadroCabe"/>
              <w:jc w:val="right"/>
            </w:pPr>
            <w:r>
              <w:t>Kobrantzak  (%)</w:t>
            </w:r>
          </w:p>
        </w:tc>
        <w:tc>
          <w:tcPr>
            <w:tcW w:w="1423" w:type="dxa"/>
            <w:tcBorders>
              <w:top w:val="single" w:sz="4" w:space="0" w:color="auto"/>
              <w:bottom w:val="single" w:sz="4" w:space="0" w:color="auto"/>
            </w:tcBorders>
            <w:shd w:val="clear" w:color="auto" w:fill="FABF8F" w:themeFill="accent6" w:themeFillTint="99"/>
            <w:vAlign w:val="center"/>
          </w:tcPr>
          <w:p w:rsidR="00935BB6" w:rsidRDefault="00935BB6" w:rsidP="000B59FC">
            <w:pPr>
              <w:pStyle w:val="cuadroCabe"/>
              <w:jc w:val="right"/>
            </w:pPr>
            <w:r>
              <w:t>2016/2015 aldea (%)</w:t>
            </w:r>
          </w:p>
        </w:tc>
      </w:tr>
      <w:tr w:rsidR="00935BB6" w:rsidRPr="00E457C2" w:rsidTr="00F435FD">
        <w:trPr>
          <w:trHeight w:val="198"/>
          <w:jc w:val="center"/>
        </w:trPr>
        <w:tc>
          <w:tcPr>
            <w:tcW w:w="4834" w:type="dxa"/>
            <w:tcBorders>
              <w:top w:val="single" w:sz="4" w:space="0" w:color="auto"/>
              <w:bottom w:val="single" w:sz="2" w:space="0" w:color="auto"/>
            </w:tcBorders>
            <w:vAlign w:val="center"/>
          </w:tcPr>
          <w:p w:rsidR="00935BB6" w:rsidRPr="00E457C2" w:rsidRDefault="00935BB6" w:rsidP="000B59FC">
            <w:pPr>
              <w:pStyle w:val="cuatexto"/>
              <w:jc w:val="left"/>
            </w:pPr>
            <w:r>
              <w:t>Lurren balioaren igoeraren gaineko zerga</w:t>
            </w:r>
          </w:p>
        </w:tc>
        <w:tc>
          <w:tcPr>
            <w:tcW w:w="1276" w:type="dxa"/>
            <w:tcBorders>
              <w:top w:val="single" w:sz="4" w:space="0" w:color="auto"/>
              <w:bottom w:val="single" w:sz="2" w:space="0" w:color="auto"/>
            </w:tcBorders>
            <w:vAlign w:val="center"/>
          </w:tcPr>
          <w:p w:rsidR="00935BB6" w:rsidRPr="00E457C2" w:rsidRDefault="00935BB6" w:rsidP="000B59FC">
            <w:pPr>
              <w:pStyle w:val="cuatexto"/>
              <w:jc w:val="right"/>
            </w:pPr>
            <w:r>
              <w:t>8.546.519</w:t>
            </w:r>
          </w:p>
        </w:tc>
        <w:tc>
          <w:tcPr>
            <w:tcW w:w="1192" w:type="dxa"/>
            <w:tcBorders>
              <w:top w:val="single" w:sz="4" w:space="0" w:color="auto"/>
              <w:bottom w:val="single" w:sz="2" w:space="0" w:color="auto"/>
            </w:tcBorders>
            <w:vAlign w:val="center"/>
          </w:tcPr>
          <w:p w:rsidR="00935BB6" w:rsidRPr="00645F5E" w:rsidRDefault="00935BB6" w:rsidP="000B59FC">
            <w:pPr>
              <w:pStyle w:val="cuatexto"/>
              <w:jc w:val="right"/>
            </w:pPr>
            <w:r>
              <w:t>92</w:t>
            </w:r>
          </w:p>
        </w:tc>
        <w:tc>
          <w:tcPr>
            <w:tcW w:w="1423" w:type="dxa"/>
            <w:tcBorders>
              <w:top w:val="single" w:sz="4" w:space="0" w:color="auto"/>
              <w:bottom w:val="single" w:sz="2" w:space="0" w:color="auto"/>
            </w:tcBorders>
            <w:vAlign w:val="center"/>
          </w:tcPr>
          <w:p w:rsidR="00935BB6" w:rsidRDefault="00935BB6" w:rsidP="000B59FC">
            <w:pPr>
              <w:pStyle w:val="cuatexto"/>
              <w:jc w:val="right"/>
            </w:pPr>
            <w:r>
              <w:t>51</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ERAIKUNTZA, INSTALAZIO ETA OBREN GAINEKO ZERGA</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8.046.537</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t>89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60</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Default="00935BB6" w:rsidP="000B59FC">
            <w:pPr>
              <w:pStyle w:val="cuatexto"/>
              <w:jc w:val="left"/>
            </w:pPr>
            <w:r>
              <w:t>Hirigintza-lizentziak</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804.467</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t>89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37</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Zerbitzu publikoetako enpresen aprobetxamendu bereziak</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2.768.178</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t>99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-9</w:t>
            </w:r>
          </w:p>
        </w:tc>
      </w:tr>
      <w:tr w:rsidR="00935BB6" w:rsidRPr="00CE30C8" w:rsidTr="00F435FD">
        <w:trPr>
          <w:trHeight w:val="198"/>
          <w:jc w:val="center"/>
        </w:trPr>
        <w:tc>
          <w:tcPr>
            <w:tcW w:w="4834" w:type="dxa"/>
            <w:tcBorders>
              <w:top w:val="single" w:sz="2" w:space="0" w:color="auto"/>
              <w:bottom w:val="single" w:sz="2" w:space="0" w:color="auto"/>
            </w:tcBorders>
            <w:vAlign w:val="center"/>
          </w:tcPr>
          <w:p w:rsidR="00935BB6" w:rsidRPr="00CE30C8" w:rsidRDefault="00935BB6" w:rsidP="000B59FC">
            <w:pPr>
              <w:pStyle w:val="cuatexto"/>
              <w:jc w:val="left"/>
            </w:pPr>
            <w:r>
              <w:t>Udalaren kirol instalazioak eta lokalak</w:t>
            </w:r>
          </w:p>
        </w:tc>
        <w:tc>
          <w:tcPr>
            <w:tcW w:w="1276" w:type="dxa"/>
            <w:tcBorders>
              <w:top w:val="single" w:sz="2" w:space="0" w:color="auto"/>
              <w:bottom w:val="single" w:sz="2" w:space="0" w:color="auto"/>
            </w:tcBorders>
            <w:vAlign w:val="center"/>
          </w:tcPr>
          <w:p w:rsidR="00935BB6" w:rsidRPr="00CE30C8" w:rsidRDefault="00935BB6" w:rsidP="000B59FC">
            <w:pPr>
              <w:pStyle w:val="cuatexto"/>
              <w:jc w:val="right"/>
            </w:pPr>
            <w:r>
              <w:t>699.029</w:t>
            </w:r>
          </w:p>
        </w:tc>
        <w:tc>
          <w:tcPr>
            <w:tcW w:w="1192" w:type="dxa"/>
            <w:tcBorders>
              <w:top w:val="single" w:sz="2" w:space="0" w:color="auto"/>
              <w:bottom w:val="single" w:sz="2" w:space="0" w:color="auto"/>
            </w:tcBorders>
            <w:vAlign w:val="center"/>
          </w:tcPr>
          <w:p w:rsidR="00935BB6" w:rsidRPr="00645F5E" w:rsidRDefault="00935BB6" w:rsidP="000B59FC">
            <w:pPr>
              <w:pStyle w:val="cuatexto"/>
              <w:jc w:val="right"/>
            </w:pPr>
            <w:r>
              <w:t>99</w:t>
            </w:r>
          </w:p>
        </w:tc>
        <w:tc>
          <w:tcPr>
            <w:tcW w:w="1423" w:type="dxa"/>
            <w:tcBorders>
              <w:top w:val="single" w:sz="2" w:space="0" w:color="auto"/>
              <w:bottom w:val="single" w:sz="2" w:space="0" w:color="auto"/>
            </w:tcBorders>
            <w:vAlign w:val="center"/>
          </w:tcPr>
          <w:p w:rsidR="00935BB6" w:rsidRDefault="00935BB6" w:rsidP="000B59FC">
            <w:pPr>
              <w:pStyle w:val="cuatexto"/>
              <w:jc w:val="right"/>
            </w:pPr>
            <w:r>
              <w:t>-6</w:t>
            </w:r>
          </w:p>
        </w:tc>
      </w:tr>
      <w:tr w:rsidR="001F0555" w:rsidRPr="003E553A" w:rsidTr="00F435FD">
        <w:trPr>
          <w:trHeight w:val="198"/>
          <w:jc w:val="center"/>
        </w:trPr>
        <w:tc>
          <w:tcPr>
            <w:tcW w:w="4834" w:type="dxa"/>
            <w:tcBorders>
              <w:top w:val="single" w:sz="2" w:space="0" w:color="auto"/>
              <w:bottom w:val="single" w:sz="4" w:space="0" w:color="auto"/>
            </w:tcBorders>
            <w:vAlign w:val="center"/>
          </w:tcPr>
          <w:p w:rsidR="001F0555" w:rsidRPr="003E553A" w:rsidRDefault="001F0555" w:rsidP="000B59FC">
            <w:pPr>
              <w:pStyle w:val="cuatexto"/>
              <w:jc w:val="left"/>
            </w:pPr>
            <w:r>
              <w:t>Itzulketak</w:t>
            </w:r>
          </w:p>
        </w:tc>
        <w:tc>
          <w:tcPr>
            <w:tcW w:w="1276" w:type="dxa"/>
            <w:tcBorders>
              <w:top w:val="single" w:sz="2" w:space="0" w:color="auto"/>
              <w:bottom w:val="single" w:sz="4" w:space="0" w:color="auto"/>
            </w:tcBorders>
            <w:vAlign w:val="center"/>
          </w:tcPr>
          <w:p w:rsidR="001F0555" w:rsidRPr="003E553A" w:rsidRDefault="001F0555" w:rsidP="000B59FC">
            <w:pPr>
              <w:pStyle w:val="cuatexto"/>
              <w:jc w:val="right"/>
            </w:pPr>
            <w:r>
              <w:t>124.591</w:t>
            </w:r>
          </w:p>
        </w:tc>
        <w:tc>
          <w:tcPr>
            <w:tcW w:w="1192" w:type="dxa"/>
            <w:tcBorders>
              <w:top w:val="single" w:sz="2" w:space="0" w:color="auto"/>
              <w:bottom w:val="single" w:sz="4" w:space="0" w:color="auto"/>
            </w:tcBorders>
            <w:vAlign w:val="center"/>
          </w:tcPr>
          <w:p w:rsidR="001F0555" w:rsidRPr="003E553A" w:rsidRDefault="003E553A" w:rsidP="000B59FC">
            <w:pPr>
              <w:pStyle w:val="cuatexto"/>
              <w:jc w:val="right"/>
            </w:pPr>
            <w:r>
              <w:t>96</w:t>
            </w:r>
          </w:p>
        </w:tc>
        <w:tc>
          <w:tcPr>
            <w:tcW w:w="1423" w:type="dxa"/>
            <w:tcBorders>
              <w:top w:val="single" w:sz="2" w:space="0" w:color="auto"/>
              <w:bottom w:val="single" w:sz="4" w:space="0" w:color="auto"/>
            </w:tcBorders>
            <w:vAlign w:val="center"/>
          </w:tcPr>
          <w:p w:rsidR="001F0555" w:rsidRPr="003E553A" w:rsidRDefault="001F0555" w:rsidP="000B59FC">
            <w:pPr>
              <w:pStyle w:val="cuatexto"/>
              <w:jc w:val="right"/>
            </w:pPr>
            <w:r>
              <w:t>-36</w:t>
            </w:r>
          </w:p>
        </w:tc>
      </w:tr>
    </w:tbl>
    <w:p w:rsidR="00935BB6" w:rsidRDefault="00935BB6" w:rsidP="00FA32FA">
      <w:pPr>
        <w:pStyle w:val="texto"/>
        <w:tabs>
          <w:tab w:val="clear" w:pos="2835"/>
          <w:tab w:val="clear" w:pos="3969"/>
          <w:tab w:val="clear" w:pos="5103"/>
          <w:tab w:val="clear" w:pos="6237"/>
          <w:tab w:val="clear" w:pos="7371"/>
          <w:tab w:val="left" w:pos="480"/>
          <w:tab w:val="num" w:pos="720"/>
          <w:tab w:val="num" w:pos="1320"/>
        </w:tabs>
        <w:spacing w:before="240"/>
        <w:rPr>
          <w:rFonts w:cs="Arial"/>
        </w:rPr>
      </w:pPr>
      <w:r>
        <w:t>Egindako lanean egiaztatu dugu ezen, orokorrean, haien likidazioa eta diru-bilketa ordenantzen eta arau erregulatzaileen arabera egin direla.</w:t>
      </w:r>
    </w:p>
    <w:p w:rsidR="00935BB6" w:rsidRDefault="00123767" w:rsidP="00FA32FA">
      <w:pPr>
        <w:pStyle w:val="texto"/>
        <w:tabs>
          <w:tab w:val="clear" w:pos="2835"/>
          <w:tab w:val="clear" w:pos="3969"/>
          <w:tab w:val="clear" w:pos="5103"/>
          <w:tab w:val="clear" w:pos="6237"/>
          <w:tab w:val="clear" w:pos="7371"/>
          <w:tab w:val="left" w:pos="480"/>
          <w:tab w:val="num" w:pos="720"/>
          <w:tab w:val="num" w:pos="1320"/>
        </w:tabs>
        <w:rPr>
          <w:rFonts w:cs="Arial"/>
        </w:rPr>
      </w:pPr>
      <w:r>
        <w:t>Hiri-lurren balio-gehikuntzaren gaineko zergako plusbalioen tributazioari buruz Konstituzio Auzitegiak emandako epaiaren ondorioz, Udalak 2017ko ekitaldian erabaki du likidazioak bertan behera uztea, Nafarroan zergaren ara</w:t>
      </w:r>
      <w:r>
        <w:t>u</w:t>
      </w:r>
      <w:r>
        <w:t xml:space="preserve">bidea aldatzen eta legediari egokitzen ez den bitartean. </w:t>
      </w:r>
    </w:p>
    <w:p w:rsidR="00935BB6" w:rsidRDefault="00935BB6" w:rsidP="00FA32FA">
      <w:pPr>
        <w:pStyle w:val="texto"/>
        <w:tabs>
          <w:tab w:val="clear" w:pos="2835"/>
          <w:tab w:val="clear" w:pos="3969"/>
          <w:tab w:val="clear" w:pos="5103"/>
          <w:tab w:val="clear" w:pos="6237"/>
          <w:tab w:val="clear" w:pos="7371"/>
          <w:tab w:val="left" w:pos="480"/>
          <w:tab w:val="num" w:pos="720"/>
          <w:tab w:val="num" w:pos="1320"/>
        </w:tabs>
        <w:rPr>
          <w:rFonts w:cs="Arial"/>
        </w:rPr>
      </w:pPr>
      <w:r>
        <w:t>2016an egindako ikuskapen jarduerek 580.249 euroko diru-sarrerak ekarri dizkiote Udalari; horietatik, ehuneko 77 EIOZari dagozkio.</w:t>
      </w:r>
    </w:p>
    <w:p w:rsidR="001F0555" w:rsidRPr="008D686D" w:rsidRDefault="001F0555" w:rsidP="00FA32FA">
      <w:pPr>
        <w:pStyle w:val="texto"/>
        <w:tabs>
          <w:tab w:val="clear" w:pos="2835"/>
          <w:tab w:val="clear" w:pos="3969"/>
          <w:tab w:val="clear" w:pos="5103"/>
          <w:tab w:val="clear" w:pos="6237"/>
          <w:tab w:val="clear" w:pos="7371"/>
          <w:tab w:val="left" w:pos="480"/>
          <w:tab w:val="num" w:pos="720"/>
          <w:tab w:val="num" w:pos="1320"/>
        </w:tabs>
        <w:rPr>
          <w:rFonts w:cs="Arial"/>
        </w:rPr>
      </w:pPr>
      <w:r>
        <w:t>Larrialdi sozialeko laguntzei buruzko 2015eko txostenean —2017ko mai</w:t>
      </w:r>
      <w:r>
        <w:t>a</w:t>
      </w:r>
      <w:r>
        <w:t>tzean argitaratu zen— Ganbera honek eskatu zuen laguntzen berrikuspenari d</w:t>
      </w:r>
      <w:r>
        <w:t>a</w:t>
      </w:r>
      <w:r>
        <w:t>gokionez, txosten hau idazteko egunean jasota daukagu ukitutako laguntzak Nafarroako Gobernuko langileekin batera aztertzen ari direla, dagozkien itzu</w:t>
      </w:r>
      <w:r>
        <w:t>l</w:t>
      </w:r>
      <w:r>
        <w:t xml:space="preserve">keta-espedienteak izapidetu ahal izateko. </w:t>
      </w:r>
    </w:p>
    <w:p w:rsidR="00935BB6" w:rsidRPr="00B6058A" w:rsidRDefault="00935BB6" w:rsidP="00C2416B">
      <w:pPr>
        <w:pStyle w:val="texto"/>
        <w:tabs>
          <w:tab w:val="clear" w:pos="2835"/>
          <w:tab w:val="clear" w:pos="3969"/>
          <w:tab w:val="clear" w:pos="5103"/>
          <w:tab w:val="clear" w:pos="6237"/>
          <w:tab w:val="clear" w:pos="7371"/>
          <w:tab w:val="left" w:pos="480"/>
          <w:tab w:val="num" w:pos="720"/>
          <w:tab w:val="num" w:pos="1320"/>
        </w:tabs>
        <w:rPr>
          <w:rFonts w:cs="Arial"/>
          <w:i/>
        </w:rPr>
      </w:pPr>
      <w:r>
        <w:rPr>
          <w:i/>
        </w:rPr>
        <w:t>Gomendatzen dugu balorazio-ponentzia berri bat onestea, katastro-balioak aldatuko dituena, lehendik daudenak aldera.</w:t>
      </w:r>
    </w:p>
    <w:p w:rsidR="00935BB6" w:rsidRPr="00C149E6" w:rsidRDefault="00935BB6" w:rsidP="00121948">
      <w:pPr>
        <w:pStyle w:val="atitulo2"/>
        <w:spacing w:before="360"/>
      </w:pPr>
      <w:bookmarkStart w:id="104" w:name="_Toc455146003"/>
      <w:bookmarkStart w:id="105" w:name="_Toc506288527"/>
      <w:r>
        <w:t>IV.11. Transferentzien bidezko eta ondarearen bidezko diru-sarrerak</w:t>
      </w:r>
      <w:bookmarkEnd w:id="104"/>
      <w:bookmarkEnd w:id="105"/>
      <w:r>
        <w:t xml:space="preserve"> </w:t>
      </w:r>
    </w:p>
    <w:p w:rsidR="00935BB6" w:rsidRDefault="00935BB6" w:rsidP="00B849DD">
      <w:pPr>
        <w:pStyle w:val="texto"/>
        <w:tabs>
          <w:tab w:val="clear" w:pos="2835"/>
          <w:tab w:val="clear" w:pos="3969"/>
          <w:tab w:val="clear" w:pos="5103"/>
          <w:tab w:val="clear" w:pos="6237"/>
          <w:tab w:val="clear" w:pos="7371"/>
        </w:tabs>
        <w:spacing w:after="160"/>
      </w:pPr>
      <w:r>
        <w:t xml:space="preserve">Transferentzia arruntengatiko eta kapital-transferentziengatiko diru-sarrerek 99,70 eta 2,72 milioi euro egin zuten hurrenez hurren, eta diru-sarrera guztien ehuneko 51 dira. </w:t>
      </w:r>
    </w:p>
    <w:p w:rsidR="00935BB6" w:rsidRPr="00554563" w:rsidRDefault="00935BB6" w:rsidP="00FA32FA">
      <w:pPr>
        <w:pStyle w:val="texto"/>
        <w:tabs>
          <w:tab w:val="clear" w:pos="2835"/>
          <w:tab w:val="clear" w:pos="3969"/>
          <w:tab w:val="clear" w:pos="5103"/>
          <w:tab w:val="clear" w:pos="6237"/>
          <w:tab w:val="clear" w:pos="7371"/>
        </w:tabs>
        <w:spacing w:after="260"/>
        <w:rPr>
          <w:spacing w:val="2"/>
        </w:rPr>
      </w:pPr>
      <w:r>
        <w:t>Aurreko urtearekiko alderaketa-datuek honako alde hauek erakusten dituzte:</w:t>
      </w:r>
    </w:p>
    <w:tbl>
      <w:tblPr>
        <w:tblW w:w="8757"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319"/>
        <w:gridCol w:w="1114"/>
        <w:gridCol w:w="1293"/>
        <w:gridCol w:w="2031"/>
      </w:tblGrid>
      <w:tr w:rsidR="00935BB6" w:rsidRPr="00E457C2" w:rsidTr="00B840A1">
        <w:trPr>
          <w:trHeight w:val="198"/>
          <w:jc w:val="center"/>
        </w:trPr>
        <w:tc>
          <w:tcPr>
            <w:tcW w:w="4319" w:type="dxa"/>
            <w:vMerge w:val="restart"/>
            <w:tcBorders>
              <w:top w:val="single" w:sz="4" w:space="0" w:color="auto"/>
            </w:tcBorders>
            <w:shd w:val="clear" w:color="auto" w:fill="FABF8F" w:themeFill="accent6" w:themeFillTint="99"/>
            <w:vAlign w:val="center"/>
          </w:tcPr>
          <w:p w:rsidR="00935BB6" w:rsidRPr="00E457C2" w:rsidRDefault="00935BB6" w:rsidP="000B59FC">
            <w:pPr>
              <w:pStyle w:val="cuadroCabe"/>
              <w:jc w:val="left"/>
            </w:pPr>
            <w:r>
              <w:lastRenderedPageBreak/>
              <w:t>Kontzeptua</w:t>
            </w:r>
          </w:p>
        </w:tc>
        <w:tc>
          <w:tcPr>
            <w:tcW w:w="2407" w:type="dxa"/>
            <w:gridSpan w:val="2"/>
            <w:tcBorders>
              <w:top w:val="single" w:sz="4" w:space="0" w:color="auto"/>
              <w:bottom w:val="single" w:sz="2" w:space="0" w:color="auto"/>
            </w:tcBorders>
            <w:shd w:val="clear" w:color="auto" w:fill="FABF8F" w:themeFill="accent6" w:themeFillTint="99"/>
            <w:vAlign w:val="center"/>
          </w:tcPr>
          <w:p w:rsidR="00935BB6" w:rsidRPr="00E457C2" w:rsidRDefault="00935BB6" w:rsidP="000B59FC">
            <w:pPr>
              <w:pStyle w:val="cuadroCabe"/>
              <w:jc w:val="center"/>
            </w:pPr>
            <w:r>
              <w:t>Aitortutako eskubideak</w:t>
            </w:r>
          </w:p>
        </w:tc>
        <w:tc>
          <w:tcPr>
            <w:tcW w:w="2031" w:type="dxa"/>
            <w:vMerge w:val="restart"/>
            <w:tcBorders>
              <w:top w:val="single" w:sz="4" w:space="0" w:color="auto"/>
            </w:tcBorders>
            <w:shd w:val="clear" w:color="auto" w:fill="FABF8F" w:themeFill="accent6" w:themeFillTint="99"/>
            <w:vAlign w:val="center"/>
          </w:tcPr>
          <w:p w:rsidR="00935BB6" w:rsidRDefault="00935BB6" w:rsidP="000B59FC">
            <w:pPr>
              <w:pStyle w:val="cuadroCabe"/>
              <w:jc w:val="right"/>
            </w:pPr>
            <w:r>
              <w:t xml:space="preserve">Aldea (%) </w:t>
            </w:r>
          </w:p>
          <w:p w:rsidR="00935BB6" w:rsidRDefault="00935BB6" w:rsidP="000B59FC">
            <w:pPr>
              <w:pStyle w:val="cuadroCabe"/>
              <w:jc w:val="right"/>
            </w:pPr>
            <w:r>
              <w:t xml:space="preserve">2016/2015 </w:t>
            </w:r>
          </w:p>
        </w:tc>
      </w:tr>
      <w:tr w:rsidR="00935BB6" w:rsidRPr="00E457C2" w:rsidTr="00B840A1">
        <w:trPr>
          <w:trHeight w:val="198"/>
          <w:jc w:val="center"/>
        </w:trPr>
        <w:tc>
          <w:tcPr>
            <w:tcW w:w="4319" w:type="dxa"/>
            <w:vMerge/>
            <w:tcBorders>
              <w:bottom w:val="single" w:sz="4" w:space="0" w:color="auto"/>
            </w:tcBorders>
            <w:shd w:val="clear" w:color="auto" w:fill="FABF8F" w:themeFill="accent6" w:themeFillTint="99"/>
            <w:vAlign w:val="center"/>
          </w:tcPr>
          <w:p w:rsidR="00935BB6" w:rsidRDefault="00935BB6" w:rsidP="000B59FC">
            <w:pPr>
              <w:pStyle w:val="cuadroCabe"/>
              <w:jc w:val="left"/>
              <w:rPr>
                <w:lang w:val="es-ES" w:eastAsia="es-ES"/>
              </w:rPr>
            </w:pPr>
          </w:p>
        </w:tc>
        <w:tc>
          <w:tcPr>
            <w:tcW w:w="1114"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pPr>
            <w:r>
              <w:t>2015</w:t>
            </w:r>
          </w:p>
        </w:tc>
        <w:tc>
          <w:tcPr>
            <w:tcW w:w="1293" w:type="dxa"/>
            <w:tcBorders>
              <w:top w:val="single" w:sz="2" w:space="0" w:color="auto"/>
              <w:bottom w:val="single" w:sz="4" w:space="0" w:color="auto"/>
            </w:tcBorders>
            <w:shd w:val="clear" w:color="auto" w:fill="FABF8F" w:themeFill="accent6" w:themeFillTint="99"/>
            <w:vAlign w:val="center"/>
          </w:tcPr>
          <w:p w:rsidR="00935BB6" w:rsidRDefault="00935BB6" w:rsidP="000B59FC">
            <w:pPr>
              <w:pStyle w:val="cuadroCabe"/>
              <w:jc w:val="right"/>
            </w:pPr>
            <w:r>
              <w:t>2016</w:t>
            </w:r>
          </w:p>
        </w:tc>
        <w:tc>
          <w:tcPr>
            <w:tcW w:w="2031" w:type="dxa"/>
            <w:vMerge/>
            <w:tcBorders>
              <w:bottom w:val="single" w:sz="4" w:space="0" w:color="auto"/>
            </w:tcBorders>
            <w:shd w:val="clear" w:color="auto" w:fill="FABF8F" w:themeFill="accent6" w:themeFillTint="99"/>
            <w:vAlign w:val="center"/>
          </w:tcPr>
          <w:p w:rsidR="00935BB6" w:rsidRDefault="00935BB6" w:rsidP="000B59FC">
            <w:pPr>
              <w:pStyle w:val="cuadroCabe"/>
              <w:jc w:val="right"/>
              <w:rPr>
                <w:lang w:val="es-ES" w:eastAsia="es-ES"/>
              </w:rPr>
            </w:pPr>
          </w:p>
        </w:tc>
      </w:tr>
      <w:tr w:rsidR="00935BB6" w:rsidRPr="00E457C2" w:rsidTr="00B840A1">
        <w:trPr>
          <w:trHeight w:val="198"/>
          <w:jc w:val="center"/>
        </w:trPr>
        <w:tc>
          <w:tcPr>
            <w:tcW w:w="4319" w:type="dxa"/>
            <w:tcBorders>
              <w:top w:val="single" w:sz="4" w:space="0" w:color="auto"/>
              <w:bottom w:val="single" w:sz="2" w:space="0" w:color="auto"/>
            </w:tcBorders>
            <w:vAlign w:val="center"/>
          </w:tcPr>
          <w:p w:rsidR="00935BB6" w:rsidRPr="00E457C2" w:rsidRDefault="00935BB6" w:rsidP="000B59FC">
            <w:pPr>
              <w:pStyle w:val="cuatexto"/>
              <w:jc w:val="left"/>
            </w:pPr>
            <w:r>
              <w:t>Transferentzia arruntak</w:t>
            </w:r>
          </w:p>
        </w:tc>
        <w:tc>
          <w:tcPr>
            <w:tcW w:w="1114" w:type="dxa"/>
            <w:tcBorders>
              <w:top w:val="single" w:sz="4" w:space="0" w:color="auto"/>
              <w:bottom w:val="single" w:sz="2" w:space="0" w:color="auto"/>
            </w:tcBorders>
            <w:vAlign w:val="center"/>
          </w:tcPr>
          <w:p w:rsidR="00935BB6" w:rsidRPr="00E457C2" w:rsidRDefault="00935BB6" w:rsidP="000B59FC">
            <w:pPr>
              <w:pStyle w:val="cuatexto"/>
              <w:jc w:val="right"/>
            </w:pPr>
            <w:r>
              <w:t>96.974.508</w:t>
            </w:r>
          </w:p>
        </w:tc>
        <w:tc>
          <w:tcPr>
            <w:tcW w:w="1293" w:type="dxa"/>
            <w:tcBorders>
              <w:top w:val="single" w:sz="4" w:space="0" w:color="auto"/>
              <w:bottom w:val="single" w:sz="2" w:space="0" w:color="auto"/>
            </w:tcBorders>
            <w:vAlign w:val="center"/>
          </w:tcPr>
          <w:p w:rsidR="00935BB6" w:rsidRPr="0060587F" w:rsidRDefault="00935BB6" w:rsidP="000B59FC">
            <w:pPr>
              <w:pStyle w:val="cuatexto"/>
              <w:jc w:val="right"/>
            </w:pPr>
            <w:r>
              <w:t>97.523.726</w:t>
            </w:r>
          </w:p>
        </w:tc>
        <w:tc>
          <w:tcPr>
            <w:tcW w:w="2031" w:type="dxa"/>
            <w:tcBorders>
              <w:top w:val="single" w:sz="4" w:space="0" w:color="auto"/>
              <w:bottom w:val="single" w:sz="2" w:space="0" w:color="auto"/>
            </w:tcBorders>
            <w:vAlign w:val="center"/>
          </w:tcPr>
          <w:p w:rsidR="00935BB6" w:rsidRDefault="00935BB6" w:rsidP="000B59FC">
            <w:pPr>
              <w:pStyle w:val="cuatexto"/>
              <w:jc w:val="right"/>
            </w:pPr>
            <w:r>
              <w:t>1</w:t>
            </w:r>
          </w:p>
        </w:tc>
      </w:tr>
      <w:tr w:rsidR="00935BB6" w:rsidRPr="00E457C2" w:rsidTr="00B840A1">
        <w:trPr>
          <w:trHeight w:val="198"/>
          <w:jc w:val="center"/>
        </w:trPr>
        <w:tc>
          <w:tcPr>
            <w:tcW w:w="4319" w:type="dxa"/>
            <w:tcBorders>
              <w:top w:val="single" w:sz="2" w:space="0" w:color="auto"/>
              <w:bottom w:val="single" w:sz="4" w:space="0" w:color="auto"/>
            </w:tcBorders>
            <w:vAlign w:val="center"/>
          </w:tcPr>
          <w:p w:rsidR="00935BB6" w:rsidRPr="00E457C2" w:rsidRDefault="00935BB6" w:rsidP="000B59FC">
            <w:pPr>
              <w:pStyle w:val="cuatexto"/>
              <w:jc w:val="left"/>
            </w:pPr>
            <w:r>
              <w:t>Kapital-transferentziak</w:t>
            </w:r>
          </w:p>
        </w:tc>
        <w:tc>
          <w:tcPr>
            <w:tcW w:w="1114" w:type="dxa"/>
            <w:tcBorders>
              <w:top w:val="single" w:sz="2" w:space="0" w:color="auto"/>
              <w:bottom w:val="single" w:sz="4" w:space="0" w:color="auto"/>
            </w:tcBorders>
            <w:vAlign w:val="center"/>
          </w:tcPr>
          <w:p w:rsidR="00935BB6" w:rsidRPr="00E457C2" w:rsidRDefault="00935BB6" w:rsidP="00B840A1">
            <w:pPr>
              <w:pStyle w:val="cuatexto"/>
              <w:jc w:val="right"/>
            </w:pPr>
            <w:r>
              <w:t>414.611</w:t>
            </w:r>
          </w:p>
        </w:tc>
        <w:tc>
          <w:tcPr>
            <w:tcW w:w="1293" w:type="dxa"/>
            <w:tcBorders>
              <w:top w:val="single" w:sz="2" w:space="0" w:color="auto"/>
              <w:bottom w:val="single" w:sz="4" w:space="0" w:color="auto"/>
            </w:tcBorders>
            <w:vAlign w:val="center"/>
          </w:tcPr>
          <w:p w:rsidR="00935BB6" w:rsidRPr="0060587F" w:rsidRDefault="00935BB6" w:rsidP="000B59FC">
            <w:pPr>
              <w:pStyle w:val="cuatexto"/>
              <w:jc w:val="right"/>
            </w:pPr>
            <w:r>
              <w:t>2.183.604</w:t>
            </w:r>
          </w:p>
        </w:tc>
        <w:tc>
          <w:tcPr>
            <w:tcW w:w="2031" w:type="dxa"/>
            <w:tcBorders>
              <w:top w:val="single" w:sz="2" w:space="0" w:color="auto"/>
              <w:bottom w:val="single" w:sz="4" w:space="0" w:color="auto"/>
            </w:tcBorders>
            <w:vAlign w:val="center"/>
          </w:tcPr>
          <w:p w:rsidR="00935BB6" w:rsidRPr="00E457C2" w:rsidRDefault="00935BB6" w:rsidP="001B7E87">
            <w:pPr>
              <w:pStyle w:val="cuatexto"/>
              <w:jc w:val="right"/>
            </w:pPr>
            <w:r>
              <w:t>427</w:t>
            </w:r>
          </w:p>
        </w:tc>
      </w:tr>
    </w:tbl>
    <w:p w:rsidR="00935BB6" w:rsidRPr="008D686D" w:rsidRDefault="001B7E87" w:rsidP="00B849DD">
      <w:pPr>
        <w:pStyle w:val="texto"/>
        <w:tabs>
          <w:tab w:val="clear" w:pos="2835"/>
          <w:tab w:val="clear" w:pos="3969"/>
          <w:tab w:val="clear" w:pos="5103"/>
          <w:tab w:val="clear" w:pos="6237"/>
          <w:tab w:val="clear" w:pos="7371"/>
        </w:tabs>
        <w:spacing w:before="240" w:after="160"/>
        <w:rPr>
          <w:spacing w:val="4"/>
        </w:rPr>
      </w:pPr>
      <w:r>
        <w:t xml:space="preserve">Ehuneko 427ko igoeraren arrazoia da Europar Batasunaren transferentzia-eskubide gehiago aitortu direla. </w:t>
      </w:r>
    </w:p>
    <w:p w:rsidR="00935BB6" w:rsidRDefault="00935BB6" w:rsidP="00231098">
      <w:pPr>
        <w:pStyle w:val="texto"/>
        <w:tabs>
          <w:tab w:val="clear" w:pos="2835"/>
          <w:tab w:val="clear" w:pos="3969"/>
          <w:tab w:val="clear" w:pos="5103"/>
          <w:tab w:val="clear" w:pos="6237"/>
          <w:tab w:val="clear" w:pos="7371"/>
        </w:tabs>
        <w:spacing w:after="260"/>
      </w:pPr>
      <w:r>
        <w:t>2016an milioi bat eurotik gorako zenbatekoengatik jasotako transferentziak honako hauek izan ziren:</w:t>
      </w:r>
    </w:p>
    <w:tbl>
      <w:tblPr>
        <w:tblW w:w="8773" w:type="dxa"/>
        <w:jc w:val="center"/>
        <w:tblLayout w:type="fixed"/>
        <w:tblLook w:val="01E0" w:firstRow="1" w:lastRow="1" w:firstColumn="1" w:lastColumn="1" w:noHBand="0" w:noVBand="0"/>
      </w:tblPr>
      <w:tblGrid>
        <w:gridCol w:w="4032"/>
        <w:gridCol w:w="1580"/>
        <w:gridCol w:w="1580"/>
        <w:gridCol w:w="1581"/>
      </w:tblGrid>
      <w:tr w:rsidR="00935BB6" w:rsidRPr="00915D18" w:rsidTr="00067FD6">
        <w:trPr>
          <w:trHeight w:val="227"/>
          <w:jc w:val="center"/>
        </w:trPr>
        <w:tc>
          <w:tcPr>
            <w:tcW w:w="4032"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ind w:right="-91"/>
              <w:jc w:val="left"/>
            </w:pPr>
            <w:r>
              <w:t>Kontzeptua</w:t>
            </w:r>
          </w:p>
        </w:tc>
        <w:tc>
          <w:tcPr>
            <w:tcW w:w="1580"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jc w:val="right"/>
            </w:pPr>
            <w:r>
              <w:t xml:space="preserve">Aitortutako diru-sarrerak, 2016 </w:t>
            </w:r>
          </w:p>
          <w:p w:rsidR="00935BB6" w:rsidRPr="00915D18" w:rsidRDefault="00935BB6" w:rsidP="000B59FC">
            <w:pPr>
              <w:pStyle w:val="cuadroCabe"/>
              <w:tabs>
                <w:tab w:val="clear" w:pos="5103"/>
              </w:tabs>
              <w:jc w:val="right"/>
            </w:pPr>
          </w:p>
        </w:tc>
        <w:tc>
          <w:tcPr>
            <w:tcW w:w="1580"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jc w:val="right"/>
            </w:pPr>
            <w:r>
              <w:t>Transferentzien bidezko diru-sarreren gu</w:t>
            </w:r>
            <w:r>
              <w:t>z</w:t>
            </w:r>
            <w:r>
              <w:t>tizkoaren ga</w:t>
            </w:r>
            <w:r>
              <w:t>i</w:t>
            </w:r>
            <w:r>
              <w:t>neko ehunekoa</w:t>
            </w:r>
          </w:p>
        </w:tc>
        <w:tc>
          <w:tcPr>
            <w:tcW w:w="1581" w:type="dxa"/>
            <w:tcBorders>
              <w:top w:val="single" w:sz="4" w:space="0" w:color="auto"/>
              <w:bottom w:val="single" w:sz="4" w:space="0" w:color="auto"/>
            </w:tcBorders>
            <w:shd w:val="clear" w:color="auto" w:fill="FABF8F" w:themeFill="accent6" w:themeFillTint="99"/>
            <w:vAlign w:val="center"/>
          </w:tcPr>
          <w:p w:rsidR="00935BB6" w:rsidRPr="00915D18" w:rsidRDefault="00935BB6" w:rsidP="000B59FC">
            <w:pPr>
              <w:pStyle w:val="cuadroCabe"/>
              <w:tabs>
                <w:tab w:val="clear" w:pos="5103"/>
              </w:tabs>
              <w:ind w:left="-108"/>
              <w:jc w:val="right"/>
            </w:pPr>
            <w:r>
              <w:t>Aurrekontuko diru-sarreren guztizkoaren gaineko ehun</w:t>
            </w:r>
            <w:r>
              <w:t>e</w:t>
            </w:r>
            <w:r>
              <w:t xml:space="preserve">koa </w:t>
            </w:r>
          </w:p>
          <w:p w:rsidR="00935BB6" w:rsidRPr="00915D18" w:rsidRDefault="00935BB6" w:rsidP="000B59FC">
            <w:pPr>
              <w:pStyle w:val="cuadroCabe"/>
              <w:tabs>
                <w:tab w:val="clear" w:pos="5103"/>
              </w:tabs>
              <w:ind w:left="-108"/>
              <w:jc w:val="right"/>
            </w:pPr>
            <w:r>
              <w:t xml:space="preserve"> </w:t>
            </w:r>
          </w:p>
          <w:p w:rsidR="00935BB6" w:rsidRPr="00915D18" w:rsidRDefault="00935BB6" w:rsidP="000B59FC">
            <w:pPr>
              <w:pStyle w:val="cuadroCabe"/>
              <w:tabs>
                <w:tab w:val="clear" w:pos="5103"/>
              </w:tabs>
              <w:ind w:left="-108"/>
              <w:jc w:val="right"/>
            </w:pPr>
          </w:p>
        </w:tc>
      </w:tr>
      <w:tr w:rsidR="00935BB6" w:rsidRPr="00915D18" w:rsidTr="00231098">
        <w:trPr>
          <w:trHeight w:val="255"/>
          <w:jc w:val="center"/>
        </w:trPr>
        <w:tc>
          <w:tcPr>
            <w:tcW w:w="4032" w:type="dxa"/>
            <w:tcBorders>
              <w:top w:val="single" w:sz="4" w:space="0" w:color="auto"/>
              <w:bottom w:val="single" w:sz="2" w:space="0" w:color="auto"/>
            </w:tcBorders>
            <w:vAlign w:val="center"/>
          </w:tcPr>
          <w:p w:rsidR="00935BB6" w:rsidRPr="00915D18" w:rsidRDefault="00935BB6" w:rsidP="000B59FC">
            <w:pPr>
              <w:pStyle w:val="cuatexto"/>
              <w:ind w:right="-91"/>
              <w:jc w:val="left"/>
            </w:pPr>
            <w:r>
              <w:t>Nafarroako Zerga Ogasuneko zergetako parte-hartzea</w:t>
            </w:r>
          </w:p>
        </w:tc>
        <w:tc>
          <w:tcPr>
            <w:tcW w:w="1580" w:type="dxa"/>
            <w:tcBorders>
              <w:top w:val="single" w:sz="4"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 xml:space="preserve">56.414.584 </w:t>
            </w:r>
          </w:p>
        </w:tc>
        <w:tc>
          <w:tcPr>
            <w:tcW w:w="1580" w:type="dxa"/>
            <w:tcBorders>
              <w:top w:val="single" w:sz="4"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58</w:t>
            </w:r>
          </w:p>
        </w:tc>
        <w:tc>
          <w:tcPr>
            <w:tcW w:w="1581" w:type="dxa"/>
            <w:tcBorders>
              <w:top w:val="single" w:sz="4"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28</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t>Hiriburutza agiria</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 xml:space="preserve">23.845.898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24</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12</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t>Eskubide pasiboen finantzaketarako ekarpena</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 xml:space="preserve">6.877.367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7</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3</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t>Oinarrizko gizarte-zerbitzuarentzako diru-laguntza</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 xml:space="preserve">3.650.679 </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4</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2</w:t>
            </w:r>
          </w:p>
        </w:tc>
      </w:tr>
      <w:tr w:rsidR="00935BB6" w:rsidRPr="00915D18" w:rsidTr="00231098">
        <w:trPr>
          <w:trHeight w:val="255"/>
          <w:jc w:val="center"/>
        </w:trPr>
        <w:tc>
          <w:tcPr>
            <w:tcW w:w="4032" w:type="dxa"/>
            <w:tcBorders>
              <w:top w:val="single" w:sz="2" w:space="0" w:color="auto"/>
              <w:bottom w:val="single" w:sz="2" w:space="0" w:color="auto"/>
            </w:tcBorders>
            <w:vAlign w:val="center"/>
          </w:tcPr>
          <w:p w:rsidR="00935BB6" w:rsidRPr="00915D18" w:rsidRDefault="00935BB6" w:rsidP="000B59FC">
            <w:pPr>
              <w:pStyle w:val="cuatexto"/>
              <w:ind w:right="-91"/>
              <w:jc w:val="left"/>
            </w:pPr>
            <w:r>
              <w:t>Haur Eskolak erakundearen diru-laguntza</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1.485.427</w:t>
            </w:r>
          </w:p>
        </w:tc>
        <w:tc>
          <w:tcPr>
            <w:tcW w:w="1580" w:type="dxa"/>
            <w:tcBorders>
              <w:top w:val="single" w:sz="2" w:space="0" w:color="auto"/>
              <w:bottom w:val="single" w:sz="2"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2</w:t>
            </w:r>
          </w:p>
        </w:tc>
        <w:tc>
          <w:tcPr>
            <w:tcW w:w="1581" w:type="dxa"/>
            <w:tcBorders>
              <w:top w:val="single" w:sz="2" w:space="0" w:color="auto"/>
              <w:bottom w:val="single" w:sz="2"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1</w:t>
            </w:r>
          </w:p>
        </w:tc>
      </w:tr>
      <w:tr w:rsidR="00935BB6" w:rsidRPr="00915D18" w:rsidTr="00231098">
        <w:trPr>
          <w:trHeight w:val="255"/>
          <w:jc w:val="center"/>
        </w:trPr>
        <w:tc>
          <w:tcPr>
            <w:tcW w:w="4032" w:type="dxa"/>
            <w:tcBorders>
              <w:top w:val="single" w:sz="2" w:space="0" w:color="auto"/>
              <w:bottom w:val="single" w:sz="4" w:space="0" w:color="auto"/>
            </w:tcBorders>
            <w:vAlign w:val="center"/>
          </w:tcPr>
          <w:p w:rsidR="00935BB6" w:rsidRPr="00915D18" w:rsidRDefault="00935BB6" w:rsidP="000B59FC">
            <w:pPr>
              <w:pStyle w:val="cuatexto"/>
              <w:ind w:right="-91"/>
              <w:jc w:val="left"/>
            </w:pPr>
            <w:r>
              <w:t>Nafarroako Gobernua: gizarte enplegua</w:t>
            </w:r>
          </w:p>
        </w:tc>
        <w:tc>
          <w:tcPr>
            <w:tcW w:w="1580" w:type="dxa"/>
            <w:tcBorders>
              <w:top w:val="single" w:sz="2" w:space="0" w:color="auto"/>
              <w:bottom w:val="single" w:sz="4"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1.415.180</w:t>
            </w:r>
          </w:p>
        </w:tc>
        <w:tc>
          <w:tcPr>
            <w:tcW w:w="1580" w:type="dxa"/>
            <w:tcBorders>
              <w:top w:val="single" w:sz="2" w:space="0" w:color="auto"/>
              <w:bottom w:val="single" w:sz="4" w:space="0" w:color="auto"/>
            </w:tcBorders>
            <w:vAlign w:val="center"/>
          </w:tcPr>
          <w:p w:rsidR="00935BB6" w:rsidRPr="00915D18" w:rsidRDefault="00935BB6" w:rsidP="000B59FC">
            <w:pPr>
              <w:pStyle w:val="cuadroCabe"/>
              <w:tabs>
                <w:tab w:val="clear" w:pos="5103"/>
              </w:tabs>
              <w:jc w:val="right"/>
              <w:rPr>
                <w:rFonts w:ascii="Arial Narrow" w:hAnsi="Arial Narrow"/>
                <w:sz w:val="20"/>
                <w:szCs w:val="20"/>
              </w:rPr>
            </w:pPr>
            <w:r>
              <w:rPr>
                <w:rFonts w:ascii="Arial Narrow" w:hAnsi="Arial Narrow"/>
                <w:sz w:val="20"/>
                <w:szCs w:val="20"/>
              </w:rPr>
              <w:t>1</w:t>
            </w:r>
          </w:p>
        </w:tc>
        <w:tc>
          <w:tcPr>
            <w:tcW w:w="1581" w:type="dxa"/>
            <w:tcBorders>
              <w:top w:val="single" w:sz="2" w:space="0" w:color="auto"/>
              <w:bottom w:val="single" w:sz="4" w:space="0" w:color="auto"/>
            </w:tcBorders>
            <w:vAlign w:val="center"/>
          </w:tcPr>
          <w:p w:rsidR="00935BB6" w:rsidRPr="00915D18" w:rsidRDefault="00935BB6" w:rsidP="000B59FC">
            <w:pPr>
              <w:pStyle w:val="cuadroCabe"/>
              <w:tabs>
                <w:tab w:val="clear" w:pos="5103"/>
              </w:tabs>
              <w:ind w:left="-108"/>
              <w:jc w:val="right"/>
              <w:rPr>
                <w:rFonts w:ascii="Arial Narrow" w:hAnsi="Arial Narrow"/>
                <w:sz w:val="20"/>
                <w:szCs w:val="20"/>
              </w:rPr>
            </w:pPr>
            <w:r>
              <w:rPr>
                <w:rFonts w:ascii="Arial Narrow" w:hAnsi="Arial Narrow"/>
                <w:sz w:val="20"/>
                <w:szCs w:val="20"/>
              </w:rPr>
              <w:t>1</w:t>
            </w:r>
          </w:p>
        </w:tc>
      </w:tr>
    </w:tbl>
    <w:p w:rsidR="00935BB6" w:rsidRDefault="00935BB6" w:rsidP="00231098">
      <w:pPr>
        <w:pStyle w:val="texto"/>
        <w:tabs>
          <w:tab w:val="clear" w:pos="2835"/>
          <w:tab w:val="clear" w:pos="3969"/>
          <w:tab w:val="clear" w:pos="5103"/>
          <w:tab w:val="clear" w:pos="6237"/>
          <w:tab w:val="clear" w:pos="7371"/>
        </w:tabs>
        <w:spacing w:before="260" w:after="280"/>
      </w:pPr>
      <w:r>
        <w:t>Udalaren ondare bidezko diru-sarrerak, 2016an, 2,86 milioikoak izan dira, eta diru-sarreren guztizkoaren ehuneko 1,4 egin dute. Diru-sarrera horien os</w:t>
      </w:r>
      <w:r>
        <w:t>a</w:t>
      </w:r>
      <w:r>
        <w:t>era eta aurreko ekitaldiarekiko izan duten bilakaera honako hauek izan dira:</w:t>
      </w:r>
    </w:p>
    <w:tbl>
      <w:tblPr>
        <w:tblW w:w="8737" w:type="dxa"/>
        <w:jc w:val="center"/>
        <w:tblCellMar>
          <w:left w:w="70" w:type="dxa"/>
          <w:right w:w="70" w:type="dxa"/>
        </w:tblCellMar>
        <w:tblLook w:val="04A0" w:firstRow="1" w:lastRow="0" w:firstColumn="1" w:lastColumn="0" w:noHBand="0" w:noVBand="1"/>
      </w:tblPr>
      <w:tblGrid>
        <w:gridCol w:w="4225"/>
        <w:gridCol w:w="1701"/>
        <w:gridCol w:w="1611"/>
        <w:gridCol w:w="1200"/>
      </w:tblGrid>
      <w:tr w:rsidR="00935BB6" w:rsidRPr="00915D18" w:rsidTr="00231098">
        <w:trPr>
          <w:trHeight w:val="170"/>
          <w:jc w:val="center"/>
        </w:trPr>
        <w:tc>
          <w:tcPr>
            <w:tcW w:w="4225"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left"/>
              <w:rPr>
                <w:rFonts w:ascii="Arial" w:hAnsi="Arial" w:cs="Arial"/>
                <w:sz w:val="18"/>
                <w:szCs w:val="18"/>
              </w:rPr>
            </w:pPr>
            <w:r>
              <w:rPr>
                <w:rFonts w:ascii="Arial" w:hAnsi="Arial"/>
                <w:sz w:val="18"/>
                <w:szCs w:val="18"/>
              </w:rPr>
              <w:t>Kontzeptua</w:t>
            </w:r>
          </w:p>
        </w:tc>
        <w:tc>
          <w:tcPr>
            <w:tcW w:w="3312" w:type="dxa"/>
            <w:gridSpan w:val="2"/>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F42668" w:rsidP="000B59FC">
            <w:pPr>
              <w:spacing w:after="0"/>
              <w:ind w:firstLine="0"/>
              <w:jc w:val="center"/>
              <w:rPr>
                <w:rFonts w:ascii="Arial" w:hAnsi="Arial" w:cs="Arial"/>
                <w:sz w:val="18"/>
                <w:szCs w:val="18"/>
              </w:rPr>
            </w:pPr>
            <w:r>
              <w:rPr>
                <w:rFonts w:ascii="Arial" w:hAnsi="Arial"/>
                <w:sz w:val="18"/>
                <w:szCs w:val="18"/>
              </w:rPr>
              <w:t xml:space="preserve">       Aitortutako eskubideak</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right"/>
              <w:rPr>
                <w:rFonts w:ascii="Arial" w:hAnsi="Arial" w:cs="Arial"/>
                <w:sz w:val="18"/>
                <w:szCs w:val="18"/>
              </w:rPr>
            </w:pPr>
            <w:r>
              <w:rPr>
                <w:rFonts w:ascii="Arial" w:hAnsi="Arial"/>
                <w:sz w:val="18"/>
                <w:szCs w:val="18"/>
              </w:rPr>
              <w:t>Aldea (%)</w:t>
            </w:r>
          </w:p>
        </w:tc>
      </w:tr>
      <w:tr w:rsidR="00935BB6" w:rsidRPr="00915D18" w:rsidTr="00231098">
        <w:trPr>
          <w:trHeight w:val="170"/>
          <w:jc w:val="center"/>
        </w:trPr>
        <w:tc>
          <w:tcPr>
            <w:tcW w:w="4225" w:type="dxa"/>
            <w:vMerge/>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left"/>
              <w:rPr>
                <w:rFonts w:ascii="Arial" w:hAnsi="Arial" w:cs="Arial"/>
                <w:sz w:val="18"/>
                <w:szCs w:val="18"/>
                <w:lang w:val="es-ES" w:eastAsia="es-ES"/>
              </w:rPr>
            </w:pP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F42668" w:rsidP="00F42668">
            <w:pPr>
              <w:spacing w:after="0"/>
              <w:ind w:firstLineChars="400" w:firstLine="720"/>
              <w:rPr>
                <w:rFonts w:ascii="Arial" w:hAnsi="Arial" w:cs="Arial"/>
                <w:sz w:val="18"/>
                <w:szCs w:val="18"/>
              </w:rPr>
            </w:pPr>
            <w:r>
              <w:rPr>
                <w:rFonts w:ascii="Arial" w:hAnsi="Arial"/>
                <w:sz w:val="18"/>
                <w:szCs w:val="18"/>
              </w:rPr>
              <w:t xml:space="preserve">  2015</w:t>
            </w:r>
          </w:p>
        </w:tc>
        <w:tc>
          <w:tcPr>
            <w:tcW w:w="1611"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F42668">
            <w:pPr>
              <w:spacing w:after="0"/>
              <w:ind w:firstLineChars="315"/>
              <w:rPr>
                <w:rFonts w:ascii="Arial" w:hAnsi="Arial" w:cs="Arial"/>
                <w:sz w:val="18"/>
                <w:szCs w:val="18"/>
              </w:rPr>
            </w:pPr>
            <w:r>
              <w:rPr>
                <w:rFonts w:ascii="Arial" w:hAnsi="Arial"/>
                <w:sz w:val="18"/>
                <w:szCs w:val="18"/>
              </w:rPr>
              <w:t>2016</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915D18" w:rsidRDefault="00935BB6" w:rsidP="000B59FC">
            <w:pPr>
              <w:spacing w:after="0"/>
              <w:ind w:firstLine="0"/>
              <w:jc w:val="right"/>
              <w:rPr>
                <w:rFonts w:ascii="Arial" w:hAnsi="Arial" w:cs="Arial"/>
                <w:sz w:val="18"/>
                <w:szCs w:val="18"/>
              </w:rPr>
            </w:pPr>
            <w:r>
              <w:rPr>
                <w:rFonts w:ascii="Arial" w:hAnsi="Arial"/>
                <w:sz w:val="18"/>
                <w:szCs w:val="18"/>
              </w:rPr>
              <w:t>2016/2015</w:t>
            </w:r>
          </w:p>
        </w:tc>
      </w:tr>
      <w:tr w:rsidR="00935BB6" w:rsidRPr="00915D18" w:rsidTr="00231098">
        <w:trPr>
          <w:trHeight w:val="255"/>
          <w:jc w:val="center"/>
        </w:trPr>
        <w:tc>
          <w:tcPr>
            <w:tcW w:w="4225"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rPr>
            </w:pPr>
            <w:r>
              <w:rPr>
                <w:rFonts w:ascii="Arial Narrow" w:hAnsi="Arial Narrow"/>
              </w:rPr>
              <w:t>Banketxeetako kontuen korrituak</w:t>
            </w:r>
          </w:p>
        </w:tc>
        <w:tc>
          <w:tcPr>
            <w:tcW w:w="1701" w:type="dxa"/>
            <w:tcBorders>
              <w:top w:val="single" w:sz="4"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rPr>
            </w:pPr>
            <w:r>
              <w:rPr>
                <w:rFonts w:ascii="Arial Narrow" w:hAnsi="Arial Narrow"/>
              </w:rPr>
              <w:t xml:space="preserve">        64.038</w:t>
            </w:r>
          </w:p>
        </w:tc>
        <w:tc>
          <w:tcPr>
            <w:tcW w:w="1611"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F42668">
            <w:pPr>
              <w:spacing w:after="0"/>
              <w:ind w:firstLine="0"/>
              <w:jc w:val="center"/>
              <w:rPr>
                <w:rFonts w:ascii="Arial Narrow" w:hAnsi="Arial Narrow" w:cs="Arial"/>
              </w:rPr>
            </w:pPr>
            <w:r>
              <w:rPr>
                <w:rFonts w:ascii="Arial Narrow" w:hAnsi="Arial Narrow"/>
              </w:rPr>
              <w:t>62.801</w:t>
            </w:r>
          </w:p>
        </w:tc>
        <w:tc>
          <w:tcPr>
            <w:tcW w:w="1200" w:type="dxa"/>
            <w:tcBorders>
              <w:top w:val="single" w:sz="4"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rPr>
            </w:pPr>
            <w:r>
              <w:rPr>
                <w:rFonts w:ascii="Arial Narrow" w:hAnsi="Arial Narrow"/>
              </w:rPr>
              <w:t>-2</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rPr>
            </w:pPr>
            <w:r>
              <w:rPr>
                <w:rFonts w:ascii="Arial Narrow" w:hAnsi="Arial Narrow"/>
              </w:rPr>
              <w:t>Dibidenduak eta mozkinetako partaidetzak</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rPr>
            </w:pPr>
            <w:r>
              <w:rPr>
                <w:rFonts w:ascii="Arial Narrow" w:hAnsi="Arial Narrow"/>
              </w:rPr>
              <w:t xml:space="preserve">        70.918</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F42668">
            <w:pPr>
              <w:spacing w:after="0"/>
              <w:ind w:firstLine="0"/>
              <w:jc w:val="center"/>
              <w:rPr>
                <w:rFonts w:ascii="Arial Narrow" w:hAnsi="Arial Narrow" w:cs="Arial"/>
              </w:rPr>
            </w:pPr>
            <w:r>
              <w:rPr>
                <w:rFonts w:ascii="Arial Narrow" w:hAnsi="Arial Narrow"/>
              </w:rPr>
              <w:t>64.367</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rPr>
            </w:pPr>
            <w:r>
              <w:rPr>
                <w:rFonts w:ascii="Arial Narrow" w:hAnsi="Arial Narrow"/>
              </w:rPr>
              <w:t>-9</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rPr>
            </w:pPr>
            <w:r>
              <w:rPr>
                <w:rFonts w:ascii="Arial Narrow" w:hAnsi="Arial Narrow"/>
              </w:rPr>
              <w:t>Hiri finken eta lokalen errentamendua</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rPr>
            </w:pPr>
            <w:r>
              <w:rPr>
                <w:rFonts w:ascii="Arial Narrow" w:hAnsi="Arial Narrow"/>
              </w:rPr>
              <w:t xml:space="preserve">       495.623</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rPr>
                <w:rFonts w:ascii="Arial Narrow" w:hAnsi="Arial Narrow" w:cs="Arial"/>
              </w:rPr>
            </w:pPr>
            <w:r>
              <w:rPr>
                <w:rFonts w:ascii="Arial Narrow" w:hAnsi="Arial Narrow"/>
              </w:rPr>
              <w:t xml:space="preserve">        669.084</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rPr>
            </w:pPr>
            <w:r>
              <w:rPr>
                <w:rFonts w:ascii="Arial Narrow" w:hAnsi="Arial Narrow"/>
              </w:rPr>
              <w:t>35</w:t>
            </w:r>
          </w:p>
        </w:tc>
      </w:tr>
      <w:tr w:rsidR="00935BB6" w:rsidRPr="00915D18" w:rsidTr="00231098">
        <w:trPr>
          <w:trHeight w:val="255"/>
          <w:jc w:val="center"/>
        </w:trPr>
        <w:tc>
          <w:tcPr>
            <w:tcW w:w="4225"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left"/>
              <w:rPr>
                <w:rFonts w:ascii="Arial Narrow" w:hAnsi="Arial Narrow" w:cs="Arial"/>
              </w:rPr>
            </w:pPr>
            <w:r>
              <w:rPr>
                <w:rFonts w:ascii="Arial Narrow" w:hAnsi="Arial Narrow"/>
              </w:rPr>
              <w:t>Emakidak eta kanonak</w:t>
            </w:r>
          </w:p>
        </w:tc>
        <w:tc>
          <w:tcPr>
            <w:tcW w:w="170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jc w:val="center"/>
              <w:rPr>
                <w:rFonts w:ascii="Arial Narrow" w:hAnsi="Arial Narrow" w:cs="Arial"/>
              </w:rPr>
            </w:pPr>
            <w:r>
              <w:rPr>
                <w:rFonts w:ascii="Arial Narrow" w:hAnsi="Arial Narrow"/>
              </w:rPr>
              <w:t xml:space="preserve">     1.628.867</w:t>
            </w:r>
          </w:p>
        </w:tc>
        <w:tc>
          <w:tcPr>
            <w:tcW w:w="1611" w:type="dxa"/>
            <w:tcBorders>
              <w:top w:val="single" w:sz="2" w:space="0" w:color="auto"/>
              <w:left w:val="nil"/>
              <w:bottom w:val="single" w:sz="2" w:space="0" w:color="auto"/>
              <w:right w:val="nil"/>
            </w:tcBorders>
            <w:shd w:val="clear" w:color="auto" w:fill="auto"/>
            <w:vAlign w:val="center"/>
            <w:hideMark/>
          </w:tcPr>
          <w:p w:rsidR="00935BB6" w:rsidRPr="00915D18" w:rsidRDefault="00F42668" w:rsidP="00F42668">
            <w:pPr>
              <w:spacing w:after="0"/>
              <w:ind w:firstLine="0"/>
              <w:rPr>
                <w:rFonts w:ascii="Arial Narrow" w:hAnsi="Arial Narrow" w:cs="Arial"/>
              </w:rPr>
            </w:pPr>
            <w:r>
              <w:rPr>
                <w:rFonts w:ascii="Arial Narrow" w:hAnsi="Arial Narrow"/>
              </w:rPr>
              <w:t xml:space="preserve">      2.065.761</w:t>
            </w:r>
          </w:p>
        </w:tc>
        <w:tc>
          <w:tcPr>
            <w:tcW w:w="1200" w:type="dxa"/>
            <w:tcBorders>
              <w:top w:val="single" w:sz="2" w:space="0" w:color="auto"/>
              <w:left w:val="nil"/>
              <w:bottom w:val="single" w:sz="2" w:space="0" w:color="auto"/>
              <w:right w:val="nil"/>
            </w:tcBorders>
            <w:shd w:val="clear" w:color="auto" w:fill="auto"/>
            <w:vAlign w:val="center"/>
            <w:hideMark/>
          </w:tcPr>
          <w:p w:rsidR="00935BB6" w:rsidRPr="00915D18" w:rsidRDefault="00935BB6" w:rsidP="000B59FC">
            <w:pPr>
              <w:spacing w:after="0"/>
              <w:ind w:firstLine="0"/>
              <w:jc w:val="right"/>
              <w:rPr>
                <w:rFonts w:ascii="Arial Narrow" w:hAnsi="Arial Narrow" w:cs="Arial"/>
              </w:rPr>
            </w:pPr>
            <w:r>
              <w:rPr>
                <w:rFonts w:ascii="Arial Narrow" w:hAnsi="Arial Narrow"/>
              </w:rPr>
              <w:t>27</w:t>
            </w:r>
          </w:p>
        </w:tc>
      </w:tr>
      <w:tr w:rsidR="00935BB6" w:rsidRPr="00915D18" w:rsidTr="00231098">
        <w:trPr>
          <w:trHeight w:val="312"/>
          <w:jc w:val="center"/>
        </w:trPr>
        <w:tc>
          <w:tcPr>
            <w:tcW w:w="4225" w:type="dxa"/>
            <w:tcBorders>
              <w:top w:val="single" w:sz="4" w:space="0" w:color="auto"/>
              <w:left w:val="nil"/>
              <w:bottom w:val="single" w:sz="4" w:space="0" w:color="auto"/>
              <w:right w:val="nil"/>
            </w:tcBorders>
            <w:shd w:val="clear" w:color="000000" w:fill="FABF8F"/>
            <w:vAlign w:val="center"/>
            <w:hideMark/>
          </w:tcPr>
          <w:p w:rsidR="00935BB6" w:rsidRPr="00915D18" w:rsidRDefault="00935BB6" w:rsidP="000B59FC">
            <w:pPr>
              <w:spacing w:after="0"/>
              <w:ind w:firstLine="0"/>
              <w:jc w:val="left"/>
              <w:rPr>
                <w:rFonts w:ascii="Arial" w:hAnsi="Arial" w:cs="Arial"/>
                <w:sz w:val="18"/>
                <w:szCs w:val="18"/>
              </w:rPr>
            </w:pPr>
            <w:r>
              <w:rPr>
                <w:rFonts w:ascii="Arial" w:hAnsi="Arial"/>
                <w:sz w:val="18"/>
                <w:szCs w:val="18"/>
              </w:rPr>
              <w:t>Guztira</w:t>
            </w:r>
          </w:p>
        </w:tc>
        <w:tc>
          <w:tcPr>
            <w:tcW w:w="1701" w:type="dxa"/>
            <w:tcBorders>
              <w:top w:val="single" w:sz="4" w:space="0" w:color="auto"/>
              <w:left w:val="nil"/>
              <w:bottom w:val="single" w:sz="4" w:space="0" w:color="auto"/>
              <w:right w:val="nil"/>
            </w:tcBorders>
            <w:shd w:val="clear" w:color="000000" w:fill="FABF8F"/>
            <w:vAlign w:val="center"/>
            <w:hideMark/>
          </w:tcPr>
          <w:p w:rsidR="00935BB6" w:rsidRPr="00915D18" w:rsidRDefault="00F42668" w:rsidP="00F42668">
            <w:pPr>
              <w:spacing w:after="0"/>
              <w:ind w:firstLine="0"/>
              <w:jc w:val="center"/>
              <w:rPr>
                <w:rFonts w:ascii="Arial" w:hAnsi="Arial" w:cs="Arial"/>
                <w:sz w:val="18"/>
                <w:szCs w:val="18"/>
              </w:rPr>
            </w:pPr>
            <w:r>
              <w:rPr>
                <w:rFonts w:ascii="Arial" w:hAnsi="Arial"/>
                <w:sz w:val="18"/>
                <w:szCs w:val="18"/>
              </w:rPr>
              <w:t xml:space="preserve">    2.259.446</w:t>
            </w:r>
          </w:p>
        </w:tc>
        <w:tc>
          <w:tcPr>
            <w:tcW w:w="1611" w:type="dxa"/>
            <w:tcBorders>
              <w:top w:val="single" w:sz="4" w:space="0" w:color="auto"/>
              <w:left w:val="nil"/>
              <w:bottom w:val="single" w:sz="4" w:space="0" w:color="auto"/>
              <w:right w:val="nil"/>
            </w:tcBorders>
            <w:shd w:val="clear" w:color="000000" w:fill="FABF8F"/>
            <w:vAlign w:val="center"/>
            <w:hideMark/>
          </w:tcPr>
          <w:p w:rsidR="00935BB6" w:rsidRPr="00915D18" w:rsidRDefault="00F42668" w:rsidP="00F42668">
            <w:pPr>
              <w:spacing w:after="0"/>
              <w:ind w:firstLine="0"/>
              <w:rPr>
                <w:rFonts w:ascii="Arial" w:hAnsi="Arial" w:cs="Arial"/>
                <w:sz w:val="18"/>
                <w:szCs w:val="18"/>
              </w:rPr>
            </w:pPr>
            <w:r>
              <w:rPr>
                <w:rFonts w:ascii="Arial" w:hAnsi="Arial"/>
                <w:sz w:val="18"/>
                <w:szCs w:val="18"/>
              </w:rPr>
              <w:t xml:space="preserve">     2.862.013</w:t>
            </w:r>
          </w:p>
        </w:tc>
        <w:tc>
          <w:tcPr>
            <w:tcW w:w="1200" w:type="dxa"/>
            <w:tcBorders>
              <w:top w:val="single" w:sz="4" w:space="0" w:color="auto"/>
              <w:left w:val="nil"/>
              <w:bottom w:val="single" w:sz="4" w:space="0" w:color="auto"/>
              <w:right w:val="nil"/>
            </w:tcBorders>
            <w:shd w:val="clear" w:color="000000" w:fill="FABF8F"/>
            <w:vAlign w:val="center"/>
            <w:hideMark/>
          </w:tcPr>
          <w:p w:rsidR="00935BB6" w:rsidRPr="00915D18" w:rsidRDefault="00935BB6" w:rsidP="000B59FC">
            <w:pPr>
              <w:spacing w:after="0"/>
              <w:ind w:firstLine="0"/>
              <w:jc w:val="right"/>
              <w:rPr>
                <w:rFonts w:ascii="Arial Narrow" w:hAnsi="Arial Narrow" w:cs="Arial"/>
              </w:rPr>
            </w:pPr>
            <w:r>
              <w:rPr>
                <w:rFonts w:ascii="Arial Narrow" w:hAnsi="Arial Narrow"/>
              </w:rPr>
              <w:t>27</w:t>
            </w:r>
          </w:p>
        </w:tc>
      </w:tr>
    </w:tbl>
    <w:p w:rsidR="00935BB6" w:rsidRDefault="00935BB6" w:rsidP="00231098">
      <w:pPr>
        <w:pStyle w:val="texto"/>
        <w:tabs>
          <w:tab w:val="clear" w:pos="2835"/>
          <w:tab w:val="clear" w:pos="3969"/>
          <w:tab w:val="clear" w:pos="5103"/>
          <w:tab w:val="clear" w:pos="6237"/>
          <w:tab w:val="clear" w:pos="7371"/>
          <w:tab w:val="left" w:pos="480"/>
          <w:tab w:val="num" w:pos="720"/>
          <w:tab w:val="num" w:pos="1320"/>
        </w:tabs>
        <w:spacing w:before="260" w:after="280"/>
        <w:ind w:left="289" w:firstLine="0"/>
        <w:rPr>
          <w:rFonts w:cs="Arial"/>
        </w:rPr>
      </w:pPr>
      <w:r>
        <w:t xml:space="preserve">Berrikuspena honako diru-sarrerak hauek direla-eta egin da: </w:t>
      </w:r>
    </w:p>
    <w:tbl>
      <w:tblPr>
        <w:tblW w:w="8704" w:type="dxa"/>
        <w:jc w:val="center"/>
        <w:tblCellMar>
          <w:left w:w="70" w:type="dxa"/>
          <w:right w:w="70" w:type="dxa"/>
        </w:tblCellMar>
        <w:tblLook w:val="04A0" w:firstRow="1" w:lastRow="0" w:firstColumn="1" w:lastColumn="0" w:noHBand="0" w:noVBand="1"/>
      </w:tblPr>
      <w:tblGrid>
        <w:gridCol w:w="4752"/>
        <w:gridCol w:w="1259"/>
        <w:gridCol w:w="1417"/>
        <w:gridCol w:w="1276"/>
      </w:tblGrid>
      <w:tr w:rsidR="00935BB6" w:rsidRPr="00645F5E" w:rsidTr="00231098">
        <w:trPr>
          <w:trHeight w:val="170"/>
          <w:jc w:val="center"/>
        </w:trPr>
        <w:tc>
          <w:tcPr>
            <w:tcW w:w="4752"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0B59FC">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259"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F969ED">
            <w:pPr>
              <w:spacing w:after="0"/>
              <w:ind w:firstLine="0"/>
              <w:jc w:val="right"/>
              <w:rPr>
                <w:rFonts w:ascii="Arial" w:hAnsi="Arial" w:cs="Arial"/>
                <w:color w:val="000000"/>
                <w:sz w:val="18"/>
                <w:szCs w:val="18"/>
              </w:rPr>
            </w:pPr>
            <w:r>
              <w:rPr>
                <w:rFonts w:ascii="Arial" w:hAnsi="Arial"/>
                <w:color w:val="000000"/>
                <w:sz w:val="18"/>
                <w:szCs w:val="18"/>
              </w:rPr>
              <w:t>Aitortutako eskubideak (2016)</w:t>
            </w:r>
          </w:p>
        </w:tc>
        <w:tc>
          <w:tcPr>
            <w:tcW w:w="1417" w:type="dxa"/>
            <w:tcBorders>
              <w:top w:val="single" w:sz="4" w:space="0" w:color="auto"/>
              <w:left w:val="nil"/>
              <w:bottom w:val="single" w:sz="4" w:space="0" w:color="auto"/>
              <w:right w:val="nil"/>
            </w:tcBorders>
            <w:shd w:val="clear" w:color="auto" w:fill="FABF8F" w:themeFill="accent6" w:themeFillTint="99"/>
            <w:vAlign w:val="center"/>
            <w:hideMark/>
          </w:tcPr>
          <w:p w:rsidR="00F969ED" w:rsidRDefault="00935BB6" w:rsidP="00F969ED">
            <w:pPr>
              <w:spacing w:after="0"/>
              <w:ind w:firstLine="0"/>
              <w:jc w:val="right"/>
              <w:rPr>
                <w:rFonts w:ascii="Arial" w:hAnsi="Arial" w:cs="Arial"/>
                <w:color w:val="000000"/>
                <w:sz w:val="18"/>
                <w:szCs w:val="18"/>
              </w:rPr>
            </w:pPr>
            <w:r>
              <w:rPr>
                <w:rFonts w:ascii="Arial" w:hAnsi="Arial"/>
                <w:color w:val="000000"/>
                <w:sz w:val="18"/>
                <w:szCs w:val="18"/>
              </w:rPr>
              <w:t xml:space="preserve">Kobrantzak </w:t>
            </w:r>
          </w:p>
          <w:p w:rsidR="00935BB6" w:rsidRPr="00645F5E" w:rsidRDefault="00935BB6" w:rsidP="00F969ED">
            <w:pPr>
              <w:spacing w:after="0"/>
              <w:ind w:firstLine="0"/>
              <w:jc w:val="right"/>
              <w:rPr>
                <w:rFonts w:ascii="Arial" w:hAnsi="Arial" w:cs="Arial"/>
                <w:color w:val="000000"/>
                <w:sz w:val="18"/>
                <w:szCs w:val="18"/>
              </w:rPr>
            </w:pPr>
            <w:r>
              <w:rPr>
                <w:rFonts w:ascii="Arial" w:hAnsi="Arial"/>
                <w:color w:val="000000"/>
                <w:sz w:val="18"/>
                <w:szCs w:val="18"/>
              </w:rPr>
              <w:t>2016</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935BB6" w:rsidRPr="00645F5E" w:rsidRDefault="00935BB6" w:rsidP="00F969ED">
            <w:pPr>
              <w:spacing w:after="0"/>
              <w:ind w:firstLine="0"/>
              <w:jc w:val="right"/>
              <w:rPr>
                <w:rFonts w:ascii="Arial" w:hAnsi="Arial" w:cs="Arial"/>
                <w:color w:val="000000"/>
                <w:sz w:val="18"/>
                <w:szCs w:val="18"/>
              </w:rPr>
            </w:pPr>
            <w:r>
              <w:rPr>
                <w:rFonts w:ascii="Arial" w:hAnsi="Arial"/>
                <w:color w:val="000000"/>
                <w:sz w:val="18"/>
                <w:szCs w:val="18"/>
              </w:rPr>
              <w:t>Kobrantzak  (%)</w:t>
            </w:r>
          </w:p>
        </w:tc>
      </w:tr>
      <w:tr w:rsidR="00935BB6" w:rsidRPr="00645F5E" w:rsidTr="00231098">
        <w:trPr>
          <w:trHeight w:val="255"/>
          <w:jc w:val="center"/>
        </w:trPr>
        <w:tc>
          <w:tcPr>
            <w:tcW w:w="4752"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0B59FC">
            <w:pPr>
              <w:spacing w:after="0"/>
              <w:ind w:firstLine="0"/>
              <w:jc w:val="left"/>
              <w:rPr>
                <w:rFonts w:ascii="Arial Narrow" w:hAnsi="Arial Narrow"/>
                <w:color w:val="000000"/>
              </w:rPr>
            </w:pPr>
            <w:r>
              <w:rPr>
                <w:rFonts w:ascii="Arial Narrow" w:hAnsi="Arial Narrow"/>
                <w:color w:val="000000"/>
              </w:rPr>
              <w:t>Emakidak eta kanonak</w:t>
            </w:r>
          </w:p>
        </w:tc>
        <w:tc>
          <w:tcPr>
            <w:tcW w:w="1259"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2.065.761</w:t>
            </w:r>
          </w:p>
        </w:tc>
        <w:tc>
          <w:tcPr>
            <w:tcW w:w="1417"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1.454.571</w:t>
            </w:r>
          </w:p>
        </w:tc>
        <w:tc>
          <w:tcPr>
            <w:tcW w:w="1276" w:type="dxa"/>
            <w:tcBorders>
              <w:top w:val="single" w:sz="4" w:space="0" w:color="auto"/>
              <w:left w:val="nil"/>
              <w:bottom w:val="single" w:sz="2"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70</w:t>
            </w:r>
          </w:p>
        </w:tc>
      </w:tr>
      <w:tr w:rsidR="00935BB6" w:rsidRPr="00645F5E" w:rsidTr="00231098">
        <w:trPr>
          <w:trHeight w:val="255"/>
          <w:jc w:val="center"/>
        </w:trPr>
        <w:tc>
          <w:tcPr>
            <w:tcW w:w="4752"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0B59FC">
            <w:pPr>
              <w:spacing w:after="0"/>
              <w:ind w:firstLine="0"/>
              <w:jc w:val="left"/>
              <w:rPr>
                <w:rFonts w:ascii="Arial Narrow" w:hAnsi="Arial Narrow"/>
                <w:color w:val="000000"/>
              </w:rPr>
            </w:pPr>
            <w:r>
              <w:rPr>
                <w:rFonts w:ascii="Arial Narrow" w:hAnsi="Arial Narrow"/>
                <w:color w:val="000000"/>
              </w:rPr>
              <w:t>Hiri finken eta lokalen errentamendua</w:t>
            </w:r>
          </w:p>
        </w:tc>
        <w:tc>
          <w:tcPr>
            <w:tcW w:w="1259"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669.084</w:t>
            </w:r>
          </w:p>
        </w:tc>
        <w:tc>
          <w:tcPr>
            <w:tcW w:w="1417"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621.478</w:t>
            </w:r>
          </w:p>
        </w:tc>
        <w:tc>
          <w:tcPr>
            <w:tcW w:w="1276" w:type="dxa"/>
            <w:tcBorders>
              <w:top w:val="single" w:sz="2" w:space="0" w:color="auto"/>
              <w:left w:val="nil"/>
              <w:bottom w:val="single" w:sz="4" w:space="0" w:color="auto"/>
              <w:right w:val="nil"/>
            </w:tcBorders>
            <w:shd w:val="clear" w:color="auto" w:fill="auto"/>
            <w:vAlign w:val="center"/>
            <w:hideMark/>
          </w:tcPr>
          <w:p w:rsidR="00935BB6" w:rsidRPr="00645F5E" w:rsidRDefault="00935BB6" w:rsidP="00F969ED">
            <w:pPr>
              <w:spacing w:after="0"/>
              <w:ind w:firstLine="0"/>
              <w:jc w:val="right"/>
              <w:rPr>
                <w:rFonts w:ascii="Arial Narrow" w:hAnsi="Arial Narrow"/>
                <w:color w:val="000000"/>
              </w:rPr>
            </w:pPr>
            <w:r>
              <w:rPr>
                <w:rFonts w:ascii="Arial Narrow" w:hAnsi="Arial Narrow"/>
                <w:color w:val="000000"/>
              </w:rPr>
              <w:t>93</w:t>
            </w:r>
          </w:p>
        </w:tc>
      </w:tr>
    </w:tbl>
    <w:p w:rsidR="00935BB6" w:rsidRPr="00067FD6" w:rsidRDefault="00935BB6" w:rsidP="00231098">
      <w:pPr>
        <w:pStyle w:val="texto"/>
        <w:tabs>
          <w:tab w:val="clear" w:pos="2835"/>
          <w:tab w:val="clear" w:pos="3969"/>
          <w:tab w:val="clear" w:pos="5103"/>
          <w:tab w:val="clear" w:pos="6237"/>
          <w:tab w:val="clear" w:pos="7371"/>
        </w:tabs>
        <w:spacing w:before="260" w:after="400"/>
        <w:rPr>
          <w:color w:val="FF0000"/>
          <w:spacing w:val="4"/>
        </w:rPr>
      </w:pPr>
      <w:r>
        <w:t xml:space="preserve">Egindako egiaztapenetatik ondoriozta dezakegu ezen, oro har, eskubide eta kobrantzak egoki justifikatuta eta kontabilizatuta daudela. </w:t>
      </w:r>
    </w:p>
    <w:p w:rsidR="00935BB6" w:rsidRPr="00C149E6" w:rsidRDefault="00935BB6" w:rsidP="00595345">
      <w:pPr>
        <w:pStyle w:val="atitulo2"/>
        <w:spacing w:before="360"/>
      </w:pPr>
      <w:bookmarkStart w:id="106" w:name="_Toc455146004"/>
      <w:bookmarkStart w:id="107" w:name="_Toc506288528"/>
      <w:r>
        <w:lastRenderedPageBreak/>
        <w:t>IV.12. Inbertsio errealen besterentzea</w:t>
      </w:r>
      <w:bookmarkEnd w:id="106"/>
      <w:bookmarkEnd w:id="107"/>
      <w:r>
        <w:t xml:space="preserve"> </w:t>
      </w:r>
    </w:p>
    <w:p w:rsidR="00935BB6" w:rsidRPr="00DA4AA4" w:rsidRDefault="00935BB6" w:rsidP="00642000">
      <w:pPr>
        <w:pStyle w:val="texto"/>
        <w:tabs>
          <w:tab w:val="clear" w:pos="2835"/>
          <w:tab w:val="clear" w:pos="3969"/>
          <w:tab w:val="clear" w:pos="5103"/>
          <w:tab w:val="clear" w:pos="6237"/>
          <w:tab w:val="clear" w:pos="7371"/>
        </w:tabs>
        <w:spacing w:after="100"/>
      </w:pPr>
      <w:r>
        <w:t>Udalaren 2016ko diru-sarrerak, inbertsioen besterentzetik heldu direnak, 6,81 milioi eurokoak izan ziren. Ekitaldian aitortutako diru-sarreren guztizko</w:t>
      </w:r>
      <w:r>
        <w:t>a</w:t>
      </w:r>
      <w:r>
        <w:t>ren ehuneko 3,4 egiten dute. Gehienak lursailen salmenta-eragiketei dagozkie, eta gainerakoak, nagusiki, indibisoak desegitetik heldutako eskubideei dago</w:t>
      </w:r>
      <w:r>
        <w:t>z</w:t>
      </w:r>
      <w:r>
        <w:t xml:space="preserve">kie. </w:t>
      </w:r>
    </w:p>
    <w:p w:rsidR="00231098" w:rsidRDefault="00231098">
      <w:pPr>
        <w:spacing w:after="0"/>
        <w:ind w:firstLine="0"/>
        <w:jc w:val="left"/>
        <w:rPr>
          <w:spacing w:val="2"/>
          <w:sz w:val="26"/>
          <w:szCs w:val="24"/>
        </w:rPr>
      </w:pPr>
      <w:r>
        <w:br w:type="page"/>
      </w:r>
    </w:p>
    <w:p w:rsidR="00935BB6" w:rsidRPr="008D686D" w:rsidRDefault="00935BB6" w:rsidP="00DE3EFA">
      <w:pPr>
        <w:pStyle w:val="texto"/>
        <w:tabs>
          <w:tab w:val="clear" w:pos="2835"/>
          <w:tab w:val="clear" w:pos="3969"/>
          <w:tab w:val="clear" w:pos="5103"/>
          <w:tab w:val="clear" w:pos="6237"/>
          <w:tab w:val="clear" w:pos="7371"/>
        </w:tabs>
        <w:spacing w:after="260"/>
        <w:rPr>
          <w:spacing w:val="2"/>
        </w:rPr>
      </w:pPr>
      <w:r>
        <w:lastRenderedPageBreak/>
        <w:t>Lursailen salmenta-eragiketen barruan, bi jarduketa badaude oroitidazkian kontingentzia gisa jasota daudenak eta kasuko erosketa-salmenta eragiketei d</w:t>
      </w:r>
      <w:r>
        <w:t>a</w:t>
      </w:r>
      <w:r>
        <w:t>gozkienak:</w:t>
      </w:r>
    </w:p>
    <w:tbl>
      <w:tblPr>
        <w:tblW w:w="8753" w:type="dxa"/>
        <w:jc w:val="center"/>
        <w:tblLayout w:type="fixed"/>
        <w:tblLook w:val="01E0" w:firstRow="1" w:lastRow="1" w:firstColumn="1" w:lastColumn="1" w:noHBand="0" w:noVBand="0"/>
      </w:tblPr>
      <w:tblGrid>
        <w:gridCol w:w="3628"/>
        <w:gridCol w:w="1709"/>
        <w:gridCol w:w="1780"/>
        <w:gridCol w:w="1636"/>
      </w:tblGrid>
      <w:tr w:rsidR="00935BB6" w:rsidRPr="008449A0" w:rsidTr="00642000">
        <w:trPr>
          <w:trHeight w:val="198"/>
          <w:jc w:val="center"/>
        </w:trPr>
        <w:tc>
          <w:tcPr>
            <w:tcW w:w="3628" w:type="dxa"/>
            <w:tcBorders>
              <w:top w:val="single" w:sz="4" w:space="0" w:color="auto"/>
              <w:bottom w:val="single" w:sz="4" w:space="0" w:color="auto"/>
            </w:tcBorders>
            <w:shd w:val="clear" w:color="auto" w:fill="FABF8F" w:themeFill="accent6" w:themeFillTint="99"/>
            <w:vAlign w:val="center"/>
          </w:tcPr>
          <w:p w:rsidR="00935BB6" w:rsidRPr="008449A0" w:rsidRDefault="00935BB6" w:rsidP="000B59FC">
            <w:pPr>
              <w:pStyle w:val="cuadroCabe"/>
              <w:jc w:val="left"/>
              <w:rPr>
                <w:sz w:val="17"/>
                <w:szCs w:val="17"/>
              </w:rPr>
            </w:pPr>
            <w:r>
              <w:rPr>
                <w:sz w:val="17"/>
                <w:szCs w:val="17"/>
              </w:rPr>
              <w:t>Lur-zatia</w:t>
            </w:r>
          </w:p>
        </w:tc>
        <w:tc>
          <w:tcPr>
            <w:tcW w:w="1709" w:type="dxa"/>
            <w:tcBorders>
              <w:top w:val="single" w:sz="4" w:space="0" w:color="auto"/>
              <w:bottom w:val="single" w:sz="4" w:space="0" w:color="auto"/>
            </w:tcBorders>
            <w:shd w:val="clear" w:color="auto" w:fill="FABF8F" w:themeFill="accent6" w:themeFillTint="99"/>
            <w:vAlign w:val="center"/>
          </w:tcPr>
          <w:p w:rsidR="00935BB6" w:rsidRPr="008449A0" w:rsidRDefault="00935BB6" w:rsidP="00CF6302">
            <w:pPr>
              <w:pStyle w:val="cuadroCabe"/>
              <w:ind w:left="-124"/>
              <w:jc w:val="center"/>
              <w:rPr>
                <w:sz w:val="17"/>
                <w:szCs w:val="17"/>
              </w:rPr>
            </w:pPr>
            <w:r>
              <w:rPr>
                <w:sz w:val="17"/>
                <w:szCs w:val="17"/>
              </w:rPr>
              <w:t>Zertarakoa</w:t>
            </w:r>
          </w:p>
        </w:tc>
        <w:tc>
          <w:tcPr>
            <w:tcW w:w="1780" w:type="dxa"/>
            <w:tcBorders>
              <w:top w:val="single" w:sz="4" w:space="0" w:color="auto"/>
              <w:bottom w:val="single" w:sz="4" w:space="0" w:color="auto"/>
            </w:tcBorders>
            <w:shd w:val="clear" w:color="auto" w:fill="FABF8F" w:themeFill="accent6" w:themeFillTint="99"/>
            <w:vAlign w:val="center"/>
          </w:tcPr>
          <w:p w:rsidR="00935BB6" w:rsidRPr="008449A0" w:rsidRDefault="00935BB6" w:rsidP="00CF6302">
            <w:pPr>
              <w:pStyle w:val="cuadroCabe"/>
              <w:ind w:left="-116" w:right="46"/>
              <w:jc w:val="center"/>
              <w:rPr>
                <w:sz w:val="17"/>
                <w:szCs w:val="17"/>
              </w:rPr>
            </w:pPr>
            <w:r>
              <w:rPr>
                <w:sz w:val="17"/>
                <w:szCs w:val="17"/>
              </w:rPr>
              <w:t>Prozedura</w:t>
            </w:r>
          </w:p>
        </w:tc>
        <w:tc>
          <w:tcPr>
            <w:tcW w:w="1636" w:type="dxa"/>
            <w:tcBorders>
              <w:top w:val="single" w:sz="4" w:space="0" w:color="auto"/>
              <w:bottom w:val="single" w:sz="4" w:space="0" w:color="auto"/>
            </w:tcBorders>
            <w:shd w:val="clear" w:color="auto" w:fill="FABF8F" w:themeFill="accent6" w:themeFillTint="99"/>
            <w:vAlign w:val="center"/>
          </w:tcPr>
          <w:p w:rsidR="00935BB6" w:rsidRPr="008449A0" w:rsidRDefault="00935BB6" w:rsidP="008449A0">
            <w:pPr>
              <w:pStyle w:val="cuadroCabe"/>
              <w:jc w:val="right"/>
              <w:rPr>
                <w:sz w:val="17"/>
                <w:szCs w:val="17"/>
              </w:rPr>
            </w:pPr>
            <w:r>
              <w:rPr>
                <w:sz w:val="17"/>
                <w:szCs w:val="17"/>
              </w:rPr>
              <w:t>Esleipen-prezioa, BEZik gabe</w:t>
            </w:r>
          </w:p>
        </w:tc>
      </w:tr>
      <w:tr w:rsidR="00935BB6" w:rsidRPr="009C6986" w:rsidTr="00642000">
        <w:trPr>
          <w:trHeight w:val="198"/>
          <w:jc w:val="center"/>
        </w:trPr>
        <w:tc>
          <w:tcPr>
            <w:tcW w:w="3628" w:type="dxa"/>
            <w:tcBorders>
              <w:top w:val="single" w:sz="4" w:space="0" w:color="auto"/>
              <w:bottom w:val="single" w:sz="2" w:space="0" w:color="auto"/>
            </w:tcBorders>
            <w:vAlign w:val="center"/>
          </w:tcPr>
          <w:p w:rsidR="00935BB6" w:rsidRPr="009C6986" w:rsidRDefault="00935BB6" w:rsidP="000B59FC">
            <w:pPr>
              <w:pStyle w:val="cuatexto"/>
              <w:jc w:val="left"/>
              <w:rPr>
                <w:sz w:val="18"/>
                <w:szCs w:val="18"/>
              </w:rPr>
            </w:pPr>
            <w:r>
              <w:rPr>
                <w:sz w:val="18"/>
                <w:szCs w:val="18"/>
              </w:rPr>
              <w:t xml:space="preserve">ARS-3 (Arrosadia-Lezkairu) banaketa-eremuko L-30.1 lur-zatitik L-30.6 lur-zatira </w:t>
            </w:r>
          </w:p>
        </w:tc>
        <w:tc>
          <w:tcPr>
            <w:tcW w:w="1709" w:type="dxa"/>
            <w:tcBorders>
              <w:top w:val="single" w:sz="4" w:space="0" w:color="auto"/>
              <w:bottom w:val="single" w:sz="2" w:space="0" w:color="auto"/>
            </w:tcBorders>
            <w:vAlign w:val="center"/>
          </w:tcPr>
          <w:p w:rsidR="00935BB6" w:rsidRPr="009C6986" w:rsidRDefault="00935BB6" w:rsidP="00CF6302">
            <w:pPr>
              <w:pStyle w:val="cuatexto"/>
              <w:ind w:left="-124"/>
              <w:jc w:val="center"/>
              <w:rPr>
                <w:sz w:val="18"/>
                <w:szCs w:val="18"/>
              </w:rPr>
            </w:pPr>
            <w:r>
              <w:rPr>
                <w:sz w:val="18"/>
                <w:szCs w:val="18"/>
              </w:rPr>
              <w:t>Etxebizitza babestua</w:t>
            </w:r>
          </w:p>
        </w:tc>
        <w:tc>
          <w:tcPr>
            <w:tcW w:w="1780" w:type="dxa"/>
            <w:tcBorders>
              <w:top w:val="single" w:sz="4" w:space="0" w:color="auto"/>
              <w:bottom w:val="single" w:sz="2" w:space="0" w:color="auto"/>
            </w:tcBorders>
            <w:vAlign w:val="center"/>
          </w:tcPr>
          <w:p w:rsidR="00935BB6" w:rsidRPr="009C6986" w:rsidRDefault="00935BB6" w:rsidP="00CF6302">
            <w:pPr>
              <w:pStyle w:val="cuatexto"/>
              <w:ind w:left="-116" w:right="46"/>
              <w:jc w:val="center"/>
              <w:rPr>
                <w:sz w:val="18"/>
                <w:szCs w:val="18"/>
              </w:rPr>
            </w:pPr>
            <w:r>
              <w:rPr>
                <w:sz w:val="18"/>
                <w:szCs w:val="18"/>
              </w:rPr>
              <w:t>Zuzeneko bestere</w:t>
            </w:r>
            <w:r>
              <w:rPr>
                <w:sz w:val="18"/>
                <w:szCs w:val="18"/>
              </w:rPr>
              <w:t>n</w:t>
            </w:r>
            <w:r>
              <w:rPr>
                <w:sz w:val="18"/>
                <w:szCs w:val="18"/>
              </w:rPr>
              <w:t>tzea</w:t>
            </w:r>
          </w:p>
        </w:tc>
        <w:tc>
          <w:tcPr>
            <w:tcW w:w="1636" w:type="dxa"/>
            <w:tcBorders>
              <w:top w:val="single" w:sz="4" w:space="0" w:color="auto"/>
              <w:bottom w:val="single" w:sz="2" w:space="0" w:color="auto"/>
            </w:tcBorders>
            <w:vAlign w:val="center"/>
          </w:tcPr>
          <w:p w:rsidR="00935BB6" w:rsidRPr="00DA4AA4" w:rsidRDefault="00935BB6" w:rsidP="000B59FC">
            <w:pPr>
              <w:pStyle w:val="cuatexto"/>
              <w:jc w:val="right"/>
              <w:rPr>
                <w:sz w:val="18"/>
                <w:szCs w:val="18"/>
              </w:rPr>
            </w:pPr>
            <w:r>
              <w:rPr>
                <w:sz w:val="18"/>
                <w:szCs w:val="18"/>
              </w:rPr>
              <w:t>3.405.323</w:t>
            </w:r>
          </w:p>
        </w:tc>
      </w:tr>
      <w:tr w:rsidR="00935BB6" w:rsidRPr="009C6986" w:rsidTr="00CF6302">
        <w:trPr>
          <w:trHeight w:val="198"/>
          <w:jc w:val="center"/>
        </w:trPr>
        <w:tc>
          <w:tcPr>
            <w:tcW w:w="3628" w:type="dxa"/>
            <w:tcBorders>
              <w:top w:val="single" w:sz="2" w:space="0" w:color="auto"/>
              <w:bottom w:val="single" w:sz="4" w:space="0" w:color="auto"/>
            </w:tcBorders>
            <w:vAlign w:val="center"/>
          </w:tcPr>
          <w:p w:rsidR="00935BB6" w:rsidRPr="009C6986" w:rsidRDefault="00935BB6" w:rsidP="000B59FC">
            <w:pPr>
              <w:pStyle w:val="cuatexto"/>
              <w:jc w:val="left"/>
              <w:rPr>
                <w:sz w:val="18"/>
                <w:szCs w:val="18"/>
              </w:rPr>
            </w:pPr>
            <w:r>
              <w:rPr>
                <w:sz w:val="18"/>
                <w:szCs w:val="18"/>
              </w:rPr>
              <w:t>ARS-3 Arrosadia-Lezkairu banaketa-eremuko L.53 lur-zatia</w:t>
            </w:r>
          </w:p>
        </w:tc>
        <w:tc>
          <w:tcPr>
            <w:tcW w:w="1709" w:type="dxa"/>
            <w:tcBorders>
              <w:top w:val="single" w:sz="2" w:space="0" w:color="auto"/>
              <w:bottom w:val="single" w:sz="4" w:space="0" w:color="auto"/>
            </w:tcBorders>
            <w:vAlign w:val="center"/>
          </w:tcPr>
          <w:p w:rsidR="00935BB6" w:rsidRPr="009C6986" w:rsidRDefault="00935BB6" w:rsidP="00CF6302">
            <w:pPr>
              <w:pStyle w:val="cuatexto"/>
              <w:ind w:left="-124"/>
              <w:jc w:val="center"/>
              <w:rPr>
                <w:sz w:val="18"/>
                <w:szCs w:val="18"/>
              </w:rPr>
            </w:pPr>
            <w:r>
              <w:rPr>
                <w:sz w:val="18"/>
                <w:szCs w:val="18"/>
              </w:rPr>
              <w:t>Etxebizitza babestua</w:t>
            </w:r>
          </w:p>
        </w:tc>
        <w:tc>
          <w:tcPr>
            <w:tcW w:w="1780" w:type="dxa"/>
            <w:tcBorders>
              <w:top w:val="single" w:sz="2" w:space="0" w:color="auto"/>
              <w:bottom w:val="single" w:sz="4" w:space="0" w:color="auto"/>
            </w:tcBorders>
            <w:vAlign w:val="center"/>
          </w:tcPr>
          <w:p w:rsidR="00935BB6" w:rsidRPr="009C6986" w:rsidRDefault="00935BB6" w:rsidP="00CF6302">
            <w:pPr>
              <w:pStyle w:val="cuatexto"/>
              <w:ind w:left="-116" w:right="46"/>
              <w:jc w:val="center"/>
              <w:rPr>
                <w:sz w:val="18"/>
                <w:szCs w:val="18"/>
              </w:rPr>
            </w:pPr>
            <w:r>
              <w:rPr>
                <w:sz w:val="18"/>
                <w:szCs w:val="18"/>
              </w:rPr>
              <w:t>Zuzeneko bestere</w:t>
            </w:r>
            <w:r>
              <w:rPr>
                <w:sz w:val="18"/>
                <w:szCs w:val="18"/>
              </w:rPr>
              <w:t>n</w:t>
            </w:r>
            <w:r>
              <w:rPr>
                <w:sz w:val="18"/>
                <w:szCs w:val="18"/>
              </w:rPr>
              <w:t>tzea</w:t>
            </w:r>
          </w:p>
        </w:tc>
        <w:tc>
          <w:tcPr>
            <w:tcW w:w="1636" w:type="dxa"/>
            <w:tcBorders>
              <w:top w:val="single" w:sz="2" w:space="0" w:color="auto"/>
              <w:bottom w:val="single" w:sz="4" w:space="0" w:color="auto"/>
            </w:tcBorders>
            <w:vAlign w:val="center"/>
          </w:tcPr>
          <w:p w:rsidR="00935BB6" w:rsidRPr="00DA4AA4" w:rsidRDefault="00935BB6" w:rsidP="000B59FC">
            <w:pPr>
              <w:pStyle w:val="cuatexto"/>
              <w:jc w:val="right"/>
              <w:rPr>
                <w:sz w:val="18"/>
                <w:szCs w:val="18"/>
              </w:rPr>
            </w:pPr>
            <w:r>
              <w:rPr>
                <w:sz w:val="18"/>
                <w:szCs w:val="18"/>
              </w:rPr>
              <w:t>1.155.151</w:t>
            </w:r>
          </w:p>
        </w:tc>
      </w:tr>
    </w:tbl>
    <w:p w:rsidR="00935BB6" w:rsidRDefault="00935BB6" w:rsidP="00DE3EFA">
      <w:pPr>
        <w:pStyle w:val="texto"/>
        <w:tabs>
          <w:tab w:val="clear" w:pos="2835"/>
          <w:tab w:val="clear" w:pos="3969"/>
          <w:tab w:val="clear" w:pos="5103"/>
          <w:tab w:val="clear" w:pos="6237"/>
          <w:tab w:val="clear" w:pos="7371"/>
        </w:tabs>
        <w:spacing w:before="240"/>
      </w:pPr>
      <w:r>
        <w:t xml:space="preserve">Eragiketa horien jatorria 2015eko ekitaldian dago, orduan onetsi baitzuen Tokiko Gobernu Batzarrak etxebizitzen bi kooperatiben besterentzea, 35/2002 Foru Legean ezarritakoaren babesean; izan ere, foru lege horrek aukera ematen du lurzoruaren udal ondarea osatzen duten lur-zatiak zuzenean besterentzeko, babes publikoko araubideren batekoak diren etxebizitzak eraikitzeari begira. 2016ko urtarrilean, salerosketa-eskriturak egin dira. </w:t>
      </w:r>
    </w:p>
    <w:p w:rsidR="00935BB6" w:rsidRPr="00433EBB" w:rsidRDefault="00935BB6" w:rsidP="00600C58">
      <w:pPr>
        <w:pStyle w:val="texto"/>
        <w:tabs>
          <w:tab w:val="clear" w:pos="2835"/>
          <w:tab w:val="clear" w:pos="3969"/>
          <w:tab w:val="clear" w:pos="5103"/>
          <w:tab w:val="clear" w:pos="6237"/>
          <w:tab w:val="clear" w:pos="7371"/>
        </w:tabs>
        <w:spacing w:after="160"/>
        <w:rPr>
          <w:spacing w:val="0"/>
        </w:rPr>
      </w:pPr>
      <w:r>
        <w:t>Zuzeneko besterentze horiek direla-eta administrazioarekiko auzi-errekurtsoa aurkeztu zen. Udalak berak informatu digunez, 2017ko ekitaldian, errekurtso</w:t>
      </w:r>
      <w:r>
        <w:t>e</w:t>
      </w:r>
      <w:r>
        <w:t>tako batean, ezesteko epaia eman da; bestea dela eta, berriz, ezetsi den arren, apelazio errekurtsoa aurkeztu da Auzitegi Nagusian.</w:t>
      </w:r>
    </w:p>
    <w:p w:rsidR="00935BB6" w:rsidRPr="00600C58" w:rsidRDefault="00935BB6" w:rsidP="00600C58">
      <w:pPr>
        <w:pStyle w:val="atitulo2"/>
        <w:spacing w:before="360" w:after="200"/>
      </w:pPr>
      <w:bookmarkStart w:id="108" w:name="_Toc455146005"/>
      <w:bookmarkStart w:id="109" w:name="_Toc506288529"/>
      <w:r>
        <w:t>IV.13. Abenduaren 31n ebazteko dauden errekurtso judizialak</w:t>
      </w:r>
      <w:bookmarkEnd w:id="108"/>
      <w:bookmarkEnd w:id="109"/>
      <w:r>
        <w:t xml:space="preserve"> </w:t>
      </w:r>
    </w:p>
    <w:p w:rsidR="00935BB6" w:rsidRDefault="00935BB6" w:rsidP="00DE3EFA">
      <w:pPr>
        <w:pStyle w:val="texto"/>
        <w:tabs>
          <w:tab w:val="clear" w:pos="2835"/>
          <w:tab w:val="clear" w:pos="3969"/>
          <w:tab w:val="clear" w:pos="5103"/>
          <w:tab w:val="clear" w:pos="6237"/>
          <w:tab w:val="clear" w:pos="7371"/>
        </w:tabs>
      </w:pPr>
      <w:r>
        <w:t>Kontu Orokorraren oroitidazkiak atal bat badu, non informazioa ematen baita 300.000 eurotik gorako garrantzi unitario ekonomikoa duten eta 2016ko abenduaren 31n zeuden gorabeherei buruz. Honako hauek dira datu aipagarri</w:t>
      </w:r>
      <w:r>
        <w:t>e</w:t>
      </w:r>
      <w:r>
        <w:t>nak:</w:t>
      </w:r>
    </w:p>
    <w:p w:rsidR="00935BB6" w:rsidRDefault="002A0870" w:rsidP="00DE3EFA">
      <w:pPr>
        <w:pStyle w:val="texto"/>
        <w:tabs>
          <w:tab w:val="clear" w:pos="2835"/>
          <w:tab w:val="clear" w:pos="3969"/>
          <w:tab w:val="clear" w:pos="5103"/>
          <w:tab w:val="clear" w:pos="6237"/>
          <w:tab w:val="clear" w:pos="7371"/>
        </w:tabs>
      </w:pPr>
      <w:r>
        <w:t>a) Administrazioarekiko auzibidean dauden zortzi prozedura, guztira 8.454.894 euro egiten dutenak.</w:t>
      </w:r>
    </w:p>
    <w:p w:rsidR="00935BB6" w:rsidRPr="00C15805" w:rsidRDefault="002A0870" w:rsidP="00433EBB">
      <w:pPr>
        <w:pStyle w:val="texto"/>
        <w:tabs>
          <w:tab w:val="clear" w:pos="2835"/>
          <w:tab w:val="clear" w:pos="3969"/>
          <w:tab w:val="clear" w:pos="5103"/>
          <w:tab w:val="clear" w:pos="6237"/>
          <w:tab w:val="clear" w:pos="7371"/>
        </w:tabs>
        <w:spacing w:after="240"/>
      </w:pPr>
      <w:r>
        <w:t>b) Bi konkurtso-prozedura, zeinetan konkurtsoko enpresak dauden indu</w:t>
      </w:r>
      <w:r>
        <w:t>s</w:t>
      </w:r>
      <w:r>
        <w:t>trialdeetako urbanizazio-kuoten hartzekoduna baita; guztizko balorazioa 1.539.631 eurokoa da.</w:t>
      </w:r>
    </w:p>
    <w:p w:rsidR="00396359" w:rsidRPr="00396359" w:rsidRDefault="00396359" w:rsidP="00433EBB">
      <w:pPr>
        <w:pStyle w:val="texto"/>
        <w:tabs>
          <w:tab w:val="clear" w:pos="2835"/>
          <w:tab w:val="clear" w:pos="3969"/>
          <w:tab w:val="clear" w:pos="5103"/>
          <w:tab w:val="clear" w:pos="6237"/>
          <w:tab w:val="clear" w:pos="7371"/>
        </w:tabs>
        <w:spacing w:after="240"/>
      </w:pPr>
      <w:r>
        <w:t>Miguel Ángel Aurrecoechea Gutiérrez auditorea arduratu da lan honetaz, eta hark proposatuta eman da txosten hau, indarrean dagoen araudiak aurreikus</w:t>
      </w:r>
      <w:r>
        <w:t>i</w:t>
      </w:r>
      <w:r>
        <w:t>tako izapideak bete ondoren.</w:t>
      </w:r>
    </w:p>
    <w:p w:rsidR="00396359" w:rsidRPr="00452DB2" w:rsidRDefault="00396359" w:rsidP="00396359">
      <w:pPr>
        <w:pStyle w:val="texto"/>
        <w:tabs>
          <w:tab w:val="clear" w:pos="2835"/>
          <w:tab w:val="clear" w:pos="3969"/>
          <w:tab w:val="clear" w:pos="5103"/>
          <w:tab w:val="clear" w:pos="6237"/>
          <w:tab w:val="clear" w:pos="7371"/>
        </w:tabs>
        <w:spacing w:before="240" w:after="180"/>
        <w:jc w:val="center"/>
        <w:rPr>
          <w:rFonts w:cs="Arial"/>
        </w:rPr>
      </w:pPr>
      <w:r>
        <w:t>Iruñean, 2017ko abenduaren 20an</w:t>
      </w:r>
    </w:p>
    <w:p w:rsidR="00396359" w:rsidRDefault="00396359" w:rsidP="00396359">
      <w:pPr>
        <w:pStyle w:val="texto"/>
        <w:tabs>
          <w:tab w:val="clear" w:pos="2835"/>
          <w:tab w:val="clear" w:pos="3969"/>
          <w:tab w:val="clear" w:pos="5103"/>
          <w:tab w:val="clear" w:pos="6237"/>
          <w:tab w:val="clear" w:pos="7371"/>
        </w:tabs>
        <w:spacing w:after="80"/>
        <w:jc w:val="center"/>
        <w:rPr>
          <w:rFonts w:cs="Arial"/>
          <w:color w:val="000000"/>
        </w:rPr>
      </w:pPr>
      <w:r>
        <w:rPr>
          <w:color w:val="000000"/>
        </w:rPr>
        <w:t xml:space="preserve">Lehendakaria, </w:t>
      </w:r>
      <w:bookmarkStart w:id="110" w:name="_Toc304270635"/>
      <w:bookmarkStart w:id="111" w:name="_Toc316383989"/>
    </w:p>
    <w:p w:rsidR="00DE3EFA" w:rsidRDefault="00396359" w:rsidP="000A65E9">
      <w:pPr>
        <w:pStyle w:val="texto"/>
        <w:tabs>
          <w:tab w:val="clear" w:pos="2835"/>
          <w:tab w:val="clear" w:pos="3969"/>
          <w:tab w:val="clear" w:pos="5103"/>
          <w:tab w:val="clear" w:pos="6237"/>
          <w:tab w:val="clear" w:pos="7371"/>
        </w:tabs>
        <w:spacing w:after="0"/>
        <w:jc w:val="center"/>
        <w:rPr>
          <w:sz w:val="32"/>
          <w:szCs w:val="32"/>
        </w:rPr>
      </w:pPr>
      <w:r>
        <w:rPr>
          <w:color w:val="000000"/>
        </w:rPr>
        <w:t>Asunción Olaechea Estanga</w:t>
      </w:r>
      <w:bookmarkStart w:id="112" w:name="_Toc434579205"/>
      <w:bookmarkStart w:id="113" w:name="_Toc466449030"/>
      <w:bookmarkEnd w:id="110"/>
      <w:bookmarkEnd w:id="111"/>
    </w:p>
    <w:p w:rsidR="00640532" w:rsidRDefault="00640532">
      <w:pPr>
        <w:spacing w:after="0"/>
        <w:ind w:firstLine="0"/>
        <w:jc w:val="left"/>
        <w:rPr>
          <w:rFonts w:ascii="Arial" w:hAnsi="Arial"/>
          <w:b/>
          <w:color w:val="000000"/>
          <w:kern w:val="28"/>
          <w:sz w:val="32"/>
          <w:szCs w:val="32"/>
        </w:rPr>
      </w:pPr>
      <w:r>
        <w:br w:type="page"/>
      </w:r>
    </w:p>
    <w:p w:rsidR="0021293A" w:rsidRPr="0021293A" w:rsidRDefault="0021293A" w:rsidP="0021293A">
      <w:pPr>
        <w:pStyle w:val="atitulo1"/>
        <w:rPr>
          <w:sz w:val="32"/>
          <w:szCs w:val="32"/>
        </w:rPr>
      </w:pPr>
      <w:bookmarkStart w:id="114" w:name="_Toc506288530"/>
      <w:bookmarkEnd w:id="112"/>
      <w:bookmarkEnd w:id="113"/>
      <w:r>
        <w:rPr>
          <w:sz w:val="32"/>
          <w:szCs w:val="32"/>
        </w:rPr>
        <w:lastRenderedPageBreak/>
        <w:t>Behin-behineko txostenari aurkeztutako alegazioak</w:t>
      </w:r>
      <w:bookmarkEnd w:id="114"/>
    </w:p>
    <w:p w:rsidR="00A72A9A" w:rsidRPr="00481FBA" w:rsidRDefault="00A72A9A" w:rsidP="00A72A9A">
      <w:pPr>
        <w:rPr>
          <w:rFonts w:ascii="Arial" w:hAnsi="Arial" w:cs="Arial"/>
        </w:rPr>
      </w:pPr>
      <w:r>
        <w:rPr>
          <w:rFonts w:ascii="Arial" w:hAnsi="Arial"/>
        </w:rPr>
        <w:t>IRUÑEKO UDALAREN 2016KO EKITALDIARI BURUZKO FISKALIZAZIOKO BEHIN-BEHINEKO TXOSTENEAN JASOTAKO IRITZI SALBUESPENDUNAREN OINARRIARI B</w:t>
      </w:r>
      <w:r>
        <w:rPr>
          <w:rFonts w:ascii="Arial" w:hAnsi="Arial"/>
        </w:rPr>
        <w:t>U</w:t>
      </w:r>
      <w:r>
        <w:rPr>
          <w:rFonts w:ascii="Arial" w:hAnsi="Arial"/>
        </w:rPr>
        <w:t xml:space="preserve">RUZKO TXOSTENA </w:t>
      </w:r>
    </w:p>
    <w:p w:rsidR="00A72A9A" w:rsidRPr="00481FBA" w:rsidRDefault="00A72A9A" w:rsidP="00A72A9A">
      <w:pPr>
        <w:rPr>
          <w:rFonts w:ascii="Arial" w:hAnsi="Arial" w:cs="Arial"/>
        </w:rPr>
      </w:pPr>
      <w:r>
        <w:rPr>
          <w:rFonts w:ascii="Arial" w:hAnsi="Arial"/>
        </w:rPr>
        <w:t xml:space="preserve">Iruñeko Udalaren 2016ko behin-behineko fiskalizazio txostenak, Kontuen Ganberak onetsi duenak, salbuespen bat planteatzen du: balantzean ez da erregistratu etorkizuneko betebeharren hornidura, udal montepioari atxikitako funtzionarioen pentsioei dagokiena. </w:t>
      </w:r>
    </w:p>
    <w:p w:rsidR="00A72A9A" w:rsidRPr="00481FBA" w:rsidRDefault="00A72A9A" w:rsidP="00A72A9A">
      <w:pPr>
        <w:rPr>
          <w:rFonts w:ascii="Arial" w:hAnsi="Arial" w:cs="Arial"/>
        </w:rPr>
      </w:pPr>
      <w:r>
        <w:rPr>
          <w:rFonts w:ascii="Arial" w:hAnsi="Arial"/>
        </w:rPr>
        <w:t xml:space="preserve">Hala eta guztiz ere, 2016ko Kontu Orokorraren Oroitidazkian, 43. orrialdean, horri buruzko informazioa ematen da, eta azaltzen da zein arrazoi direla-eta ez den egokitzat jotzen hornidura hori Balantzean jasotzea. </w:t>
      </w:r>
    </w:p>
    <w:p w:rsidR="00A72A9A" w:rsidRPr="00481FBA" w:rsidRDefault="00A72A9A" w:rsidP="00A72A9A">
      <w:pPr>
        <w:rPr>
          <w:rFonts w:ascii="Arial" w:hAnsi="Arial" w:cs="Arial"/>
        </w:rPr>
      </w:pPr>
      <w:r>
        <w:rPr>
          <w:rFonts w:ascii="Arial" w:hAnsi="Arial"/>
        </w:rPr>
        <w:t xml:space="preserve">Halaber, orain aipatzen diren gomendioei dagokienez, honako hau azaltzen da: </w:t>
      </w:r>
    </w:p>
    <w:p w:rsidR="00A72A9A" w:rsidRPr="00481FBA" w:rsidRDefault="00A72A9A" w:rsidP="00A72A9A">
      <w:pPr>
        <w:rPr>
          <w:rFonts w:ascii="Arial" w:hAnsi="Arial" w:cs="Arial"/>
        </w:rPr>
      </w:pPr>
      <w:r>
        <w:rPr>
          <w:rFonts w:ascii="Arial" w:hAnsi="Arial"/>
        </w:rPr>
        <w:t xml:space="preserve"> 1.a) Kontratazioaren arloan honako gomendio hau egiten da: kontratu-euskarririk gabeko betebeharrak hartu beharreko kasuetan, betearazpenaren oinarrietan izapidetzerako prozedura egokia ezartzea, aberaste bidegabearen teoriaren arabera, organo eskudunak onets dezan. Bada, horri buruz, jotzen dugu prozedura hori jada artikulatuta dagoela, zeren eta zerbitzuen eta laguntza teknikoaren emakidarako kontratuetarako pleguen ereduetan (Europako atalasetik goiti zein b</w:t>
      </w:r>
      <w:r>
        <w:rPr>
          <w:rFonts w:ascii="Arial" w:hAnsi="Arial"/>
        </w:rPr>
        <w:t>e</w:t>
      </w:r>
      <w:r>
        <w:rPr>
          <w:rFonts w:ascii="Arial" w:hAnsi="Arial"/>
        </w:rPr>
        <w:t>heiti), Tokiko Gobernu Batzarrak onetsitakoetan, hirugarren klausulan arautzen baita ezen isilb</w:t>
      </w:r>
      <w:r>
        <w:rPr>
          <w:rFonts w:ascii="Arial" w:hAnsi="Arial"/>
        </w:rPr>
        <w:t>i</w:t>
      </w:r>
      <w:r>
        <w:rPr>
          <w:rFonts w:ascii="Arial" w:hAnsi="Arial"/>
        </w:rPr>
        <w:t xml:space="preserve">dezko luzapena gertatzen bada Udalak ahalmena duela jatorrizko kontratua luzatzeko kontratu berriaren exekuzioa hasten ez den bitartean, kontratuaren gainerako baldintzak aldatu gabe. </w:t>
      </w:r>
    </w:p>
    <w:p w:rsidR="00A72A9A" w:rsidRPr="00481FBA" w:rsidRDefault="00A72A9A" w:rsidP="00A72A9A">
      <w:pPr>
        <w:rPr>
          <w:rFonts w:ascii="Arial" w:hAnsi="Arial" w:cs="Arial"/>
        </w:rPr>
      </w:pPr>
      <w:r>
        <w:rPr>
          <w:rFonts w:ascii="Arial" w:hAnsi="Arial"/>
        </w:rPr>
        <w:t>Hartara, jotzen da Udalak zerbitzu bati eusten diola, haren prestazioarekin jarraitzea interes publikokoa delako, eta hori egiten duela luzatutako lizitaziotik atera den prezioan; horrek, gainera, segurtasun juridiko bat ematen die alde kontratatzaileei, prestazioak ordaintzeko prezioaren zenb</w:t>
      </w:r>
      <w:r>
        <w:rPr>
          <w:rFonts w:ascii="Arial" w:hAnsi="Arial"/>
        </w:rPr>
        <w:t>a</w:t>
      </w:r>
      <w:r>
        <w:rPr>
          <w:rFonts w:ascii="Arial" w:hAnsi="Arial"/>
        </w:rPr>
        <w:t>tekoari dagokionez. Klausula hori zuzenbidearen araberakoa dela jo da Administrazioarekiko Auz</w:t>
      </w:r>
      <w:r>
        <w:rPr>
          <w:rFonts w:ascii="Arial" w:hAnsi="Arial"/>
        </w:rPr>
        <w:t>i</w:t>
      </w:r>
      <w:r>
        <w:rPr>
          <w:rFonts w:ascii="Arial" w:hAnsi="Arial"/>
        </w:rPr>
        <w:t xml:space="preserve">etako 3. epaitegiaren 2015eko urtarrilaren 16ko 16/2015 epaian, eta apelazioan berretsi da hori 2016ko azaroaren 23ko 495/2016 epaiaren bitartez. </w:t>
      </w:r>
    </w:p>
    <w:p w:rsidR="00A72A9A" w:rsidRPr="00481FBA" w:rsidRDefault="00A72A9A" w:rsidP="00A72A9A">
      <w:pPr>
        <w:rPr>
          <w:rFonts w:ascii="Arial" w:hAnsi="Arial" w:cs="Arial"/>
        </w:rPr>
      </w:pPr>
      <w:r>
        <w:rPr>
          <w:rFonts w:ascii="Arial" w:hAnsi="Arial"/>
        </w:rPr>
        <w:t xml:space="preserve">2.a) Balorazio ponentzia gaurkotzeko gomendioari dagokionez, informatzen da 2018ko udal aurrekontuen proposamenean aurrekontu-kontsignazio bat jaso dela, ponentziak eskatzen duen aldez aurretiko merkatu-azterlana egiteko, bai eta ponentzia hori egiteko aurreneko lanak egiteko ere. </w:t>
      </w:r>
    </w:p>
    <w:p w:rsidR="00A72A9A" w:rsidRPr="00481FBA" w:rsidRDefault="00A72A9A" w:rsidP="00A72A9A">
      <w:pPr>
        <w:rPr>
          <w:rFonts w:ascii="Arial" w:hAnsi="Arial" w:cs="Arial"/>
        </w:rPr>
      </w:pPr>
      <w:r>
        <w:rPr>
          <w:rFonts w:ascii="Arial" w:hAnsi="Arial"/>
        </w:rPr>
        <w:t>3.a) Haur Eskolak erakunde autonomoaren kontratazioa indartzeari dagokionez, garaiz ka</w:t>
      </w:r>
      <w:r>
        <w:rPr>
          <w:rFonts w:ascii="Arial" w:hAnsi="Arial"/>
        </w:rPr>
        <w:t>n</w:t>
      </w:r>
      <w:r>
        <w:rPr>
          <w:rFonts w:ascii="Arial" w:hAnsi="Arial"/>
        </w:rPr>
        <w:t xml:space="preserve">poko luzapenak eta zerbitzu-prestazioei lege-estaldura emanen dieten lizitazio berrien izapidetzea saihesteko, esaten den bezala, egiazki kontratu batzuk badaude 2012ko ekitalditik indarraldia amaituta eduki dutenak; halere, orain egoera hori berrikusi da, zenbait lizitazio egin dira eta Haur Eskolak erakundeko langileria indartu da; izan ere, kontu-hartzaile delegatu bat izendatu da eta, gainera, zuzenbidean lizentziatua den langile batek arduraldi luzeagoa eskainiko dio. </w:t>
      </w:r>
    </w:p>
    <w:p w:rsidR="00A72A9A" w:rsidRPr="00481FBA" w:rsidRDefault="00A72A9A" w:rsidP="00A72A9A">
      <w:pPr>
        <w:rPr>
          <w:rFonts w:ascii="Arial" w:hAnsi="Arial" w:cs="Arial"/>
        </w:rPr>
      </w:pPr>
      <w:r>
        <w:rPr>
          <w:rFonts w:ascii="Arial" w:hAnsi="Arial"/>
        </w:rPr>
        <w:t>4.a) Udal montepioaren ustezko gehiegizko finantzaketari dagokionez, Udalak administraz</w:t>
      </w:r>
      <w:r>
        <w:rPr>
          <w:rFonts w:ascii="Arial" w:hAnsi="Arial"/>
        </w:rPr>
        <w:t>i</w:t>
      </w:r>
      <w:r>
        <w:rPr>
          <w:rFonts w:ascii="Arial" w:hAnsi="Arial"/>
        </w:rPr>
        <w:t>oarekiko auzi-errekurtso bat aurkeztu du, zeren eta ez baitago ados Kontuen Ganberaren irizpide</w:t>
      </w:r>
      <w:r>
        <w:rPr>
          <w:rFonts w:ascii="Arial" w:hAnsi="Arial"/>
        </w:rPr>
        <w:t>a</w:t>
      </w:r>
      <w:r>
        <w:rPr>
          <w:rFonts w:ascii="Arial" w:hAnsi="Arial"/>
        </w:rPr>
        <w:t>rekin; izan ere, jotzen da organo fiskalizatzaile horren irizpidea ez dela zuzena, ez baitu kontuan hartzen Iruñeak kostu bat baduela suhiltzaileen eta salbamenduko langileen zerbitzuko funtzionar</w:t>
      </w:r>
      <w:r>
        <w:rPr>
          <w:rFonts w:ascii="Arial" w:hAnsi="Arial"/>
        </w:rPr>
        <w:t>i</w:t>
      </w:r>
      <w:r>
        <w:rPr>
          <w:rFonts w:ascii="Arial" w:hAnsi="Arial"/>
        </w:rPr>
        <w:t>oen pentsioengatik eta funtzionario horiekin dauzkan betebeharretatik heldu diren beste gastu b</w:t>
      </w:r>
      <w:r>
        <w:rPr>
          <w:rFonts w:ascii="Arial" w:hAnsi="Arial"/>
        </w:rPr>
        <w:t>a</w:t>
      </w:r>
      <w:r>
        <w:rPr>
          <w:rFonts w:ascii="Arial" w:hAnsi="Arial"/>
        </w:rPr>
        <w:t>tzuengatik; izan ere, langile horiek 1991tik Udalari zerbitzu ematen ez badiote ere, erretiroa ha</w:t>
      </w:r>
      <w:r>
        <w:rPr>
          <w:rFonts w:ascii="Arial" w:hAnsi="Arial"/>
        </w:rPr>
        <w:t>r</w:t>
      </w:r>
      <w:r>
        <w:rPr>
          <w:rFonts w:ascii="Arial" w:hAnsi="Arial"/>
        </w:rPr>
        <w:t xml:space="preserve">tzen dutenean haien pentsioa udal montepioak ordaintzen du, nahiz eta Nafarroako Gobernuak ordaindu beharko lukeen, une horretako enplegatzailea baita. </w:t>
      </w:r>
    </w:p>
    <w:p w:rsidR="00A72A9A" w:rsidRPr="00481FBA" w:rsidRDefault="00A72A9A" w:rsidP="00A72A9A">
      <w:pPr>
        <w:rPr>
          <w:rFonts w:ascii="Arial" w:hAnsi="Arial" w:cs="Arial"/>
        </w:rPr>
      </w:pPr>
      <w:r>
        <w:rPr>
          <w:rFonts w:ascii="Arial" w:hAnsi="Arial"/>
        </w:rPr>
        <w:t xml:space="preserve">Iruñean, 2017ko abenduaren 19an </w:t>
      </w:r>
    </w:p>
    <w:p w:rsidR="00A72A9A" w:rsidRPr="00481FBA" w:rsidRDefault="00A72A9A" w:rsidP="00A72A9A">
      <w:pPr>
        <w:rPr>
          <w:rFonts w:ascii="Arial" w:hAnsi="Arial" w:cs="Arial"/>
        </w:rPr>
      </w:pPr>
      <w:r>
        <w:rPr>
          <w:rFonts w:ascii="Arial" w:hAnsi="Arial"/>
        </w:rPr>
        <w:t xml:space="preserve">Gerardo Hurtado Jáuregui, Iruñeko Udaleko Tokiko Ekonomia Jasangarria-Ogasuna, Gizarte Ekonomia, Enplegua, Merkataritza eta Turismoa alorreko zuzendaria </w:t>
      </w:r>
    </w:p>
    <w:p w:rsidR="0021293A" w:rsidRDefault="0021293A" w:rsidP="00F43FF4">
      <w:pPr>
        <w:pStyle w:val="texto"/>
        <w:tabs>
          <w:tab w:val="clear" w:pos="2835"/>
          <w:tab w:val="clear" w:pos="3969"/>
          <w:tab w:val="clear" w:pos="5103"/>
          <w:tab w:val="clear" w:pos="6237"/>
          <w:tab w:val="clear" w:pos="7371"/>
        </w:tabs>
        <w:spacing w:after="240"/>
      </w:pPr>
    </w:p>
    <w:p w:rsidR="0021293A" w:rsidRDefault="0021293A" w:rsidP="00F43FF4">
      <w:pPr>
        <w:pStyle w:val="texto"/>
        <w:tabs>
          <w:tab w:val="clear" w:pos="2835"/>
          <w:tab w:val="clear" w:pos="3969"/>
          <w:tab w:val="clear" w:pos="5103"/>
          <w:tab w:val="clear" w:pos="6237"/>
          <w:tab w:val="clear" w:pos="7371"/>
        </w:tabs>
        <w:spacing w:after="240"/>
      </w:pPr>
    </w:p>
    <w:p w:rsidR="0021293A" w:rsidRDefault="0021293A" w:rsidP="00F43FF4">
      <w:pPr>
        <w:pStyle w:val="texto"/>
        <w:tabs>
          <w:tab w:val="clear" w:pos="2835"/>
          <w:tab w:val="clear" w:pos="3969"/>
          <w:tab w:val="clear" w:pos="5103"/>
          <w:tab w:val="clear" w:pos="6237"/>
          <w:tab w:val="clear" w:pos="7371"/>
        </w:tabs>
        <w:spacing w:after="240"/>
        <w:sectPr w:rsidR="0021293A" w:rsidSect="00935BB6">
          <w:headerReference w:type="even" r:id="rId18"/>
          <w:footerReference w:type="default" r:id="rId19"/>
          <w:pgSz w:w="11907" w:h="16840" w:code="9"/>
          <w:pgMar w:top="2109" w:right="1559" w:bottom="1644" w:left="1559" w:header="369" w:footer="136" w:gutter="0"/>
          <w:cols w:space="720"/>
          <w:docGrid w:linePitch="360"/>
        </w:sectPr>
      </w:pPr>
    </w:p>
    <w:p w:rsidR="0021293A" w:rsidRDefault="0021293A" w:rsidP="0021293A">
      <w:pPr>
        <w:pStyle w:val="atitulo1"/>
        <w:rPr>
          <w:sz w:val="32"/>
          <w:szCs w:val="32"/>
        </w:rPr>
      </w:pPr>
      <w:bookmarkStart w:id="115" w:name="_Toc506288531"/>
      <w:r>
        <w:rPr>
          <w:sz w:val="32"/>
          <w:szCs w:val="32"/>
        </w:rPr>
        <w:lastRenderedPageBreak/>
        <w:t>Behin-behineko txostenari aurkeztutako alegazioei Ko</w:t>
      </w:r>
      <w:r>
        <w:rPr>
          <w:sz w:val="32"/>
          <w:szCs w:val="32"/>
        </w:rPr>
        <w:t>n</w:t>
      </w:r>
      <w:r>
        <w:rPr>
          <w:sz w:val="32"/>
          <w:szCs w:val="32"/>
        </w:rPr>
        <w:t>tuen Ganberak emandako erantzuna</w:t>
      </w:r>
      <w:bookmarkEnd w:id="115"/>
    </w:p>
    <w:p w:rsidR="002B5CFC" w:rsidRPr="002B5CFC" w:rsidRDefault="002B5CFC" w:rsidP="002B5CFC">
      <w:pPr>
        <w:pStyle w:val="texto"/>
        <w:spacing w:after="0"/>
        <w:rPr>
          <w:rFonts w:ascii="Arial" w:hAnsi="Arial" w:cs="Arial"/>
          <w:sz w:val="10"/>
          <w:szCs w:val="10"/>
        </w:rPr>
      </w:pPr>
    </w:p>
    <w:p w:rsidR="0021293A" w:rsidRPr="005C7439" w:rsidRDefault="0021293A" w:rsidP="002B5CFC">
      <w:pPr>
        <w:pStyle w:val="texto"/>
        <w:spacing w:after="160"/>
        <w:rPr>
          <w:rFonts w:ascii="Arial" w:hAnsi="Arial" w:cs="Arial"/>
          <w:sz w:val="24"/>
        </w:rPr>
      </w:pPr>
      <w:r>
        <w:rPr>
          <w:rFonts w:ascii="Arial" w:hAnsi="Arial"/>
          <w:sz w:val="24"/>
        </w:rPr>
        <w:t>Eskerrak eman nahi dizkiogu Iruñeko Udalari aurkeztu dizkigun alegazi</w:t>
      </w:r>
      <w:r>
        <w:rPr>
          <w:rFonts w:ascii="Arial" w:hAnsi="Arial"/>
          <w:sz w:val="24"/>
        </w:rPr>
        <w:t>o</w:t>
      </w:r>
      <w:r>
        <w:rPr>
          <w:rFonts w:ascii="Arial" w:hAnsi="Arial"/>
          <w:sz w:val="24"/>
        </w:rPr>
        <w:t>engatik. Alegazio horiek behin-behineko txostenari eransten zaizkio eta hori behin betikotzat hartzen da, egindako fiskalizazioaren azalpena direlako eta ez dutelako edukia aldatzen. Halere, Ganbera honek honako alderdiak aipatu nahi ditu:</w:t>
      </w:r>
    </w:p>
    <w:p w:rsidR="005C7439" w:rsidRDefault="00EE20A7" w:rsidP="00F72D4C">
      <w:pPr>
        <w:pStyle w:val="texto"/>
        <w:numPr>
          <w:ilvl w:val="0"/>
          <w:numId w:val="14"/>
        </w:numPr>
        <w:tabs>
          <w:tab w:val="clear" w:pos="2835"/>
          <w:tab w:val="clear" w:pos="3969"/>
          <w:tab w:val="clear" w:pos="5103"/>
          <w:tab w:val="clear" w:pos="6237"/>
          <w:tab w:val="clear" w:pos="7371"/>
          <w:tab w:val="left" w:pos="284"/>
        </w:tabs>
        <w:spacing w:after="160"/>
        <w:ind w:left="0" w:firstLine="18"/>
        <w:rPr>
          <w:rFonts w:ascii="Arial" w:hAnsi="Arial" w:cs="Arial"/>
          <w:sz w:val="24"/>
        </w:rPr>
      </w:pPr>
      <w:r>
        <w:rPr>
          <w:rFonts w:ascii="Arial" w:hAnsi="Arial"/>
          <w:sz w:val="24"/>
        </w:rPr>
        <w:t>Kontratazioaren arloko gomendioari dagokionez, Udalak zerbitzuen kontr</w:t>
      </w:r>
      <w:r>
        <w:rPr>
          <w:rFonts w:ascii="Arial" w:hAnsi="Arial"/>
          <w:sz w:val="24"/>
        </w:rPr>
        <w:t>a</w:t>
      </w:r>
      <w:r>
        <w:rPr>
          <w:rFonts w:ascii="Arial" w:hAnsi="Arial"/>
          <w:sz w:val="24"/>
        </w:rPr>
        <w:t>tazioaren plangintza egokia egin beharra dauka, kontratuek beren gehieneko indarraldia gaindi ez dezaten. Kontratu baterako aurreikusita dauden gehi</w:t>
      </w:r>
      <w:r>
        <w:rPr>
          <w:rFonts w:ascii="Arial" w:hAnsi="Arial"/>
          <w:sz w:val="24"/>
        </w:rPr>
        <w:t>e</w:t>
      </w:r>
      <w:r>
        <w:rPr>
          <w:rFonts w:ascii="Arial" w:hAnsi="Arial"/>
          <w:sz w:val="24"/>
        </w:rPr>
        <w:t>neko luzapenak amaitu direnez, azkenduta dago kontratu hori. Egoera hori bideratzen duen klausula bat sartzea ezin da Udalaren ahalmen bat izan, a</w:t>
      </w:r>
      <w:r>
        <w:rPr>
          <w:rFonts w:ascii="Arial" w:hAnsi="Arial"/>
          <w:sz w:val="24"/>
        </w:rPr>
        <w:t>u</w:t>
      </w:r>
      <w:r>
        <w:rPr>
          <w:rFonts w:ascii="Arial" w:hAnsi="Arial"/>
          <w:sz w:val="24"/>
        </w:rPr>
        <w:t>kera ematen duena Kontratuei buruzko 6/2006 Foru Legean oro har ezarritako gehieneko epeak gainditzeko, guztiz apartekoak diren egoera batzuetan izan ezik.</w:t>
      </w:r>
    </w:p>
    <w:p w:rsidR="002D3884" w:rsidRDefault="00EE20A7" w:rsidP="00F72D4C">
      <w:pPr>
        <w:pStyle w:val="texto"/>
        <w:numPr>
          <w:ilvl w:val="0"/>
          <w:numId w:val="14"/>
        </w:numPr>
        <w:tabs>
          <w:tab w:val="clear" w:pos="2835"/>
          <w:tab w:val="clear" w:pos="3969"/>
          <w:tab w:val="clear" w:pos="5103"/>
          <w:tab w:val="clear" w:pos="6237"/>
          <w:tab w:val="clear" w:pos="7371"/>
          <w:tab w:val="left" w:pos="284"/>
        </w:tabs>
        <w:spacing w:after="160"/>
        <w:ind w:left="0" w:firstLine="18"/>
        <w:rPr>
          <w:rFonts w:ascii="Arial" w:hAnsi="Arial" w:cs="Arial"/>
          <w:sz w:val="24"/>
        </w:rPr>
      </w:pPr>
      <w:r>
        <w:rPr>
          <w:rFonts w:ascii="Arial" w:hAnsi="Arial"/>
          <w:sz w:val="24"/>
        </w:rPr>
        <w:t>Bigarren eta hirugarren alegazioei dagokienez, berresten dugu garrantz</w:t>
      </w:r>
      <w:r>
        <w:rPr>
          <w:rFonts w:ascii="Arial" w:hAnsi="Arial"/>
          <w:sz w:val="24"/>
        </w:rPr>
        <w:t>i</w:t>
      </w:r>
      <w:r>
        <w:rPr>
          <w:rFonts w:ascii="Arial" w:hAnsi="Arial"/>
          <w:sz w:val="24"/>
        </w:rPr>
        <w:t xml:space="preserve">tsua eta urgentziazkoa dela Udalak ahal bezain laster esandakoak praktikan jartzea. </w:t>
      </w:r>
    </w:p>
    <w:p w:rsidR="006C1BB8" w:rsidRDefault="00EE20A7" w:rsidP="00F54473">
      <w:pPr>
        <w:pStyle w:val="texto"/>
        <w:numPr>
          <w:ilvl w:val="0"/>
          <w:numId w:val="14"/>
        </w:numPr>
        <w:tabs>
          <w:tab w:val="clear" w:pos="2835"/>
          <w:tab w:val="clear" w:pos="3969"/>
          <w:tab w:val="clear" w:pos="5103"/>
          <w:tab w:val="clear" w:pos="6237"/>
          <w:tab w:val="clear" w:pos="7371"/>
          <w:tab w:val="left" w:pos="284"/>
        </w:tabs>
        <w:ind w:left="0" w:firstLine="18"/>
        <w:rPr>
          <w:rFonts w:ascii="Arial" w:hAnsi="Arial" w:cs="Arial"/>
          <w:sz w:val="24"/>
        </w:rPr>
      </w:pPr>
      <w:r>
        <w:rPr>
          <w:rFonts w:ascii="Arial" w:hAnsi="Arial"/>
          <w:sz w:val="24"/>
        </w:rPr>
        <w:t>Bukatzeko, aipatu beharra dago ezen, udal montepioaren finantzaketa-sistemari dagokionez, berretsi egiten ditugula txostenaren ondorioak, Naf</w:t>
      </w:r>
      <w:r>
        <w:rPr>
          <w:rFonts w:ascii="Arial" w:hAnsi="Arial"/>
          <w:sz w:val="24"/>
        </w:rPr>
        <w:t>a</w:t>
      </w:r>
      <w:r>
        <w:rPr>
          <w:rFonts w:ascii="Arial" w:hAnsi="Arial"/>
          <w:sz w:val="24"/>
        </w:rPr>
        <w:t xml:space="preserve">rroako Gobernuari atxikita dauden Udaleko suhiltzaileen kidegoko langileek dakarten kostu garbiaren kalkuluari dagokionez. </w:t>
      </w:r>
    </w:p>
    <w:p w:rsidR="0021293A" w:rsidRPr="005C7439" w:rsidRDefault="0021293A" w:rsidP="00F72D4C">
      <w:pPr>
        <w:spacing w:before="360" w:after="180"/>
        <w:ind w:firstLine="0"/>
        <w:jc w:val="center"/>
        <w:rPr>
          <w:rFonts w:ascii="Arial" w:hAnsi="Arial" w:cs="Arial"/>
          <w:spacing w:val="6"/>
          <w:sz w:val="24"/>
          <w:szCs w:val="24"/>
        </w:rPr>
      </w:pPr>
      <w:r>
        <w:rPr>
          <w:rFonts w:ascii="Arial" w:hAnsi="Arial"/>
          <w:sz w:val="24"/>
          <w:szCs w:val="24"/>
        </w:rPr>
        <w:t>Iruñean, 2017ko abenduaren 20an</w:t>
      </w:r>
    </w:p>
    <w:p w:rsidR="00DD5696" w:rsidRDefault="0021293A" w:rsidP="00DD5696">
      <w:pPr>
        <w:pStyle w:val="texto"/>
        <w:tabs>
          <w:tab w:val="clear" w:pos="2835"/>
          <w:tab w:val="clear" w:pos="3969"/>
          <w:tab w:val="clear" w:pos="5103"/>
          <w:tab w:val="clear" w:pos="6237"/>
          <w:tab w:val="clear" w:pos="7371"/>
        </w:tabs>
        <w:spacing w:after="80"/>
        <w:jc w:val="center"/>
        <w:rPr>
          <w:rFonts w:ascii="Arial" w:hAnsi="Arial" w:cs="Arial"/>
          <w:sz w:val="24"/>
        </w:rPr>
      </w:pPr>
      <w:r>
        <w:rPr>
          <w:rFonts w:ascii="Arial" w:hAnsi="Arial"/>
          <w:sz w:val="24"/>
        </w:rPr>
        <w:t xml:space="preserve">Lehendakaria, </w:t>
      </w:r>
    </w:p>
    <w:p w:rsidR="0021293A" w:rsidRPr="005C7439" w:rsidRDefault="0021293A" w:rsidP="0021293A">
      <w:pPr>
        <w:pStyle w:val="texto"/>
        <w:tabs>
          <w:tab w:val="clear" w:pos="2835"/>
          <w:tab w:val="clear" w:pos="3969"/>
          <w:tab w:val="clear" w:pos="5103"/>
          <w:tab w:val="clear" w:pos="6237"/>
          <w:tab w:val="clear" w:pos="7371"/>
        </w:tabs>
        <w:spacing w:after="240"/>
        <w:jc w:val="center"/>
        <w:rPr>
          <w:rFonts w:ascii="Arial" w:hAnsi="Arial" w:cs="Arial"/>
          <w:sz w:val="24"/>
        </w:rPr>
      </w:pPr>
      <w:r>
        <w:rPr>
          <w:rFonts w:ascii="Arial" w:hAnsi="Arial"/>
          <w:sz w:val="24"/>
        </w:rPr>
        <w:t>Asunción Olaechea Estanga</w:t>
      </w:r>
    </w:p>
    <w:p w:rsidR="0021293A" w:rsidRDefault="0021293A" w:rsidP="0021293A">
      <w:pPr>
        <w:pStyle w:val="texto"/>
        <w:tabs>
          <w:tab w:val="clear" w:pos="2835"/>
          <w:tab w:val="clear" w:pos="3969"/>
          <w:tab w:val="clear" w:pos="5103"/>
          <w:tab w:val="clear" w:pos="6237"/>
          <w:tab w:val="clear" w:pos="7371"/>
        </w:tabs>
        <w:spacing w:after="240"/>
      </w:pPr>
    </w:p>
    <w:p w:rsidR="0021293A" w:rsidRDefault="0021293A" w:rsidP="0021293A">
      <w:pPr>
        <w:pStyle w:val="texto"/>
        <w:tabs>
          <w:tab w:val="clear" w:pos="2835"/>
          <w:tab w:val="clear" w:pos="3969"/>
          <w:tab w:val="clear" w:pos="5103"/>
          <w:tab w:val="clear" w:pos="6237"/>
          <w:tab w:val="clear" w:pos="7371"/>
        </w:tabs>
        <w:spacing w:after="240"/>
      </w:pPr>
    </w:p>
    <w:p w:rsidR="002D3884" w:rsidRDefault="002D3884" w:rsidP="0021293A">
      <w:pPr>
        <w:pStyle w:val="texto"/>
        <w:tabs>
          <w:tab w:val="clear" w:pos="2835"/>
          <w:tab w:val="clear" w:pos="3969"/>
          <w:tab w:val="clear" w:pos="5103"/>
          <w:tab w:val="clear" w:pos="6237"/>
          <w:tab w:val="clear" w:pos="7371"/>
        </w:tabs>
        <w:spacing w:after="240"/>
      </w:pPr>
    </w:p>
    <w:p w:rsidR="002D3884" w:rsidRDefault="002D3884" w:rsidP="0021293A">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DD5696" w:rsidRDefault="00DD5696" w:rsidP="00DD5696">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1E4E55" w:rsidRDefault="001E4E55" w:rsidP="001E4E55">
      <w:pPr>
        <w:pStyle w:val="texto"/>
        <w:tabs>
          <w:tab w:val="clear" w:pos="2835"/>
          <w:tab w:val="clear" w:pos="3969"/>
          <w:tab w:val="clear" w:pos="5103"/>
          <w:tab w:val="clear" w:pos="6237"/>
          <w:tab w:val="clear" w:pos="7371"/>
        </w:tabs>
        <w:spacing w:after="240"/>
      </w:pPr>
    </w:p>
    <w:p w:rsidR="0021293A" w:rsidRPr="0021293A" w:rsidRDefault="0021293A" w:rsidP="0021293A">
      <w:pPr>
        <w:pStyle w:val="atitulo1"/>
        <w:rPr>
          <w:sz w:val="32"/>
          <w:szCs w:val="32"/>
        </w:rPr>
      </w:pPr>
      <w:bookmarkStart w:id="116" w:name="_Toc506288532"/>
      <w:r>
        <w:rPr>
          <w:sz w:val="32"/>
          <w:szCs w:val="32"/>
        </w:rPr>
        <w:t>Eranskina: Iruñeko Udalaren urteko kontu bateratuen oroitidazkia, 2016ko abenduaren 31ri dagokiona</w:t>
      </w:r>
      <w:bookmarkEnd w:id="116"/>
    </w:p>
    <w:sectPr w:rsidR="0021293A" w:rsidRPr="0021293A" w:rsidSect="00935BB6">
      <w:footerReference w:type="default" r:id="rId20"/>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B8" w:rsidRDefault="006C1BB8">
      <w:r>
        <w:separator/>
      </w:r>
    </w:p>
    <w:p w:rsidR="006C1BB8" w:rsidRDefault="006C1BB8"/>
    <w:p w:rsidR="006C1BB8" w:rsidRDefault="006C1BB8"/>
    <w:p w:rsidR="006C1BB8" w:rsidRDefault="006C1BB8"/>
  </w:endnote>
  <w:endnote w:type="continuationSeparator" w:id="0">
    <w:p w:rsidR="006C1BB8" w:rsidRDefault="006C1BB8">
      <w:r>
        <w:continuationSeparator/>
      </w:r>
    </w:p>
    <w:p w:rsidR="006C1BB8" w:rsidRDefault="006C1BB8"/>
    <w:p w:rsidR="006C1BB8" w:rsidRDefault="006C1BB8"/>
    <w:p w:rsidR="006C1BB8" w:rsidRDefault="006C1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051AB8">
      <w:rPr>
        <w:rStyle w:val="Nmerodepgina"/>
      </w:rPr>
      <w:fldChar w:fldCharType="separate"/>
    </w:r>
    <w:r w:rsidR="00051AB8">
      <w:rPr>
        <w:rStyle w:val="Nmerodepgina"/>
        <w:noProof/>
      </w:rPr>
      <w:t>42</w:t>
    </w:r>
    <w:r>
      <w:rPr>
        <w:rStyle w:val="Nmerodepgina"/>
      </w:rPr>
      <w:fldChar w:fldCharType="end"/>
    </w:r>
  </w:p>
  <w:p w:rsidR="006C1BB8" w:rsidRDefault="006C1BB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C2C5E1B" wp14:editId="4D231A42">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C1BB8" w:rsidRPr="00F74E38" w:rsidRDefault="006C1BB8" w:rsidP="00F03814">
    <w:pPr>
      <w:pStyle w:val="Piedepgina"/>
      <w:tabs>
        <w:tab w:val="clear" w:pos="4252"/>
        <w:tab w:val="clear" w:pos="8504"/>
        <w:tab w:val="center" w:pos="4560"/>
      </w:tabs>
      <w:ind w:right="360"/>
      <w:jc w:val="left"/>
      <w:rPr>
        <w:rStyle w:val="Nmerodepgina"/>
      </w:rPr>
    </w:pPr>
  </w:p>
  <w:p w:rsidR="006C1BB8" w:rsidRPr="00C13453" w:rsidRDefault="006C1BB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3735455" wp14:editId="0A772D3B">
          <wp:extent cx="219075" cy="371475"/>
          <wp:effectExtent l="0" t="0" r="9525" b="9525"/>
          <wp:docPr id="96" name="Imagen 9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51AB8">
      <w:rPr>
        <w:rStyle w:val="Nmerodepgina"/>
        <w:noProof/>
        <w:szCs w:val="24"/>
      </w:rPr>
      <w:t>5</w:t>
    </w:r>
    <w:r w:rsidRPr="001D4F09">
      <w:rPr>
        <w:rStyle w:val="Nmerodepgina"/>
        <w:szCs w:val="24"/>
      </w:rPr>
      <w:fldChar w:fldCharType="end"/>
    </w:r>
    <w:r>
      <w:rPr>
        <w:rStyle w:val="Nmerodepgina"/>
        <w:szCs w:val="24"/>
      </w:rPr>
      <w:t xml:space="preserve"> -</w:t>
    </w:r>
  </w:p>
  <w:p w:rsidR="006C1BB8" w:rsidRPr="00C13453" w:rsidRDefault="006C1BB8" w:rsidP="00D93AD3">
    <w:pPr>
      <w:pStyle w:val="BorradorProvisional"/>
      <w:ind w:left="0"/>
      <w:jc w:val="center"/>
    </w:pPr>
  </w:p>
  <w:p w:rsidR="006C1BB8" w:rsidRPr="00C13453" w:rsidRDefault="006C1BB8" w:rsidP="00D2472C">
    <w:pPr>
      <w:pStyle w:val="BorradorProvisional"/>
      <w:ind w:left="0"/>
      <w:jc w:val="center"/>
    </w:pPr>
  </w:p>
  <w:p w:rsidR="006C1BB8" w:rsidRDefault="006C1B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90ED693" wp14:editId="694A8A56">
          <wp:extent cx="219075" cy="371475"/>
          <wp:effectExtent l="0" t="0" r="9525" b="9525"/>
          <wp:docPr id="97" name="Imagen 9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Fonts w:ascii="GillSans" w:hAnsi="GillSans"/>
      </w:rPr>
      <w:tab/>
    </w:r>
    <w:r>
      <w:rPr>
        <w:rFonts w:ascii="GillSans" w:hAnsi="GillSans"/>
      </w:rPr>
      <w:tab/>
    </w:r>
    <w:r>
      <w:rPr>
        <w:rFonts w:ascii="GillSans" w:hAnsi="GillSans"/>
      </w:rPr>
      <w:tab/>
    </w:r>
    <w:r>
      <w:rPr>
        <w:rStyle w:val="Nmerodepgina"/>
        <w:szCs w:val="24"/>
      </w:rPr>
      <w:t>- 6 -</w:t>
    </w:r>
  </w:p>
  <w:p w:rsidR="006C1BB8" w:rsidRPr="00C13453" w:rsidRDefault="006C1BB8" w:rsidP="00D2472C">
    <w:pPr>
      <w:pStyle w:val="BorradorProvisional"/>
      <w:ind w:left="0"/>
      <w:jc w:val="center"/>
    </w:pPr>
  </w:p>
  <w:p w:rsidR="006C1BB8" w:rsidRDefault="006C1B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508CF80" wp14:editId="2E0D2BC1">
          <wp:extent cx="219075" cy="371475"/>
          <wp:effectExtent l="0" t="0" r="9525" b="9525"/>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51AB8">
      <w:rPr>
        <w:rStyle w:val="Nmerodepgina"/>
        <w:noProof/>
        <w:szCs w:val="24"/>
      </w:rPr>
      <w:t>40</w:t>
    </w:r>
    <w:r w:rsidRPr="001D4F09">
      <w:rPr>
        <w:rStyle w:val="Nmerodepgina"/>
        <w:szCs w:val="24"/>
      </w:rPr>
      <w:fldChar w:fldCharType="end"/>
    </w:r>
    <w:r>
      <w:rPr>
        <w:rStyle w:val="Nmerodepgina"/>
        <w:szCs w:val="24"/>
      </w:rPr>
      <w:t xml:space="preserve"> -</w:t>
    </w:r>
  </w:p>
  <w:p w:rsidR="006C1BB8" w:rsidRPr="00C13453" w:rsidRDefault="006C1BB8" w:rsidP="00D2472C">
    <w:pPr>
      <w:pStyle w:val="BorradorProvisional"/>
      <w:ind w:left="0"/>
      <w:jc w:val="center"/>
    </w:pPr>
  </w:p>
  <w:p w:rsidR="006C1BB8" w:rsidRDefault="006C1BB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Pr="00F03814" w:rsidRDefault="006C1BB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09FC094B" wp14:editId="24FD2C35">
          <wp:extent cx="219075" cy="371475"/>
          <wp:effectExtent l="0" t="0" r="9525" b="9525"/>
          <wp:docPr id="102" name="Imagen 10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6C1BB8" w:rsidRPr="00C13453" w:rsidRDefault="006C1BB8" w:rsidP="00D2472C">
    <w:pPr>
      <w:pStyle w:val="BorradorProvisional"/>
      <w:ind w:left="0"/>
      <w:jc w:val="center"/>
    </w:pPr>
  </w:p>
  <w:p w:rsidR="006C1BB8" w:rsidRDefault="006C1B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B8" w:rsidRDefault="006C1BB8" w:rsidP="00A008BD">
      <w:pPr>
        <w:ind w:firstLine="720"/>
      </w:pPr>
      <w:r>
        <w:separator/>
      </w:r>
    </w:p>
  </w:footnote>
  <w:footnote w:type="continuationSeparator" w:id="0">
    <w:p w:rsidR="006C1BB8" w:rsidRDefault="006C1BB8">
      <w:r>
        <w:continuationSeparator/>
      </w:r>
    </w:p>
    <w:p w:rsidR="006C1BB8" w:rsidRDefault="006C1BB8"/>
    <w:p w:rsidR="006C1BB8" w:rsidRDefault="006C1BB8"/>
    <w:p w:rsidR="006C1BB8" w:rsidRDefault="006C1BB8"/>
  </w:footnote>
  <w:footnote w:id="1">
    <w:p w:rsidR="006C1BB8" w:rsidRDefault="006C1BB8" w:rsidP="00935BB6">
      <w:pPr>
        <w:pStyle w:val="Textonotapie"/>
        <w:ind w:firstLine="0"/>
      </w:pPr>
      <w:r>
        <w:rPr>
          <w:rStyle w:val="Refdenotaalpie"/>
        </w:rPr>
        <w:footnoteRef/>
      </w:r>
      <w:r>
        <w:t xml:space="preserve"> Jotzen da ente bat merkatukoa dela haren produkzioa ekonomikoki aipagarriak diren preziotan saltzen bada eta salmentek gutxienez ere produkzio-kostuen ehuneko 50 estaltzen badute.</w:t>
      </w:r>
    </w:p>
  </w:footnote>
  <w:footnote w:id="2">
    <w:p w:rsidR="006C1BB8" w:rsidRDefault="006C1BB8" w:rsidP="00046C44">
      <w:pPr>
        <w:pStyle w:val="Textonotapie"/>
        <w:ind w:firstLine="14"/>
      </w:pPr>
      <w:r>
        <w:rPr>
          <w:rStyle w:val="Refdenotaalpie"/>
        </w:rPr>
        <w:footnoteRef/>
      </w:r>
      <w:r>
        <w:t xml:space="preserve"> Parentesi artean agertzen den datua zenbateko negatiboari buruzkoa denean, erakusten du batez beste ari</w:t>
      </w:r>
      <w:r>
        <w:t>n</w:t>
      </w:r>
      <w:r>
        <w:t>tasun handiagoa dagoela Administrazioak ordaintzeko garaian, legez faktura bati adostasuna emateko oro har ezarrita dagoen gehieneko epeari begira, edo, bestela, Administrazioak ordaintzeko zeuzkan eragiketak, batez beste, gehieneko epe horren aurretiko une batean daudela.</w:t>
      </w:r>
    </w:p>
  </w:footnote>
  <w:footnote w:id="3">
    <w:p w:rsidR="006C1BB8" w:rsidRDefault="006C1BB8" w:rsidP="00137206">
      <w:pPr>
        <w:pStyle w:val="Textonotapie"/>
        <w:ind w:firstLine="0"/>
      </w:pPr>
      <w:r>
        <w:rPr>
          <w:rStyle w:val="Refdenotaalpie"/>
        </w:rPr>
        <w:footnoteRef/>
      </w:r>
      <w:r>
        <w:t xml:space="preserve"> Nafarroako Toki Administrazioari buruzko 6/1990 Foru Legearen 192. artikulua, eta Toki Araubidearen Oinarriei buruzko 7/1985 Legearen 85.3 artikulua.</w:t>
      </w:r>
    </w:p>
  </w:footnote>
  <w:footnote w:id="4">
    <w:p w:rsidR="006C1BB8" w:rsidRDefault="006C1BB8" w:rsidP="00D22727">
      <w:pPr>
        <w:pStyle w:val="Textonotapie"/>
        <w:ind w:firstLine="0"/>
      </w:pPr>
      <w:r>
        <w:rPr>
          <w:rStyle w:val="Refdenotaalpie"/>
        </w:rPr>
        <w:footnoteRef/>
      </w:r>
      <w:r>
        <w:t xml:space="preserve"> Idazkari teknikoen izendapena funtzionarioen beraien artean egiten 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7C36BE">
    <w:pPr>
      <w:pStyle w:val="Encabezado"/>
      <w:pBdr>
        <w:bottom w:val="single" w:sz="4" w:space="1" w:color="auto"/>
      </w:pBdr>
      <w:spacing w:after="40"/>
      <w:ind w:firstLine="0"/>
      <w:jc w:val="left"/>
    </w:pPr>
    <w:r>
      <w:rPr>
        <w:b/>
        <w:noProof/>
        <w:lang w:val="es-ES" w:eastAsia="es-ES"/>
      </w:rPr>
      <w:drawing>
        <wp:inline distT="0" distB="0" distL="0" distR="0" wp14:anchorId="7D28290D" wp14:editId="08BBE1B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C1BB8" w:rsidRPr="0059650E" w:rsidRDefault="006C1BB8" w:rsidP="00891D73">
    <w:pPr>
      <w:pStyle w:val="Encabezado"/>
      <w:pBdr>
        <w:bottom w:val="single" w:sz="4" w:space="1" w:color="auto"/>
      </w:pBdr>
      <w:ind w:firstLine="0"/>
    </w:pPr>
    <w:r>
      <w:t>Iruñeko Udalari buruzko fiskalizazio-txostena,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rsidP="006A2D41">
    <w:pPr>
      <w:pStyle w:val="Encabezad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B8" w:rsidRDefault="006C1BB8"/>
  <w:p w:rsidR="006C1BB8" w:rsidRDefault="006C1BB8"/>
  <w:p w:rsidR="006C1BB8" w:rsidRDefault="006C1B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B48"/>
    <w:multiLevelType w:val="hybridMultilevel"/>
    <w:tmpl w:val="8BEAFE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29E60E34"/>
    <w:multiLevelType w:val="hybridMultilevel"/>
    <w:tmpl w:val="4752933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32E77E9C"/>
    <w:multiLevelType w:val="hybridMultilevel"/>
    <w:tmpl w:val="D3DE84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3E12024F"/>
    <w:multiLevelType w:val="hybridMultilevel"/>
    <w:tmpl w:val="89D675AE"/>
    <w:lvl w:ilvl="0" w:tplc="F63601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48DE3D20"/>
    <w:multiLevelType w:val="hybridMultilevel"/>
    <w:tmpl w:val="172EA05A"/>
    <w:lvl w:ilvl="0" w:tplc="7ECE24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5D53728E"/>
    <w:multiLevelType w:val="hybridMultilevel"/>
    <w:tmpl w:val="061254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9">
    <w:nsid w:val="690C330A"/>
    <w:multiLevelType w:val="hybridMultilevel"/>
    <w:tmpl w:val="826AA53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766C4DE1"/>
    <w:multiLevelType w:val="hybridMultilevel"/>
    <w:tmpl w:val="D0225A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76980563"/>
    <w:multiLevelType w:val="hybridMultilevel"/>
    <w:tmpl w:val="B108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74023F5"/>
    <w:multiLevelType w:val="hybridMultilevel"/>
    <w:tmpl w:val="40F0BE7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9F61C2D"/>
    <w:multiLevelType w:val="hybridMultilevel"/>
    <w:tmpl w:val="2AF66B88"/>
    <w:lvl w:ilvl="0" w:tplc="3EA8413C">
      <w:start w:val="1"/>
      <w:numFmt w:val="lowerLetter"/>
      <w:lvlText w:val="%1)"/>
      <w:lvlJc w:val="left"/>
      <w:pPr>
        <w:ind w:left="869" w:hanging="58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8"/>
  </w:num>
  <w:num w:numId="2">
    <w:abstractNumId w:val="1"/>
  </w:num>
  <w:num w:numId="3">
    <w:abstractNumId w:val="2"/>
  </w:num>
  <w:num w:numId="4">
    <w:abstractNumId w:val="7"/>
  </w:num>
  <w:num w:numId="5">
    <w:abstractNumId w:val="6"/>
  </w:num>
  <w:num w:numId="6">
    <w:abstractNumId w:val="11"/>
  </w:num>
  <w:num w:numId="7">
    <w:abstractNumId w:val="4"/>
  </w:num>
  <w:num w:numId="8">
    <w:abstractNumId w:val="9"/>
  </w:num>
  <w:num w:numId="9">
    <w:abstractNumId w:val="10"/>
  </w:num>
  <w:num w:numId="10">
    <w:abstractNumId w:val="3"/>
  </w:num>
  <w:num w:numId="11">
    <w:abstractNumId w:val="0"/>
  </w:num>
  <w:num w:numId="12">
    <w:abstractNumId w:val="13"/>
  </w:num>
  <w:num w:numId="13">
    <w:abstractNumId w:val="5"/>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17"/>
    <w:rsid w:val="000019D8"/>
    <w:rsid w:val="000020ED"/>
    <w:rsid w:val="00003139"/>
    <w:rsid w:val="00006736"/>
    <w:rsid w:val="00006A97"/>
    <w:rsid w:val="0001123B"/>
    <w:rsid w:val="00012A7F"/>
    <w:rsid w:val="00015B17"/>
    <w:rsid w:val="00017A3A"/>
    <w:rsid w:val="00031393"/>
    <w:rsid w:val="00036E42"/>
    <w:rsid w:val="00041332"/>
    <w:rsid w:val="0004232B"/>
    <w:rsid w:val="0004373B"/>
    <w:rsid w:val="000437EA"/>
    <w:rsid w:val="000448FA"/>
    <w:rsid w:val="00046C44"/>
    <w:rsid w:val="00051AB8"/>
    <w:rsid w:val="00053A42"/>
    <w:rsid w:val="0005517D"/>
    <w:rsid w:val="000558D8"/>
    <w:rsid w:val="0006133D"/>
    <w:rsid w:val="00062B29"/>
    <w:rsid w:val="00063085"/>
    <w:rsid w:val="00063585"/>
    <w:rsid w:val="00064FB8"/>
    <w:rsid w:val="000670E5"/>
    <w:rsid w:val="00067FD6"/>
    <w:rsid w:val="00071CD0"/>
    <w:rsid w:val="00075692"/>
    <w:rsid w:val="00076725"/>
    <w:rsid w:val="000767E1"/>
    <w:rsid w:val="00077E3C"/>
    <w:rsid w:val="000850DE"/>
    <w:rsid w:val="00087B8D"/>
    <w:rsid w:val="00090528"/>
    <w:rsid w:val="000908DA"/>
    <w:rsid w:val="000934FE"/>
    <w:rsid w:val="00093D67"/>
    <w:rsid w:val="00093E60"/>
    <w:rsid w:val="000A162C"/>
    <w:rsid w:val="000A18B7"/>
    <w:rsid w:val="000A1D93"/>
    <w:rsid w:val="000A2C1E"/>
    <w:rsid w:val="000A4697"/>
    <w:rsid w:val="000A65E9"/>
    <w:rsid w:val="000A6A6C"/>
    <w:rsid w:val="000B2728"/>
    <w:rsid w:val="000B3943"/>
    <w:rsid w:val="000B4477"/>
    <w:rsid w:val="000B59FC"/>
    <w:rsid w:val="000C0704"/>
    <w:rsid w:val="000C2B07"/>
    <w:rsid w:val="000C39CC"/>
    <w:rsid w:val="000C7566"/>
    <w:rsid w:val="000D188E"/>
    <w:rsid w:val="000D5335"/>
    <w:rsid w:val="000E0B68"/>
    <w:rsid w:val="000E465D"/>
    <w:rsid w:val="000E7B86"/>
    <w:rsid w:val="000F062E"/>
    <w:rsid w:val="000F14A6"/>
    <w:rsid w:val="000F2B66"/>
    <w:rsid w:val="000F3006"/>
    <w:rsid w:val="000F3D83"/>
    <w:rsid w:val="000F6C79"/>
    <w:rsid w:val="0010005F"/>
    <w:rsid w:val="00100F12"/>
    <w:rsid w:val="00101276"/>
    <w:rsid w:val="00102C29"/>
    <w:rsid w:val="00103589"/>
    <w:rsid w:val="001045C9"/>
    <w:rsid w:val="00107CC1"/>
    <w:rsid w:val="00111A92"/>
    <w:rsid w:val="001145C3"/>
    <w:rsid w:val="001161D2"/>
    <w:rsid w:val="00121948"/>
    <w:rsid w:val="00123767"/>
    <w:rsid w:val="00131DF1"/>
    <w:rsid w:val="00132C38"/>
    <w:rsid w:val="00133984"/>
    <w:rsid w:val="001365C4"/>
    <w:rsid w:val="00137206"/>
    <w:rsid w:val="0014147D"/>
    <w:rsid w:val="00141D29"/>
    <w:rsid w:val="00142284"/>
    <w:rsid w:val="0014506A"/>
    <w:rsid w:val="0014728F"/>
    <w:rsid w:val="00147470"/>
    <w:rsid w:val="001521A2"/>
    <w:rsid w:val="00152358"/>
    <w:rsid w:val="00152BD4"/>
    <w:rsid w:val="00154436"/>
    <w:rsid w:val="00155BFF"/>
    <w:rsid w:val="001569C9"/>
    <w:rsid w:val="00160F66"/>
    <w:rsid w:val="001633AF"/>
    <w:rsid w:val="00165741"/>
    <w:rsid w:val="00166691"/>
    <w:rsid w:val="0016691D"/>
    <w:rsid w:val="00166A6C"/>
    <w:rsid w:val="00166C59"/>
    <w:rsid w:val="00171905"/>
    <w:rsid w:val="00173EDD"/>
    <w:rsid w:val="0017402B"/>
    <w:rsid w:val="00174081"/>
    <w:rsid w:val="001769D5"/>
    <w:rsid w:val="001817B0"/>
    <w:rsid w:val="00181D37"/>
    <w:rsid w:val="001835B7"/>
    <w:rsid w:val="0018426B"/>
    <w:rsid w:val="00185A37"/>
    <w:rsid w:val="001913A7"/>
    <w:rsid w:val="00192348"/>
    <w:rsid w:val="00194309"/>
    <w:rsid w:val="0019660E"/>
    <w:rsid w:val="001A723F"/>
    <w:rsid w:val="001B1715"/>
    <w:rsid w:val="001B1A9B"/>
    <w:rsid w:val="001B39E2"/>
    <w:rsid w:val="001B4BF4"/>
    <w:rsid w:val="001B7E87"/>
    <w:rsid w:val="001C2B26"/>
    <w:rsid w:val="001C3A32"/>
    <w:rsid w:val="001D4F09"/>
    <w:rsid w:val="001D5F9B"/>
    <w:rsid w:val="001E4E55"/>
    <w:rsid w:val="001E65DD"/>
    <w:rsid w:val="001E75B2"/>
    <w:rsid w:val="001F0555"/>
    <w:rsid w:val="001F1482"/>
    <w:rsid w:val="001F20D7"/>
    <w:rsid w:val="001F5610"/>
    <w:rsid w:val="001F7744"/>
    <w:rsid w:val="0020052E"/>
    <w:rsid w:val="002014EB"/>
    <w:rsid w:val="00202B1A"/>
    <w:rsid w:val="00204979"/>
    <w:rsid w:val="00211D69"/>
    <w:rsid w:val="0021293A"/>
    <w:rsid w:val="002159FE"/>
    <w:rsid w:val="002164CE"/>
    <w:rsid w:val="002179DB"/>
    <w:rsid w:val="00222BDB"/>
    <w:rsid w:val="00227E48"/>
    <w:rsid w:val="00230577"/>
    <w:rsid w:val="00231098"/>
    <w:rsid w:val="0023209D"/>
    <w:rsid w:val="00232E7F"/>
    <w:rsid w:val="002333F8"/>
    <w:rsid w:val="00233D79"/>
    <w:rsid w:val="00236703"/>
    <w:rsid w:val="00237657"/>
    <w:rsid w:val="00241F77"/>
    <w:rsid w:val="00242BA7"/>
    <w:rsid w:val="002437B5"/>
    <w:rsid w:val="00244EF1"/>
    <w:rsid w:val="002459CA"/>
    <w:rsid w:val="00246F21"/>
    <w:rsid w:val="00251375"/>
    <w:rsid w:val="002523F0"/>
    <w:rsid w:val="00253E78"/>
    <w:rsid w:val="00255BB8"/>
    <w:rsid w:val="002610D1"/>
    <w:rsid w:val="00262C3C"/>
    <w:rsid w:val="00263ABF"/>
    <w:rsid w:val="00264C88"/>
    <w:rsid w:val="00265213"/>
    <w:rsid w:val="0026532C"/>
    <w:rsid w:val="0026575D"/>
    <w:rsid w:val="002705B0"/>
    <w:rsid w:val="002717A6"/>
    <w:rsid w:val="00272015"/>
    <w:rsid w:val="00272545"/>
    <w:rsid w:val="00273C10"/>
    <w:rsid w:val="00274405"/>
    <w:rsid w:val="00274A3A"/>
    <w:rsid w:val="00274B4C"/>
    <w:rsid w:val="00275105"/>
    <w:rsid w:val="00276264"/>
    <w:rsid w:val="00281DCA"/>
    <w:rsid w:val="00283895"/>
    <w:rsid w:val="00285B61"/>
    <w:rsid w:val="0029001B"/>
    <w:rsid w:val="00296487"/>
    <w:rsid w:val="00297B04"/>
    <w:rsid w:val="002A056C"/>
    <w:rsid w:val="002A069F"/>
    <w:rsid w:val="002A0870"/>
    <w:rsid w:val="002A0994"/>
    <w:rsid w:val="002A0C9B"/>
    <w:rsid w:val="002A66A5"/>
    <w:rsid w:val="002A6EBB"/>
    <w:rsid w:val="002B21E9"/>
    <w:rsid w:val="002B2845"/>
    <w:rsid w:val="002B2B87"/>
    <w:rsid w:val="002B4E0F"/>
    <w:rsid w:val="002B5754"/>
    <w:rsid w:val="002B5CFC"/>
    <w:rsid w:val="002B6CE5"/>
    <w:rsid w:val="002B7D01"/>
    <w:rsid w:val="002C7026"/>
    <w:rsid w:val="002C7E08"/>
    <w:rsid w:val="002D089F"/>
    <w:rsid w:val="002D3884"/>
    <w:rsid w:val="002D3CCB"/>
    <w:rsid w:val="002D5635"/>
    <w:rsid w:val="002D65E8"/>
    <w:rsid w:val="002D6F6D"/>
    <w:rsid w:val="002D7D32"/>
    <w:rsid w:val="002E02E5"/>
    <w:rsid w:val="002E0478"/>
    <w:rsid w:val="002E0791"/>
    <w:rsid w:val="002E1B92"/>
    <w:rsid w:val="002E71A8"/>
    <w:rsid w:val="002E7B81"/>
    <w:rsid w:val="002F09FB"/>
    <w:rsid w:val="002F0FE3"/>
    <w:rsid w:val="002F153E"/>
    <w:rsid w:val="002F1AF0"/>
    <w:rsid w:val="002F2530"/>
    <w:rsid w:val="002F272A"/>
    <w:rsid w:val="002F3225"/>
    <w:rsid w:val="002F3BD7"/>
    <w:rsid w:val="002F53B4"/>
    <w:rsid w:val="002F76D6"/>
    <w:rsid w:val="00301E77"/>
    <w:rsid w:val="00303506"/>
    <w:rsid w:val="00307057"/>
    <w:rsid w:val="00307269"/>
    <w:rsid w:val="00307EF1"/>
    <w:rsid w:val="00312819"/>
    <w:rsid w:val="00312E9C"/>
    <w:rsid w:val="003134AC"/>
    <w:rsid w:val="00313875"/>
    <w:rsid w:val="00315716"/>
    <w:rsid w:val="003203BF"/>
    <w:rsid w:val="00320C2D"/>
    <w:rsid w:val="00321369"/>
    <w:rsid w:val="003259C5"/>
    <w:rsid w:val="00330787"/>
    <w:rsid w:val="00337493"/>
    <w:rsid w:val="00337FEA"/>
    <w:rsid w:val="0034285F"/>
    <w:rsid w:val="003435A3"/>
    <w:rsid w:val="00345C0E"/>
    <w:rsid w:val="003464A4"/>
    <w:rsid w:val="00351684"/>
    <w:rsid w:val="00354458"/>
    <w:rsid w:val="00363653"/>
    <w:rsid w:val="0036509D"/>
    <w:rsid w:val="0037228C"/>
    <w:rsid w:val="003738FD"/>
    <w:rsid w:val="00375A83"/>
    <w:rsid w:val="003810BE"/>
    <w:rsid w:val="00386F6C"/>
    <w:rsid w:val="00387709"/>
    <w:rsid w:val="00387794"/>
    <w:rsid w:val="00393E0A"/>
    <w:rsid w:val="003947A5"/>
    <w:rsid w:val="00396359"/>
    <w:rsid w:val="00397162"/>
    <w:rsid w:val="003A003B"/>
    <w:rsid w:val="003A335E"/>
    <w:rsid w:val="003A3DD2"/>
    <w:rsid w:val="003B3573"/>
    <w:rsid w:val="003B5813"/>
    <w:rsid w:val="003C03EA"/>
    <w:rsid w:val="003C196B"/>
    <w:rsid w:val="003C53B9"/>
    <w:rsid w:val="003C6E1D"/>
    <w:rsid w:val="003D058C"/>
    <w:rsid w:val="003D40A3"/>
    <w:rsid w:val="003D48E8"/>
    <w:rsid w:val="003D5840"/>
    <w:rsid w:val="003D76B1"/>
    <w:rsid w:val="003E17A6"/>
    <w:rsid w:val="003E4AA5"/>
    <w:rsid w:val="003E553A"/>
    <w:rsid w:val="003F19F1"/>
    <w:rsid w:val="003F1CEC"/>
    <w:rsid w:val="003F1D85"/>
    <w:rsid w:val="003F43BF"/>
    <w:rsid w:val="003F6BE4"/>
    <w:rsid w:val="0040131F"/>
    <w:rsid w:val="00403153"/>
    <w:rsid w:val="00403339"/>
    <w:rsid w:val="00403CF8"/>
    <w:rsid w:val="00407459"/>
    <w:rsid w:val="00407BF9"/>
    <w:rsid w:val="00414D01"/>
    <w:rsid w:val="004170FE"/>
    <w:rsid w:val="004209E6"/>
    <w:rsid w:val="0042324B"/>
    <w:rsid w:val="004234E8"/>
    <w:rsid w:val="00426805"/>
    <w:rsid w:val="00430150"/>
    <w:rsid w:val="004302F9"/>
    <w:rsid w:val="0043229B"/>
    <w:rsid w:val="004336A4"/>
    <w:rsid w:val="00433EBB"/>
    <w:rsid w:val="00435287"/>
    <w:rsid w:val="00435FD2"/>
    <w:rsid w:val="00440A22"/>
    <w:rsid w:val="00440F9E"/>
    <w:rsid w:val="00442117"/>
    <w:rsid w:val="004523FC"/>
    <w:rsid w:val="00452DB2"/>
    <w:rsid w:val="0045550E"/>
    <w:rsid w:val="00456456"/>
    <w:rsid w:val="00457EED"/>
    <w:rsid w:val="00462367"/>
    <w:rsid w:val="0046490C"/>
    <w:rsid w:val="00465FE5"/>
    <w:rsid w:val="00470287"/>
    <w:rsid w:val="00470733"/>
    <w:rsid w:val="00472197"/>
    <w:rsid w:val="00477C53"/>
    <w:rsid w:val="00481E57"/>
    <w:rsid w:val="00485380"/>
    <w:rsid w:val="00490B91"/>
    <w:rsid w:val="00492440"/>
    <w:rsid w:val="00493D87"/>
    <w:rsid w:val="004950D4"/>
    <w:rsid w:val="004A0506"/>
    <w:rsid w:val="004A2342"/>
    <w:rsid w:val="004A2F62"/>
    <w:rsid w:val="004A476A"/>
    <w:rsid w:val="004A6BBC"/>
    <w:rsid w:val="004B1DB8"/>
    <w:rsid w:val="004B2F01"/>
    <w:rsid w:val="004B4182"/>
    <w:rsid w:val="004B4538"/>
    <w:rsid w:val="004B6FB6"/>
    <w:rsid w:val="004B7519"/>
    <w:rsid w:val="004C3423"/>
    <w:rsid w:val="004C571D"/>
    <w:rsid w:val="004D35A2"/>
    <w:rsid w:val="004D5FD1"/>
    <w:rsid w:val="004E0A60"/>
    <w:rsid w:val="004F7C93"/>
    <w:rsid w:val="0050322F"/>
    <w:rsid w:val="005051E7"/>
    <w:rsid w:val="00506105"/>
    <w:rsid w:val="0050785C"/>
    <w:rsid w:val="00513162"/>
    <w:rsid w:val="0052194A"/>
    <w:rsid w:val="00522E43"/>
    <w:rsid w:val="00525809"/>
    <w:rsid w:val="005312D5"/>
    <w:rsid w:val="00535130"/>
    <w:rsid w:val="00536AEA"/>
    <w:rsid w:val="00537302"/>
    <w:rsid w:val="00540332"/>
    <w:rsid w:val="00541DA5"/>
    <w:rsid w:val="00546772"/>
    <w:rsid w:val="00547C04"/>
    <w:rsid w:val="00554563"/>
    <w:rsid w:val="00555509"/>
    <w:rsid w:val="00555A8F"/>
    <w:rsid w:val="00561C5B"/>
    <w:rsid w:val="00563116"/>
    <w:rsid w:val="00564F2D"/>
    <w:rsid w:val="00566CDA"/>
    <w:rsid w:val="0056727E"/>
    <w:rsid w:val="00567BA6"/>
    <w:rsid w:val="00570033"/>
    <w:rsid w:val="00570147"/>
    <w:rsid w:val="00570C99"/>
    <w:rsid w:val="005721EB"/>
    <w:rsid w:val="0057307E"/>
    <w:rsid w:val="00573A4C"/>
    <w:rsid w:val="00574B79"/>
    <w:rsid w:val="00574D12"/>
    <w:rsid w:val="005800B4"/>
    <w:rsid w:val="0058070B"/>
    <w:rsid w:val="00581543"/>
    <w:rsid w:val="005826F5"/>
    <w:rsid w:val="0058296F"/>
    <w:rsid w:val="00595345"/>
    <w:rsid w:val="00595E80"/>
    <w:rsid w:val="0059650E"/>
    <w:rsid w:val="00596953"/>
    <w:rsid w:val="005A1E5D"/>
    <w:rsid w:val="005A55BA"/>
    <w:rsid w:val="005A6030"/>
    <w:rsid w:val="005B57AD"/>
    <w:rsid w:val="005B722E"/>
    <w:rsid w:val="005C02FE"/>
    <w:rsid w:val="005C06EE"/>
    <w:rsid w:val="005C50AC"/>
    <w:rsid w:val="005C5835"/>
    <w:rsid w:val="005C6406"/>
    <w:rsid w:val="005C7439"/>
    <w:rsid w:val="005D142E"/>
    <w:rsid w:val="005D69D1"/>
    <w:rsid w:val="005D7B4E"/>
    <w:rsid w:val="005E210D"/>
    <w:rsid w:val="005E79C2"/>
    <w:rsid w:val="005F1D61"/>
    <w:rsid w:val="005F2425"/>
    <w:rsid w:val="005F5EC7"/>
    <w:rsid w:val="005F7207"/>
    <w:rsid w:val="005F7344"/>
    <w:rsid w:val="005F7FCF"/>
    <w:rsid w:val="00600C58"/>
    <w:rsid w:val="0060550B"/>
    <w:rsid w:val="00607691"/>
    <w:rsid w:val="0061062C"/>
    <w:rsid w:val="00613183"/>
    <w:rsid w:val="006133F0"/>
    <w:rsid w:val="006141C2"/>
    <w:rsid w:val="00616888"/>
    <w:rsid w:val="006176BE"/>
    <w:rsid w:val="00620765"/>
    <w:rsid w:val="006212CB"/>
    <w:rsid w:val="006236C2"/>
    <w:rsid w:val="006279F9"/>
    <w:rsid w:val="00632B3F"/>
    <w:rsid w:val="006369EE"/>
    <w:rsid w:val="00636F57"/>
    <w:rsid w:val="00640532"/>
    <w:rsid w:val="00642000"/>
    <w:rsid w:val="00643692"/>
    <w:rsid w:val="0064700E"/>
    <w:rsid w:val="00650183"/>
    <w:rsid w:val="00650588"/>
    <w:rsid w:val="00650677"/>
    <w:rsid w:val="00650A9B"/>
    <w:rsid w:val="006526A0"/>
    <w:rsid w:val="0066042D"/>
    <w:rsid w:val="00664D4D"/>
    <w:rsid w:val="00666331"/>
    <w:rsid w:val="006673E3"/>
    <w:rsid w:val="00671ACC"/>
    <w:rsid w:val="00672B48"/>
    <w:rsid w:val="00672B76"/>
    <w:rsid w:val="006736A9"/>
    <w:rsid w:val="00673BC7"/>
    <w:rsid w:val="00674975"/>
    <w:rsid w:val="00675D39"/>
    <w:rsid w:val="0068560B"/>
    <w:rsid w:val="006879F8"/>
    <w:rsid w:val="006948F4"/>
    <w:rsid w:val="00694ACA"/>
    <w:rsid w:val="006A1277"/>
    <w:rsid w:val="006A2602"/>
    <w:rsid w:val="006A2D41"/>
    <w:rsid w:val="006A2F36"/>
    <w:rsid w:val="006A67E1"/>
    <w:rsid w:val="006B3C9C"/>
    <w:rsid w:val="006B51C7"/>
    <w:rsid w:val="006C1BB8"/>
    <w:rsid w:val="006C36FB"/>
    <w:rsid w:val="006C6ACE"/>
    <w:rsid w:val="006C7D62"/>
    <w:rsid w:val="006D0B23"/>
    <w:rsid w:val="006D2ED6"/>
    <w:rsid w:val="006D38A7"/>
    <w:rsid w:val="006D3F23"/>
    <w:rsid w:val="006D5685"/>
    <w:rsid w:val="006D75CC"/>
    <w:rsid w:val="006E1987"/>
    <w:rsid w:val="006E23B2"/>
    <w:rsid w:val="006E5207"/>
    <w:rsid w:val="006F5C70"/>
    <w:rsid w:val="006F6A20"/>
    <w:rsid w:val="00702983"/>
    <w:rsid w:val="00703968"/>
    <w:rsid w:val="007047B2"/>
    <w:rsid w:val="00704DE7"/>
    <w:rsid w:val="00706868"/>
    <w:rsid w:val="007078B8"/>
    <w:rsid w:val="007124BF"/>
    <w:rsid w:val="00712550"/>
    <w:rsid w:val="00715B07"/>
    <w:rsid w:val="00715E32"/>
    <w:rsid w:val="007162D1"/>
    <w:rsid w:val="00716463"/>
    <w:rsid w:val="0071706E"/>
    <w:rsid w:val="00724204"/>
    <w:rsid w:val="00726C9B"/>
    <w:rsid w:val="00727292"/>
    <w:rsid w:val="007315DF"/>
    <w:rsid w:val="00733EC3"/>
    <w:rsid w:val="00741C6E"/>
    <w:rsid w:val="00742371"/>
    <w:rsid w:val="00742F6A"/>
    <w:rsid w:val="0074377E"/>
    <w:rsid w:val="007446E8"/>
    <w:rsid w:val="00751553"/>
    <w:rsid w:val="0075165E"/>
    <w:rsid w:val="00754E10"/>
    <w:rsid w:val="007566F4"/>
    <w:rsid w:val="00762A29"/>
    <w:rsid w:val="00762D3E"/>
    <w:rsid w:val="0076327D"/>
    <w:rsid w:val="00767745"/>
    <w:rsid w:val="007707FC"/>
    <w:rsid w:val="00770BE3"/>
    <w:rsid w:val="0077177A"/>
    <w:rsid w:val="007728A8"/>
    <w:rsid w:val="007746C9"/>
    <w:rsid w:val="00781335"/>
    <w:rsid w:val="00785A76"/>
    <w:rsid w:val="00786B0E"/>
    <w:rsid w:val="00787852"/>
    <w:rsid w:val="007915BC"/>
    <w:rsid w:val="00791C06"/>
    <w:rsid w:val="007934F9"/>
    <w:rsid w:val="00794962"/>
    <w:rsid w:val="007965E1"/>
    <w:rsid w:val="007967FA"/>
    <w:rsid w:val="00797E7A"/>
    <w:rsid w:val="007A0EA6"/>
    <w:rsid w:val="007A10F0"/>
    <w:rsid w:val="007A2D9E"/>
    <w:rsid w:val="007B0015"/>
    <w:rsid w:val="007B0381"/>
    <w:rsid w:val="007B0F3D"/>
    <w:rsid w:val="007B148D"/>
    <w:rsid w:val="007B18C8"/>
    <w:rsid w:val="007B28DE"/>
    <w:rsid w:val="007B3EF3"/>
    <w:rsid w:val="007B69C7"/>
    <w:rsid w:val="007B7A5F"/>
    <w:rsid w:val="007C1E00"/>
    <w:rsid w:val="007C36BE"/>
    <w:rsid w:val="007C7281"/>
    <w:rsid w:val="007D53ED"/>
    <w:rsid w:val="007D6001"/>
    <w:rsid w:val="007D7F94"/>
    <w:rsid w:val="007E1B76"/>
    <w:rsid w:val="007E219A"/>
    <w:rsid w:val="007E37BF"/>
    <w:rsid w:val="007E6593"/>
    <w:rsid w:val="007F1101"/>
    <w:rsid w:val="007F1E10"/>
    <w:rsid w:val="007F2CB1"/>
    <w:rsid w:val="007F368B"/>
    <w:rsid w:val="0080168A"/>
    <w:rsid w:val="00803D20"/>
    <w:rsid w:val="00807581"/>
    <w:rsid w:val="008112A0"/>
    <w:rsid w:val="0081696D"/>
    <w:rsid w:val="00816E01"/>
    <w:rsid w:val="008173D0"/>
    <w:rsid w:val="008203A6"/>
    <w:rsid w:val="00823235"/>
    <w:rsid w:val="008249F1"/>
    <w:rsid w:val="00824AF2"/>
    <w:rsid w:val="00826686"/>
    <w:rsid w:val="00827FD1"/>
    <w:rsid w:val="00835563"/>
    <w:rsid w:val="00835A64"/>
    <w:rsid w:val="00836511"/>
    <w:rsid w:val="00836B02"/>
    <w:rsid w:val="00836EC6"/>
    <w:rsid w:val="0083741E"/>
    <w:rsid w:val="00837434"/>
    <w:rsid w:val="00837985"/>
    <w:rsid w:val="00840E3D"/>
    <w:rsid w:val="008415A9"/>
    <w:rsid w:val="00841D8C"/>
    <w:rsid w:val="00842220"/>
    <w:rsid w:val="00844111"/>
    <w:rsid w:val="008449A0"/>
    <w:rsid w:val="00844F74"/>
    <w:rsid w:val="00846382"/>
    <w:rsid w:val="00847562"/>
    <w:rsid w:val="00850F57"/>
    <w:rsid w:val="008536C2"/>
    <w:rsid w:val="00855CFF"/>
    <w:rsid w:val="008600C7"/>
    <w:rsid w:val="008617D0"/>
    <w:rsid w:val="00861A60"/>
    <w:rsid w:val="00861F11"/>
    <w:rsid w:val="00862357"/>
    <w:rsid w:val="00862D02"/>
    <w:rsid w:val="008637B9"/>
    <w:rsid w:val="00864194"/>
    <w:rsid w:val="00870399"/>
    <w:rsid w:val="008711EC"/>
    <w:rsid w:val="008718FE"/>
    <w:rsid w:val="00872946"/>
    <w:rsid w:val="00883928"/>
    <w:rsid w:val="00883DDE"/>
    <w:rsid w:val="00885095"/>
    <w:rsid w:val="0088543C"/>
    <w:rsid w:val="00891D73"/>
    <w:rsid w:val="00892A44"/>
    <w:rsid w:val="00896C0A"/>
    <w:rsid w:val="008A2DE8"/>
    <w:rsid w:val="008A312D"/>
    <w:rsid w:val="008A3E09"/>
    <w:rsid w:val="008A3E57"/>
    <w:rsid w:val="008A5C50"/>
    <w:rsid w:val="008A77A7"/>
    <w:rsid w:val="008B3F34"/>
    <w:rsid w:val="008C5514"/>
    <w:rsid w:val="008C56B9"/>
    <w:rsid w:val="008D05E0"/>
    <w:rsid w:val="008D18F2"/>
    <w:rsid w:val="008D2600"/>
    <w:rsid w:val="008D65F2"/>
    <w:rsid w:val="008D686D"/>
    <w:rsid w:val="008E0AC0"/>
    <w:rsid w:val="008E221A"/>
    <w:rsid w:val="008E3FFE"/>
    <w:rsid w:val="008E60BE"/>
    <w:rsid w:val="008E6B74"/>
    <w:rsid w:val="008F0FAF"/>
    <w:rsid w:val="008F46CD"/>
    <w:rsid w:val="008F6480"/>
    <w:rsid w:val="008F7740"/>
    <w:rsid w:val="00900CA2"/>
    <w:rsid w:val="00903653"/>
    <w:rsid w:val="00903D1D"/>
    <w:rsid w:val="00906916"/>
    <w:rsid w:val="00906AA5"/>
    <w:rsid w:val="00910A52"/>
    <w:rsid w:val="00911479"/>
    <w:rsid w:val="0091484D"/>
    <w:rsid w:val="00916558"/>
    <w:rsid w:val="00923D29"/>
    <w:rsid w:val="00925E71"/>
    <w:rsid w:val="0093329F"/>
    <w:rsid w:val="00935BB6"/>
    <w:rsid w:val="00937043"/>
    <w:rsid w:val="00943175"/>
    <w:rsid w:val="009445D3"/>
    <w:rsid w:val="00955A8A"/>
    <w:rsid w:val="00960FAF"/>
    <w:rsid w:val="0096400D"/>
    <w:rsid w:val="00964488"/>
    <w:rsid w:val="00966600"/>
    <w:rsid w:val="009671D9"/>
    <w:rsid w:val="00970B69"/>
    <w:rsid w:val="00971352"/>
    <w:rsid w:val="00975E5B"/>
    <w:rsid w:val="00977C8F"/>
    <w:rsid w:val="00977F94"/>
    <w:rsid w:val="009828A9"/>
    <w:rsid w:val="0098478B"/>
    <w:rsid w:val="009863E9"/>
    <w:rsid w:val="00992E20"/>
    <w:rsid w:val="009936FC"/>
    <w:rsid w:val="00993925"/>
    <w:rsid w:val="00993977"/>
    <w:rsid w:val="00993B43"/>
    <w:rsid w:val="00994005"/>
    <w:rsid w:val="009A05D1"/>
    <w:rsid w:val="009A28AC"/>
    <w:rsid w:val="009A2D42"/>
    <w:rsid w:val="009A3A5B"/>
    <w:rsid w:val="009A3F2A"/>
    <w:rsid w:val="009A5B10"/>
    <w:rsid w:val="009B2AAC"/>
    <w:rsid w:val="009B3521"/>
    <w:rsid w:val="009B541C"/>
    <w:rsid w:val="009C4460"/>
    <w:rsid w:val="009C61AD"/>
    <w:rsid w:val="009D4A2F"/>
    <w:rsid w:val="009D589E"/>
    <w:rsid w:val="009D7192"/>
    <w:rsid w:val="009E0E38"/>
    <w:rsid w:val="009E1A35"/>
    <w:rsid w:val="009E3BBD"/>
    <w:rsid w:val="009E7CB7"/>
    <w:rsid w:val="009F09AA"/>
    <w:rsid w:val="009F144B"/>
    <w:rsid w:val="009F2C16"/>
    <w:rsid w:val="009F2C1B"/>
    <w:rsid w:val="009F335C"/>
    <w:rsid w:val="00A002B5"/>
    <w:rsid w:val="00A008BD"/>
    <w:rsid w:val="00A0260C"/>
    <w:rsid w:val="00A03167"/>
    <w:rsid w:val="00A041B5"/>
    <w:rsid w:val="00A04F8C"/>
    <w:rsid w:val="00A05158"/>
    <w:rsid w:val="00A13BF5"/>
    <w:rsid w:val="00A14837"/>
    <w:rsid w:val="00A14BE4"/>
    <w:rsid w:val="00A225E3"/>
    <w:rsid w:val="00A228EA"/>
    <w:rsid w:val="00A23166"/>
    <w:rsid w:val="00A23A26"/>
    <w:rsid w:val="00A24A8F"/>
    <w:rsid w:val="00A25708"/>
    <w:rsid w:val="00A25BF0"/>
    <w:rsid w:val="00A3026E"/>
    <w:rsid w:val="00A3390D"/>
    <w:rsid w:val="00A36626"/>
    <w:rsid w:val="00A37B86"/>
    <w:rsid w:val="00A44D46"/>
    <w:rsid w:val="00A4576A"/>
    <w:rsid w:val="00A45AD0"/>
    <w:rsid w:val="00A45EE9"/>
    <w:rsid w:val="00A46403"/>
    <w:rsid w:val="00A53C14"/>
    <w:rsid w:val="00A61410"/>
    <w:rsid w:val="00A6198A"/>
    <w:rsid w:val="00A61B68"/>
    <w:rsid w:val="00A6419F"/>
    <w:rsid w:val="00A65108"/>
    <w:rsid w:val="00A7067F"/>
    <w:rsid w:val="00A707A7"/>
    <w:rsid w:val="00A718FD"/>
    <w:rsid w:val="00A71E71"/>
    <w:rsid w:val="00A72341"/>
    <w:rsid w:val="00A72A9A"/>
    <w:rsid w:val="00A7478B"/>
    <w:rsid w:val="00A7613C"/>
    <w:rsid w:val="00A776ED"/>
    <w:rsid w:val="00A80E50"/>
    <w:rsid w:val="00A8137F"/>
    <w:rsid w:val="00A831CE"/>
    <w:rsid w:val="00A83663"/>
    <w:rsid w:val="00A8391A"/>
    <w:rsid w:val="00A83B0F"/>
    <w:rsid w:val="00A84216"/>
    <w:rsid w:val="00A90BFA"/>
    <w:rsid w:val="00A92BF3"/>
    <w:rsid w:val="00A943C8"/>
    <w:rsid w:val="00A950A4"/>
    <w:rsid w:val="00A9520D"/>
    <w:rsid w:val="00A9747D"/>
    <w:rsid w:val="00AA00A6"/>
    <w:rsid w:val="00AA4B47"/>
    <w:rsid w:val="00AA6BA8"/>
    <w:rsid w:val="00AA7F5A"/>
    <w:rsid w:val="00AB0CB5"/>
    <w:rsid w:val="00AB2340"/>
    <w:rsid w:val="00AB5FE4"/>
    <w:rsid w:val="00AB659D"/>
    <w:rsid w:val="00AC1E48"/>
    <w:rsid w:val="00AC229F"/>
    <w:rsid w:val="00AC729D"/>
    <w:rsid w:val="00AD0E8D"/>
    <w:rsid w:val="00AD27DF"/>
    <w:rsid w:val="00AD7671"/>
    <w:rsid w:val="00AE1C62"/>
    <w:rsid w:val="00AE4DDB"/>
    <w:rsid w:val="00AE4F05"/>
    <w:rsid w:val="00AE53E8"/>
    <w:rsid w:val="00AE5CE6"/>
    <w:rsid w:val="00AE66DD"/>
    <w:rsid w:val="00AE6FE4"/>
    <w:rsid w:val="00AF2059"/>
    <w:rsid w:val="00AF3D84"/>
    <w:rsid w:val="00AF4161"/>
    <w:rsid w:val="00AF580B"/>
    <w:rsid w:val="00AF6016"/>
    <w:rsid w:val="00B007C8"/>
    <w:rsid w:val="00B02110"/>
    <w:rsid w:val="00B1008A"/>
    <w:rsid w:val="00B14410"/>
    <w:rsid w:val="00B15A25"/>
    <w:rsid w:val="00B15E61"/>
    <w:rsid w:val="00B24F35"/>
    <w:rsid w:val="00B25AC0"/>
    <w:rsid w:val="00B2625C"/>
    <w:rsid w:val="00B32BB8"/>
    <w:rsid w:val="00B32C88"/>
    <w:rsid w:val="00B34747"/>
    <w:rsid w:val="00B3571A"/>
    <w:rsid w:val="00B42E49"/>
    <w:rsid w:val="00B47535"/>
    <w:rsid w:val="00B50903"/>
    <w:rsid w:val="00B55097"/>
    <w:rsid w:val="00B5562A"/>
    <w:rsid w:val="00B6058A"/>
    <w:rsid w:val="00B624AD"/>
    <w:rsid w:val="00B62FFE"/>
    <w:rsid w:val="00B65013"/>
    <w:rsid w:val="00B66A5E"/>
    <w:rsid w:val="00B7123A"/>
    <w:rsid w:val="00B728D4"/>
    <w:rsid w:val="00B7435C"/>
    <w:rsid w:val="00B75991"/>
    <w:rsid w:val="00B76F38"/>
    <w:rsid w:val="00B8085D"/>
    <w:rsid w:val="00B81EFF"/>
    <w:rsid w:val="00B8207B"/>
    <w:rsid w:val="00B836BB"/>
    <w:rsid w:val="00B840A1"/>
    <w:rsid w:val="00B84122"/>
    <w:rsid w:val="00B849DD"/>
    <w:rsid w:val="00B862B0"/>
    <w:rsid w:val="00B86B10"/>
    <w:rsid w:val="00B9380E"/>
    <w:rsid w:val="00B93948"/>
    <w:rsid w:val="00BA2B7C"/>
    <w:rsid w:val="00BA2F37"/>
    <w:rsid w:val="00BA5C2D"/>
    <w:rsid w:val="00BA78F2"/>
    <w:rsid w:val="00BB142A"/>
    <w:rsid w:val="00BB2AA4"/>
    <w:rsid w:val="00BB2C0F"/>
    <w:rsid w:val="00BB2C7C"/>
    <w:rsid w:val="00BB34B9"/>
    <w:rsid w:val="00BB35C2"/>
    <w:rsid w:val="00BB553B"/>
    <w:rsid w:val="00BC13C3"/>
    <w:rsid w:val="00BC28D7"/>
    <w:rsid w:val="00BC376C"/>
    <w:rsid w:val="00BC6321"/>
    <w:rsid w:val="00BC641E"/>
    <w:rsid w:val="00BC67E4"/>
    <w:rsid w:val="00BC7302"/>
    <w:rsid w:val="00BC7817"/>
    <w:rsid w:val="00BD3819"/>
    <w:rsid w:val="00BD4EB0"/>
    <w:rsid w:val="00BD642D"/>
    <w:rsid w:val="00BD6988"/>
    <w:rsid w:val="00BD7CA4"/>
    <w:rsid w:val="00BE00DA"/>
    <w:rsid w:val="00BE1A77"/>
    <w:rsid w:val="00BE4742"/>
    <w:rsid w:val="00BE6109"/>
    <w:rsid w:val="00BE7383"/>
    <w:rsid w:val="00BE754D"/>
    <w:rsid w:val="00BF1715"/>
    <w:rsid w:val="00BF1DB9"/>
    <w:rsid w:val="00BF31B2"/>
    <w:rsid w:val="00BF6D10"/>
    <w:rsid w:val="00BF6E79"/>
    <w:rsid w:val="00C02F3B"/>
    <w:rsid w:val="00C03F6C"/>
    <w:rsid w:val="00C12108"/>
    <w:rsid w:val="00C121D9"/>
    <w:rsid w:val="00C13453"/>
    <w:rsid w:val="00C1429A"/>
    <w:rsid w:val="00C149E6"/>
    <w:rsid w:val="00C157EA"/>
    <w:rsid w:val="00C158C3"/>
    <w:rsid w:val="00C213EE"/>
    <w:rsid w:val="00C220F9"/>
    <w:rsid w:val="00C2416B"/>
    <w:rsid w:val="00C25076"/>
    <w:rsid w:val="00C2541C"/>
    <w:rsid w:val="00C2602A"/>
    <w:rsid w:val="00C26862"/>
    <w:rsid w:val="00C273D2"/>
    <w:rsid w:val="00C30458"/>
    <w:rsid w:val="00C3064D"/>
    <w:rsid w:val="00C31DA6"/>
    <w:rsid w:val="00C33260"/>
    <w:rsid w:val="00C33FF2"/>
    <w:rsid w:val="00C37A5A"/>
    <w:rsid w:val="00C410C5"/>
    <w:rsid w:val="00C4598F"/>
    <w:rsid w:val="00C45A46"/>
    <w:rsid w:val="00C50360"/>
    <w:rsid w:val="00C542E4"/>
    <w:rsid w:val="00C54E12"/>
    <w:rsid w:val="00C55468"/>
    <w:rsid w:val="00C60FB2"/>
    <w:rsid w:val="00C622C3"/>
    <w:rsid w:val="00C63BD5"/>
    <w:rsid w:val="00C65770"/>
    <w:rsid w:val="00C715F3"/>
    <w:rsid w:val="00C746F6"/>
    <w:rsid w:val="00C74906"/>
    <w:rsid w:val="00C77DAE"/>
    <w:rsid w:val="00C81B40"/>
    <w:rsid w:val="00C81FEA"/>
    <w:rsid w:val="00C83969"/>
    <w:rsid w:val="00C86C95"/>
    <w:rsid w:val="00C936C1"/>
    <w:rsid w:val="00C96EB9"/>
    <w:rsid w:val="00CA05EB"/>
    <w:rsid w:val="00CA3515"/>
    <w:rsid w:val="00CA3A05"/>
    <w:rsid w:val="00CA50D4"/>
    <w:rsid w:val="00CA5874"/>
    <w:rsid w:val="00CA5FC7"/>
    <w:rsid w:val="00CB14E9"/>
    <w:rsid w:val="00CB6D90"/>
    <w:rsid w:val="00CB72C3"/>
    <w:rsid w:val="00CB79A7"/>
    <w:rsid w:val="00CC39C6"/>
    <w:rsid w:val="00CC45E4"/>
    <w:rsid w:val="00CD019F"/>
    <w:rsid w:val="00CD27C5"/>
    <w:rsid w:val="00CE4169"/>
    <w:rsid w:val="00CE7894"/>
    <w:rsid w:val="00CF06A1"/>
    <w:rsid w:val="00CF1467"/>
    <w:rsid w:val="00CF3B7C"/>
    <w:rsid w:val="00CF48D6"/>
    <w:rsid w:val="00CF56BC"/>
    <w:rsid w:val="00CF57D6"/>
    <w:rsid w:val="00CF6302"/>
    <w:rsid w:val="00CF6C1B"/>
    <w:rsid w:val="00D019D5"/>
    <w:rsid w:val="00D02FE3"/>
    <w:rsid w:val="00D040FE"/>
    <w:rsid w:val="00D06A0D"/>
    <w:rsid w:val="00D11E82"/>
    <w:rsid w:val="00D168FD"/>
    <w:rsid w:val="00D16F64"/>
    <w:rsid w:val="00D22727"/>
    <w:rsid w:val="00D2468F"/>
    <w:rsid w:val="00D2472C"/>
    <w:rsid w:val="00D27473"/>
    <w:rsid w:val="00D279BA"/>
    <w:rsid w:val="00D31E9D"/>
    <w:rsid w:val="00D3571D"/>
    <w:rsid w:val="00D404B5"/>
    <w:rsid w:val="00D44551"/>
    <w:rsid w:val="00D447CB"/>
    <w:rsid w:val="00D45CB7"/>
    <w:rsid w:val="00D47D16"/>
    <w:rsid w:val="00D50092"/>
    <w:rsid w:val="00D505F4"/>
    <w:rsid w:val="00D51CE1"/>
    <w:rsid w:val="00D562F2"/>
    <w:rsid w:val="00D60B73"/>
    <w:rsid w:val="00D61B93"/>
    <w:rsid w:val="00D67E4A"/>
    <w:rsid w:val="00D763FD"/>
    <w:rsid w:val="00D770D7"/>
    <w:rsid w:val="00D90AD1"/>
    <w:rsid w:val="00D93AD3"/>
    <w:rsid w:val="00D941F7"/>
    <w:rsid w:val="00D9564D"/>
    <w:rsid w:val="00D969BD"/>
    <w:rsid w:val="00DA0AF4"/>
    <w:rsid w:val="00DA4DDF"/>
    <w:rsid w:val="00DB0078"/>
    <w:rsid w:val="00DB0804"/>
    <w:rsid w:val="00DB2FC4"/>
    <w:rsid w:val="00DB791B"/>
    <w:rsid w:val="00DC2F93"/>
    <w:rsid w:val="00DC382A"/>
    <w:rsid w:val="00DD3F6C"/>
    <w:rsid w:val="00DD3F98"/>
    <w:rsid w:val="00DD5696"/>
    <w:rsid w:val="00DD6F8D"/>
    <w:rsid w:val="00DE1923"/>
    <w:rsid w:val="00DE2B33"/>
    <w:rsid w:val="00DE3EFA"/>
    <w:rsid w:val="00DE4BB9"/>
    <w:rsid w:val="00DE638B"/>
    <w:rsid w:val="00DE72EE"/>
    <w:rsid w:val="00DF01FE"/>
    <w:rsid w:val="00DF15C0"/>
    <w:rsid w:val="00DF2792"/>
    <w:rsid w:val="00DF37E5"/>
    <w:rsid w:val="00DF52E4"/>
    <w:rsid w:val="00DF538A"/>
    <w:rsid w:val="00DF7816"/>
    <w:rsid w:val="00E00C95"/>
    <w:rsid w:val="00E034FE"/>
    <w:rsid w:val="00E041E5"/>
    <w:rsid w:val="00E04888"/>
    <w:rsid w:val="00E057EE"/>
    <w:rsid w:val="00E0763B"/>
    <w:rsid w:val="00E10302"/>
    <w:rsid w:val="00E15121"/>
    <w:rsid w:val="00E17EC5"/>
    <w:rsid w:val="00E20655"/>
    <w:rsid w:val="00E208D9"/>
    <w:rsid w:val="00E26BFD"/>
    <w:rsid w:val="00E27E90"/>
    <w:rsid w:val="00E33D02"/>
    <w:rsid w:val="00E33DD4"/>
    <w:rsid w:val="00E34F2C"/>
    <w:rsid w:val="00E35D79"/>
    <w:rsid w:val="00E45B84"/>
    <w:rsid w:val="00E4641E"/>
    <w:rsid w:val="00E47376"/>
    <w:rsid w:val="00E47552"/>
    <w:rsid w:val="00E5010B"/>
    <w:rsid w:val="00E519AE"/>
    <w:rsid w:val="00E57AF7"/>
    <w:rsid w:val="00E6241B"/>
    <w:rsid w:val="00E64FCC"/>
    <w:rsid w:val="00E65C8B"/>
    <w:rsid w:val="00E703B6"/>
    <w:rsid w:val="00E71AF1"/>
    <w:rsid w:val="00E71DA1"/>
    <w:rsid w:val="00E72200"/>
    <w:rsid w:val="00E72B1B"/>
    <w:rsid w:val="00E75D47"/>
    <w:rsid w:val="00E766F5"/>
    <w:rsid w:val="00E82948"/>
    <w:rsid w:val="00E90218"/>
    <w:rsid w:val="00E90546"/>
    <w:rsid w:val="00E913BB"/>
    <w:rsid w:val="00E95F2E"/>
    <w:rsid w:val="00EA1508"/>
    <w:rsid w:val="00EA1541"/>
    <w:rsid w:val="00EA2933"/>
    <w:rsid w:val="00EA32E4"/>
    <w:rsid w:val="00EA7E36"/>
    <w:rsid w:val="00EB0898"/>
    <w:rsid w:val="00EB318E"/>
    <w:rsid w:val="00EB627B"/>
    <w:rsid w:val="00EB638D"/>
    <w:rsid w:val="00EB6D94"/>
    <w:rsid w:val="00EC4183"/>
    <w:rsid w:val="00EC6468"/>
    <w:rsid w:val="00EC6708"/>
    <w:rsid w:val="00EC67A4"/>
    <w:rsid w:val="00ED207C"/>
    <w:rsid w:val="00ED325A"/>
    <w:rsid w:val="00ED3F41"/>
    <w:rsid w:val="00ED5615"/>
    <w:rsid w:val="00ED692E"/>
    <w:rsid w:val="00ED69AF"/>
    <w:rsid w:val="00EE1847"/>
    <w:rsid w:val="00EE20A7"/>
    <w:rsid w:val="00EE240E"/>
    <w:rsid w:val="00EE688E"/>
    <w:rsid w:val="00EE6A6D"/>
    <w:rsid w:val="00EE7BEF"/>
    <w:rsid w:val="00EF03E2"/>
    <w:rsid w:val="00EF667A"/>
    <w:rsid w:val="00EF7F8B"/>
    <w:rsid w:val="00F024F8"/>
    <w:rsid w:val="00F03814"/>
    <w:rsid w:val="00F054AA"/>
    <w:rsid w:val="00F07A09"/>
    <w:rsid w:val="00F12750"/>
    <w:rsid w:val="00F1390C"/>
    <w:rsid w:val="00F14D98"/>
    <w:rsid w:val="00F20C5E"/>
    <w:rsid w:val="00F24EEF"/>
    <w:rsid w:val="00F25F2F"/>
    <w:rsid w:val="00F30DB7"/>
    <w:rsid w:val="00F33CC9"/>
    <w:rsid w:val="00F36A1D"/>
    <w:rsid w:val="00F42668"/>
    <w:rsid w:val="00F435FD"/>
    <w:rsid w:val="00F43FF4"/>
    <w:rsid w:val="00F44278"/>
    <w:rsid w:val="00F453D5"/>
    <w:rsid w:val="00F46524"/>
    <w:rsid w:val="00F51B65"/>
    <w:rsid w:val="00F52960"/>
    <w:rsid w:val="00F52AAB"/>
    <w:rsid w:val="00F52EB6"/>
    <w:rsid w:val="00F53658"/>
    <w:rsid w:val="00F54473"/>
    <w:rsid w:val="00F55260"/>
    <w:rsid w:val="00F56F16"/>
    <w:rsid w:val="00F60BEF"/>
    <w:rsid w:val="00F6316B"/>
    <w:rsid w:val="00F65041"/>
    <w:rsid w:val="00F65AE0"/>
    <w:rsid w:val="00F72D4C"/>
    <w:rsid w:val="00F74E38"/>
    <w:rsid w:val="00F76D6F"/>
    <w:rsid w:val="00F778B0"/>
    <w:rsid w:val="00F83BC2"/>
    <w:rsid w:val="00F92EC1"/>
    <w:rsid w:val="00F94C47"/>
    <w:rsid w:val="00F969ED"/>
    <w:rsid w:val="00F96FD3"/>
    <w:rsid w:val="00FA0421"/>
    <w:rsid w:val="00FA32FA"/>
    <w:rsid w:val="00FA3389"/>
    <w:rsid w:val="00FA3476"/>
    <w:rsid w:val="00FA4843"/>
    <w:rsid w:val="00FA491A"/>
    <w:rsid w:val="00FA495F"/>
    <w:rsid w:val="00FA7D0D"/>
    <w:rsid w:val="00FA7F82"/>
    <w:rsid w:val="00FB0C10"/>
    <w:rsid w:val="00FB39CA"/>
    <w:rsid w:val="00FB3C36"/>
    <w:rsid w:val="00FB4280"/>
    <w:rsid w:val="00FB61B4"/>
    <w:rsid w:val="00FB62D9"/>
    <w:rsid w:val="00FB6727"/>
    <w:rsid w:val="00FB6AD9"/>
    <w:rsid w:val="00FB7CCE"/>
    <w:rsid w:val="00FC01C8"/>
    <w:rsid w:val="00FC1EDB"/>
    <w:rsid w:val="00FC2C53"/>
    <w:rsid w:val="00FC5027"/>
    <w:rsid w:val="00FC50C7"/>
    <w:rsid w:val="00FC511D"/>
    <w:rsid w:val="00FC68BC"/>
    <w:rsid w:val="00FD11D4"/>
    <w:rsid w:val="00FD225D"/>
    <w:rsid w:val="00FD2384"/>
    <w:rsid w:val="00FE452E"/>
    <w:rsid w:val="00FF2907"/>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935BB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935BB6"/>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015B17"/>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015B17"/>
    <w:rPr>
      <w:spacing w:val="6"/>
      <w:lang w:val="eu-ES" w:eastAsia="en-US"/>
    </w:rPr>
  </w:style>
  <w:style w:type="character" w:customStyle="1" w:styleId="Ttulo4Car">
    <w:name w:val="Título 4 Car"/>
    <w:basedOn w:val="Fuentedeprrafopredeter"/>
    <w:link w:val="Ttulo4"/>
    <w:uiPriority w:val="99"/>
    <w:rsid w:val="00935BB6"/>
    <w:rPr>
      <w:b/>
      <w:bCs/>
      <w:sz w:val="28"/>
      <w:szCs w:val="28"/>
      <w:lang w:val="eu-ES" w:eastAsia="en-US"/>
    </w:rPr>
  </w:style>
  <w:style w:type="character" w:customStyle="1" w:styleId="Ttulo7Car">
    <w:name w:val="Título 7 Car"/>
    <w:basedOn w:val="Fuentedeprrafopredeter"/>
    <w:link w:val="Ttulo7"/>
    <w:uiPriority w:val="99"/>
    <w:rsid w:val="00935BB6"/>
    <w:rPr>
      <w:sz w:val="52"/>
    </w:rPr>
  </w:style>
  <w:style w:type="character" w:customStyle="1" w:styleId="atitulo2Car">
    <w:name w:val="atitulo2 Car"/>
    <w:link w:val="atitulo2"/>
    <w:uiPriority w:val="99"/>
    <w:locked/>
    <w:rsid w:val="00935BB6"/>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935BB6"/>
  </w:style>
  <w:style w:type="character" w:customStyle="1" w:styleId="TextonotapieCar">
    <w:name w:val="Texto nota pie Car"/>
    <w:basedOn w:val="Fuentedeprrafopredeter"/>
    <w:link w:val="Textonotapie"/>
    <w:uiPriority w:val="99"/>
    <w:rsid w:val="00935BB6"/>
    <w:rPr>
      <w:lang w:val="eu-ES" w:eastAsia="en-US"/>
    </w:rPr>
  </w:style>
  <w:style w:type="character" w:styleId="Refdenotaalpie">
    <w:name w:val="footnote reference"/>
    <w:basedOn w:val="Fuentedeprrafopredeter"/>
    <w:uiPriority w:val="99"/>
    <w:rsid w:val="00935BB6"/>
    <w:rPr>
      <w:rFonts w:cs="Times New Roman"/>
      <w:vertAlign w:val="superscript"/>
    </w:rPr>
  </w:style>
  <w:style w:type="table" w:customStyle="1" w:styleId="Tablaconcuadrcula1">
    <w:name w:val="Tabla con cuadrícula1"/>
    <w:basedOn w:val="Tablanormal"/>
    <w:next w:val="Tablaconcuadrcula"/>
    <w:uiPriority w:val="99"/>
    <w:rsid w:val="00935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935BB6"/>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935BB6"/>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935BB6"/>
    <w:rPr>
      <w:rFonts w:ascii="Arial" w:hAnsi="Arial" w:cs="Arial"/>
      <w:b/>
      <w:bCs/>
      <w:szCs w:val="26"/>
      <w:lang w:val="eu-ES" w:eastAsia="en-US"/>
    </w:rPr>
  </w:style>
  <w:style w:type="character" w:customStyle="1" w:styleId="Ttulo5Car">
    <w:name w:val="Título 5 Car"/>
    <w:basedOn w:val="Fuentedeprrafopredeter"/>
    <w:link w:val="Ttulo5"/>
    <w:uiPriority w:val="99"/>
    <w:locked/>
    <w:rsid w:val="00935BB6"/>
    <w:rPr>
      <w:b/>
      <w:sz w:val="28"/>
      <w:lang w:eastAsia="en-US"/>
    </w:rPr>
  </w:style>
  <w:style w:type="character" w:customStyle="1" w:styleId="TextodegloboCar">
    <w:name w:val="Texto de globo Car"/>
    <w:basedOn w:val="Fuentedeprrafopredeter"/>
    <w:link w:val="Textodeglobo"/>
    <w:uiPriority w:val="99"/>
    <w:semiHidden/>
    <w:locked/>
    <w:rsid w:val="00935BB6"/>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935BB6"/>
    <w:rPr>
      <w:bCs/>
      <w:caps/>
      <w:sz w:val="14"/>
      <w:szCs w:val="12"/>
      <w:lang w:val="eu-ES" w:eastAsia="en-US"/>
    </w:rPr>
  </w:style>
  <w:style w:type="paragraph" w:styleId="Textoindependiente">
    <w:name w:val="Body Text"/>
    <w:basedOn w:val="Normal"/>
    <w:link w:val="TextoindependienteCar"/>
    <w:rsid w:val="00935BB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935BB6"/>
    <w:rPr>
      <w:rFonts w:ascii="Arial" w:hAnsi="Arial"/>
      <w:sz w:val="24"/>
      <w:lang w:val="eu-ES"/>
    </w:rPr>
  </w:style>
  <w:style w:type="paragraph" w:customStyle="1" w:styleId="Estndar">
    <w:name w:val="Estándar"/>
    <w:uiPriority w:val="99"/>
    <w:rsid w:val="00935BB6"/>
    <w:pPr>
      <w:snapToGrid w:val="0"/>
    </w:pPr>
    <w:rPr>
      <w:rFonts w:ascii="CG Omega" w:hAnsi="CG Omega"/>
      <w:color w:val="000000"/>
      <w:sz w:val="22"/>
    </w:rPr>
  </w:style>
  <w:style w:type="paragraph" w:customStyle="1" w:styleId="tabla10">
    <w:name w:val="tabla10"/>
    <w:uiPriority w:val="99"/>
    <w:rsid w:val="00935BB6"/>
    <w:pPr>
      <w:tabs>
        <w:tab w:val="left" w:pos="567"/>
        <w:tab w:val="left" w:pos="1134"/>
      </w:tabs>
    </w:pPr>
    <w:rPr>
      <w:rFonts w:ascii="CG Times" w:hAnsi="CG Times"/>
      <w:color w:val="000000"/>
    </w:rPr>
  </w:style>
  <w:style w:type="paragraph" w:customStyle="1" w:styleId="Tabla-10">
    <w:name w:val="Tabla-10"/>
    <w:basedOn w:val="Normal"/>
    <w:uiPriority w:val="99"/>
    <w:rsid w:val="00935BB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935BB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935BB6"/>
    <w:pPr>
      <w:spacing w:line="190" w:lineRule="exact"/>
      <w:jc w:val="center"/>
    </w:pPr>
    <w:rPr>
      <w:rFonts w:ascii="Arial Narrow" w:hAnsi="Arial Narrow"/>
      <w:sz w:val="18"/>
    </w:rPr>
  </w:style>
  <w:style w:type="paragraph" w:customStyle="1" w:styleId="cuatitul">
    <w:name w:val="cuatitul"/>
    <w:basedOn w:val="Normal"/>
    <w:uiPriority w:val="99"/>
    <w:rsid w:val="00935BB6"/>
    <w:pPr>
      <w:spacing w:after="60"/>
      <w:ind w:firstLine="0"/>
      <w:jc w:val="center"/>
    </w:pPr>
    <w:rPr>
      <w:rFonts w:ascii="GillSans" w:hAnsi="GillSans"/>
      <w:sz w:val="22"/>
      <w:lang w:eastAsia="es-ES"/>
    </w:rPr>
  </w:style>
  <w:style w:type="paragraph" w:customStyle="1" w:styleId="TablaCC">
    <w:name w:val="TablaCC"/>
    <w:basedOn w:val="Normal"/>
    <w:uiPriority w:val="99"/>
    <w:rsid w:val="00935BB6"/>
    <w:pPr>
      <w:spacing w:before="200" w:after="0"/>
      <w:ind w:firstLine="0"/>
      <w:jc w:val="left"/>
    </w:pPr>
    <w:rPr>
      <w:rFonts w:ascii="Arial" w:hAnsi="Arial"/>
      <w:b/>
      <w:sz w:val="24"/>
      <w:szCs w:val="24"/>
    </w:rPr>
  </w:style>
  <w:style w:type="paragraph" w:customStyle="1" w:styleId="xl25">
    <w:name w:val="xl25"/>
    <w:basedOn w:val="Normal"/>
    <w:uiPriority w:val="99"/>
    <w:rsid w:val="00935BB6"/>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935BB6"/>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935BB6"/>
    <w:rPr>
      <w:rFonts w:ascii="Arial" w:hAnsi="Arial"/>
      <w:sz w:val="24"/>
    </w:rPr>
  </w:style>
  <w:style w:type="paragraph" w:customStyle="1" w:styleId="Ayuntamiento">
    <w:name w:val="Ayuntamiento"/>
    <w:basedOn w:val="Normal"/>
    <w:link w:val="AyuntamientoCar"/>
    <w:uiPriority w:val="99"/>
    <w:rsid w:val="00935BB6"/>
    <w:pPr>
      <w:spacing w:after="0"/>
      <w:ind w:firstLine="0"/>
    </w:pPr>
    <w:rPr>
      <w:rFonts w:ascii="Arial" w:hAnsi="Arial"/>
      <w:sz w:val="24"/>
      <w:lang w:eastAsia="es-ES"/>
    </w:rPr>
  </w:style>
  <w:style w:type="character" w:customStyle="1" w:styleId="JavierCar">
    <w:name w:val="Javier Car"/>
    <w:link w:val="Javier"/>
    <w:uiPriority w:val="99"/>
    <w:locked/>
    <w:rsid w:val="00935BB6"/>
    <w:rPr>
      <w:rFonts w:ascii="Arial" w:hAnsi="Arial"/>
      <w:sz w:val="24"/>
    </w:rPr>
  </w:style>
  <w:style w:type="paragraph" w:customStyle="1" w:styleId="Javier">
    <w:name w:val="Javier"/>
    <w:basedOn w:val="Normal"/>
    <w:link w:val="JavierCar"/>
    <w:uiPriority w:val="99"/>
    <w:rsid w:val="00935BB6"/>
    <w:pPr>
      <w:spacing w:after="0"/>
      <w:ind w:firstLine="0"/>
    </w:pPr>
    <w:rPr>
      <w:rFonts w:ascii="Arial" w:hAnsi="Arial"/>
      <w:sz w:val="24"/>
      <w:lang w:eastAsia="es-ES"/>
    </w:rPr>
  </w:style>
  <w:style w:type="character" w:styleId="Textoennegrita">
    <w:name w:val="Strong"/>
    <w:basedOn w:val="Fuentedeprrafopredeter"/>
    <w:uiPriority w:val="99"/>
    <w:qFormat/>
    <w:rsid w:val="00935BB6"/>
    <w:rPr>
      <w:rFonts w:cs="Times New Roman"/>
      <w:b/>
    </w:rPr>
  </w:style>
  <w:style w:type="paragraph" w:customStyle="1" w:styleId="foral-f-parrafo-c">
    <w:name w:val="foral-f-parrafo-c"/>
    <w:basedOn w:val="Normal"/>
    <w:uiPriority w:val="99"/>
    <w:rsid w:val="00935BB6"/>
    <w:pPr>
      <w:spacing w:after="240"/>
      <w:ind w:firstLine="0"/>
      <w:jc w:val="left"/>
    </w:pPr>
    <w:rPr>
      <w:sz w:val="24"/>
      <w:szCs w:val="24"/>
      <w:lang w:eastAsia="es-ES"/>
    </w:rPr>
  </w:style>
  <w:style w:type="paragraph" w:styleId="Textoindependiente2">
    <w:name w:val="Body Text 2"/>
    <w:basedOn w:val="Normal"/>
    <w:link w:val="Textoindependiente2Car"/>
    <w:uiPriority w:val="99"/>
    <w:rsid w:val="00935BB6"/>
    <w:pPr>
      <w:spacing w:after="120" w:line="480" w:lineRule="auto"/>
    </w:pPr>
  </w:style>
  <w:style w:type="character" w:customStyle="1" w:styleId="Textoindependiente2Car">
    <w:name w:val="Texto independiente 2 Car"/>
    <w:basedOn w:val="Fuentedeprrafopredeter"/>
    <w:link w:val="Textoindependiente2"/>
    <w:uiPriority w:val="99"/>
    <w:rsid w:val="00935BB6"/>
    <w:rPr>
      <w:lang w:val="eu-ES" w:eastAsia="en-US"/>
    </w:rPr>
  </w:style>
  <w:style w:type="paragraph" w:styleId="Textoindependiente3">
    <w:name w:val="Body Text 3"/>
    <w:basedOn w:val="Normal"/>
    <w:link w:val="Textoindependiente3Car"/>
    <w:uiPriority w:val="99"/>
    <w:rsid w:val="00935BB6"/>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935BB6"/>
    <w:rPr>
      <w:rFonts w:ascii="ITCCentury Book" w:hAnsi="ITCCentury Book"/>
      <w:b/>
      <w:sz w:val="96"/>
    </w:rPr>
  </w:style>
  <w:style w:type="paragraph" w:customStyle="1" w:styleId="c22">
    <w:name w:val="c22"/>
    <w:basedOn w:val="Normal"/>
    <w:uiPriority w:val="99"/>
    <w:rsid w:val="00935BB6"/>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935BB6"/>
    <w:pPr>
      <w:spacing w:before="100" w:beforeAutospacing="1" w:after="100" w:afterAutospacing="1"/>
      <w:ind w:firstLine="0"/>
      <w:jc w:val="left"/>
    </w:pPr>
    <w:rPr>
      <w:sz w:val="24"/>
      <w:szCs w:val="24"/>
      <w:lang w:eastAsia="es-ES"/>
    </w:rPr>
  </w:style>
  <w:style w:type="paragraph" w:customStyle="1" w:styleId="Default">
    <w:name w:val="Default"/>
    <w:uiPriority w:val="99"/>
    <w:rsid w:val="00935BB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935BB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935BB6"/>
    <w:rPr>
      <w:rFonts w:cs="Times New Roman"/>
      <w:i/>
      <w:iCs/>
    </w:rPr>
  </w:style>
  <w:style w:type="paragraph" w:customStyle="1" w:styleId="xa1">
    <w:name w:val="xa1"/>
    <w:basedOn w:val="Normal"/>
    <w:uiPriority w:val="99"/>
    <w:rsid w:val="00935BB6"/>
    <w:pPr>
      <w:spacing w:after="240"/>
      <w:ind w:left="300" w:right="75" w:firstLine="0"/>
    </w:pPr>
    <w:rPr>
      <w:sz w:val="24"/>
      <w:szCs w:val="24"/>
      <w:lang w:eastAsia="es-ES"/>
    </w:rPr>
  </w:style>
  <w:style w:type="paragraph" w:customStyle="1" w:styleId="xl2">
    <w:name w:val="xl2"/>
    <w:basedOn w:val="Normal"/>
    <w:uiPriority w:val="99"/>
    <w:rsid w:val="00935BB6"/>
    <w:pPr>
      <w:spacing w:after="240"/>
      <w:ind w:left="525" w:right="75" w:hanging="225"/>
    </w:pPr>
    <w:rPr>
      <w:sz w:val="24"/>
      <w:szCs w:val="24"/>
      <w:lang w:eastAsia="es-ES"/>
    </w:rPr>
  </w:style>
  <w:style w:type="paragraph" w:customStyle="1" w:styleId="xl1">
    <w:name w:val="xl1"/>
    <w:basedOn w:val="Normal"/>
    <w:uiPriority w:val="99"/>
    <w:rsid w:val="00935BB6"/>
    <w:pPr>
      <w:spacing w:after="240"/>
      <w:ind w:left="300" w:right="75" w:hanging="225"/>
    </w:pPr>
    <w:rPr>
      <w:sz w:val="24"/>
      <w:szCs w:val="24"/>
      <w:lang w:eastAsia="es-ES"/>
    </w:rPr>
  </w:style>
  <w:style w:type="paragraph" w:customStyle="1" w:styleId="norma1">
    <w:name w:val="norma1"/>
    <w:basedOn w:val="Normal"/>
    <w:uiPriority w:val="99"/>
    <w:rsid w:val="00935BB6"/>
    <w:pPr>
      <w:spacing w:after="240"/>
      <w:ind w:firstLine="0"/>
    </w:pPr>
    <w:rPr>
      <w:b/>
      <w:bCs/>
      <w:caps/>
      <w:sz w:val="24"/>
      <w:szCs w:val="24"/>
      <w:lang w:eastAsia="es-ES"/>
    </w:rPr>
  </w:style>
  <w:style w:type="paragraph" w:customStyle="1" w:styleId="simpleizquierdanone1">
    <w:name w:val="simple izquierda none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935BB6"/>
    <w:rPr>
      <w:rFonts w:cs="Times New Roman"/>
      <w:b/>
      <w:bCs/>
      <w:shd w:val="clear" w:color="auto" w:fill="D2F7E1"/>
    </w:rPr>
  </w:style>
  <w:style w:type="paragraph" w:customStyle="1" w:styleId="parrafo">
    <w:name w:val="parrafo"/>
    <w:basedOn w:val="Normal"/>
    <w:uiPriority w:val="99"/>
    <w:rsid w:val="00935BB6"/>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935BB6"/>
    <w:rPr>
      <w:rFonts w:cs="Times New Roman"/>
      <w:b/>
      <w:bCs/>
      <w:color w:val="000000"/>
      <w:shd w:val="clear" w:color="auto" w:fill="FFFFBF"/>
    </w:rPr>
  </w:style>
  <w:style w:type="paragraph" w:styleId="Sangradetextonormal">
    <w:name w:val="Body Text Indent"/>
    <w:basedOn w:val="Normal"/>
    <w:link w:val="SangradetextonormalCar"/>
    <w:uiPriority w:val="99"/>
    <w:rsid w:val="00935BB6"/>
    <w:pPr>
      <w:spacing w:after="120"/>
      <w:ind w:left="283"/>
    </w:pPr>
  </w:style>
  <w:style w:type="character" w:customStyle="1" w:styleId="SangradetextonormalCar">
    <w:name w:val="Sangría de texto normal Car"/>
    <w:basedOn w:val="Fuentedeprrafopredeter"/>
    <w:link w:val="Sangradetextonormal"/>
    <w:uiPriority w:val="99"/>
    <w:rsid w:val="00935BB6"/>
    <w:rPr>
      <w:lang w:val="eu-ES" w:eastAsia="en-US"/>
    </w:rPr>
  </w:style>
  <w:style w:type="character" w:styleId="Hipervnculovisitado">
    <w:name w:val="FollowedHyperlink"/>
    <w:basedOn w:val="Fuentedeprrafopredeter"/>
    <w:uiPriority w:val="99"/>
    <w:rsid w:val="00935BB6"/>
    <w:rPr>
      <w:rFonts w:cs="Times New Roman"/>
      <w:color w:val="800080"/>
      <w:u w:val="single"/>
    </w:rPr>
  </w:style>
  <w:style w:type="paragraph" w:styleId="Textosinformato">
    <w:name w:val="Plain Text"/>
    <w:basedOn w:val="Normal"/>
    <w:link w:val="TextosinformatoCar"/>
    <w:uiPriority w:val="99"/>
    <w:unhideWhenUsed/>
    <w:rsid w:val="00935BB6"/>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935BB6"/>
    <w:rPr>
      <w:rFonts w:ascii="Calibri" w:eastAsia="Calibri" w:hAnsi="Calibri"/>
      <w:sz w:val="22"/>
      <w:szCs w:val="21"/>
      <w:lang w:eastAsia="en-US"/>
    </w:rPr>
  </w:style>
  <w:style w:type="paragraph" w:styleId="Prrafodelista">
    <w:name w:val="List Paragraph"/>
    <w:basedOn w:val="Normal"/>
    <w:uiPriority w:val="34"/>
    <w:qFormat/>
    <w:rsid w:val="00935BB6"/>
    <w:pPr>
      <w:ind w:left="720"/>
      <w:contextualSpacing/>
    </w:pPr>
  </w:style>
  <w:style w:type="paragraph" w:styleId="Textonotaalfinal">
    <w:name w:val="endnote text"/>
    <w:basedOn w:val="Normal"/>
    <w:link w:val="TextonotaalfinalCar"/>
    <w:rsid w:val="00935BB6"/>
    <w:pPr>
      <w:spacing w:after="0"/>
    </w:pPr>
  </w:style>
  <w:style w:type="character" w:customStyle="1" w:styleId="TextonotaalfinalCar">
    <w:name w:val="Texto nota al final Car"/>
    <w:basedOn w:val="Fuentedeprrafopredeter"/>
    <w:link w:val="Textonotaalfinal"/>
    <w:rsid w:val="00935BB6"/>
    <w:rPr>
      <w:lang w:val="eu-ES" w:eastAsia="en-US"/>
    </w:rPr>
  </w:style>
  <w:style w:type="character" w:styleId="Refdenotaalfinal">
    <w:name w:val="endnote reference"/>
    <w:basedOn w:val="Fuentedeprrafopredeter"/>
    <w:rsid w:val="00935B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935BB6"/>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935BB6"/>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uiPriority w:val="99"/>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uiPriority w:val="99"/>
    <w:locked/>
    <w:rsid w:val="00015B17"/>
    <w:rPr>
      <w:rFonts w:ascii="Arial" w:hAnsi="Arial"/>
      <w:b/>
      <w:color w:val="000000"/>
      <w:kern w:val="28"/>
      <w:sz w:val="25"/>
      <w:szCs w:val="26"/>
      <w:lang w:val="eu-ES" w:eastAsia="en-US"/>
    </w:rPr>
  </w:style>
  <w:style w:type="character" w:customStyle="1" w:styleId="PiedepginaCar">
    <w:name w:val="Pie de página Car"/>
    <w:basedOn w:val="Fuentedeprrafopredeter"/>
    <w:link w:val="Piedepgina"/>
    <w:uiPriority w:val="99"/>
    <w:locked/>
    <w:rsid w:val="00015B17"/>
    <w:rPr>
      <w:spacing w:val="6"/>
      <w:lang w:val="eu-ES" w:eastAsia="en-US"/>
    </w:rPr>
  </w:style>
  <w:style w:type="character" w:customStyle="1" w:styleId="Ttulo4Car">
    <w:name w:val="Título 4 Car"/>
    <w:basedOn w:val="Fuentedeprrafopredeter"/>
    <w:link w:val="Ttulo4"/>
    <w:uiPriority w:val="99"/>
    <w:rsid w:val="00935BB6"/>
    <w:rPr>
      <w:b/>
      <w:bCs/>
      <w:sz w:val="28"/>
      <w:szCs w:val="28"/>
      <w:lang w:val="eu-ES" w:eastAsia="en-US"/>
    </w:rPr>
  </w:style>
  <w:style w:type="character" w:customStyle="1" w:styleId="Ttulo7Car">
    <w:name w:val="Título 7 Car"/>
    <w:basedOn w:val="Fuentedeprrafopredeter"/>
    <w:link w:val="Ttulo7"/>
    <w:uiPriority w:val="99"/>
    <w:rsid w:val="00935BB6"/>
    <w:rPr>
      <w:sz w:val="52"/>
    </w:rPr>
  </w:style>
  <w:style w:type="character" w:customStyle="1" w:styleId="atitulo2Car">
    <w:name w:val="atitulo2 Car"/>
    <w:link w:val="atitulo2"/>
    <w:uiPriority w:val="99"/>
    <w:locked/>
    <w:rsid w:val="00935BB6"/>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935BB6"/>
  </w:style>
  <w:style w:type="character" w:customStyle="1" w:styleId="TextonotapieCar">
    <w:name w:val="Texto nota pie Car"/>
    <w:basedOn w:val="Fuentedeprrafopredeter"/>
    <w:link w:val="Textonotapie"/>
    <w:uiPriority w:val="99"/>
    <w:rsid w:val="00935BB6"/>
    <w:rPr>
      <w:lang w:val="eu-ES" w:eastAsia="en-US"/>
    </w:rPr>
  </w:style>
  <w:style w:type="character" w:styleId="Refdenotaalpie">
    <w:name w:val="footnote reference"/>
    <w:basedOn w:val="Fuentedeprrafopredeter"/>
    <w:uiPriority w:val="99"/>
    <w:rsid w:val="00935BB6"/>
    <w:rPr>
      <w:rFonts w:cs="Times New Roman"/>
      <w:vertAlign w:val="superscript"/>
    </w:rPr>
  </w:style>
  <w:style w:type="table" w:customStyle="1" w:styleId="Tablaconcuadrcula1">
    <w:name w:val="Tabla con cuadrícula1"/>
    <w:basedOn w:val="Tablanormal"/>
    <w:next w:val="Tablaconcuadrcula"/>
    <w:uiPriority w:val="99"/>
    <w:rsid w:val="00935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935BB6"/>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locked/>
    <w:rsid w:val="00935BB6"/>
    <w:rPr>
      <w:rFonts w:ascii="Arial" w:hAnsi="Arial" w:cs="Arial"/>
      <w:b/>
      <w:bCs/>
      <w:i/>
      <w:iCs/>
      <w:sz w:val="28"/>
      <w:szCs w:val="28"/>
      <w:lang w:val="eu-ES" w:eastAsia="en-US"/>
    </w:rPr>
  </w:style>
  <w:style w:type="character" w:customStyle="1" w:styleId="Ttulo3Car">
    <w:name w:val="Título 3 Car"/>
    <w:basedOn w:val="Fuentedeprrafopredeter"/>
    <w:link w:val="Ttulo3"/>
    <w:uiPriority w:val="99"/>
    <w:locked/>
    <w:rsid w:val="00935BB6"/>
    <w:rPr>
      <w:rFonts w:ascii="Arial" w:hAnsi="Arial" w:cs="Arial"/>
      <w:b/>
      <w:bCs/>
      <w:szCs w:val="26"/>
      <w:lang w:val="eu-ES" w:eastAsia="en-US"/>
    </w:rPr>
  </w:style>
  <w:style w:type="character" w:customStyle="1" w:styleId="Ttulo5Car">
    <w:name w:val="Título 5 Car"/>
    <w:basedOn w:val="Fuentedeprrafopredeter"/>
    <w:link w:val="Ttulo5"/>
    <w:uiPriority w:val="99"/>
    <w:locked/>
    <w:rsid w:val="00935BB6"/>
    <w:rPr>
      <w:b/>
      <w:sz w:val="28"/>
      <w:lang w:eastAsia="en-US"/>
    </w:rPr>
  </w:style>
  <w:style w:type="character" w:customStyle="1" w:styleId="TextodegloboCar">
    <w:name w:val="Texto de globo Car"/>
    <w:basedOn w:val="Fuentedeprrafopredeter"/>
    <w:link w:val="Textodeglobo"/>
    <w:uiPriority w:val="99"/>
    <w:semiHidden/>
    <w:locked/>
    <w:rsid w:val="00935BB6"/>
    <w:rPr>
      <w:rFonts w:ascii="Tahoma" w:hAnsi="Tahoma" w:cs="Tahoma"/>
      <w:sz w:val="16"/>
      <w:szCs w:val="16"/>
      <w:lang w:val="eu-ES" w:eastAsia="en-US"/>
    </w:rPr>
  </w:style>
  <w:style w:type="character" w:customStyle="1" w:styleId="EncabezadoCar">
    <w:name w:val="Encabezado Car"/>
    <w:basedOn w:val="Fuentedeprrafopredeter"/>
    <w:link w:val="Encabezado"/>
    <w:uiPriority w:val="99"/>
    <w:locked/>
    <w:rsid w:val="00935BB6"/>
    <w:rPr>
      <w:bCs/>
      <w:caps/>
      <w:sz w:val="14"/>
      <w:szCs w:val="12"/>
      <w:lang w:val="eu-ES" w:eastAsia="en-US"/>
    </w:rPr>
  </w:style>
  <w:style w:type="paragraph" w:styleId="Textoindependiente">
    <w:name w:val="Body Text"/>
    <w:basedOn w:val="Normal"/>
    <w:link w:val="TextoindependienteCar"/>
    <w:rsid w:val="00935BB6"/>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935BB6"/>
    <w:rPr>
      <w:rFonts w:ascii="Arial" w:hAnsi="Arial"/>
      <w:sz w:val="24"/>
      <w:lang w:val="eu-ES"/>
    </w:rPr>
  </w:style>
  <w:style w:type="paragraph" w:customStyle="1" w:styleId="Estndar">
    <w:name w:val="Estándar"/>
    <w:uiPriority w:val="99"/>
    <w:rsid w:val="00935BB6"/>
    <w:pPr>
      <w:snapToGrid w:val="0"/>
    </w:pPr>
    <w:rPr>
      <w:rFonts w:ascii="CG Omega" w:hAnsi="CG Omega"/>
      <w:color w:val="000000"/>
      <w:sz w:val="22"/>
    </w:rPr>
  </w:style>
  <w:style w:type="paragraph" w:customStyle="1" w:styleId="tabla10">
    <w:name w:val="tabla10"/>
    <w:uiPriority w:val="99"/>
    <w:rsid w:val="00935BB6"/>
    <w:pPr>
      <w:tabs>
        <w:tab w:val="left" w:pos="567"/>
        <w:tab w:val="left" w:pos="1134"/>
      </w:tabs>
    </w:pPr>
    <w:rPr>
      <w:rFonts w:ascii="CG Times" w:hAnsi="CG Times"/>
      <w:color w:val="000000"/>
    </w:rPr>
  </w:style>
  <w:style w:type="paragraph" w:customStyle="1" w:styleId="Tabla-10">
    <w:name w:val="Tabla-10"/>
    <w:basedOn w:val="Normal"/>
    <w:uiPriority w:val="99"/>
    <w:rsid w:val="00935BB6"/>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935BB6"/>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935BB6"/>
    <w:pPr>
      <w:spacing w:line="190" w:lineRule="exact"/>
      <w:jc w:val="center"/>
    </w:pPr>
    <w:rPr>
      <w:rFonts w:ascii="Arial Narrow" w:hAnsi="Arial Narrow"/>
      <w:sz w:val="18"/>
    </w:rPr>
  </w:style>
  <w:style w:type="paragraph" w:customStyle="1" w:styleId="cuatitul">
    <w:name w:val="cuatitul"/>
    <w:basedOn w:val="Normal"/>
    <w:uiPriority w:val="99"/>
    <w:rsid w:val="00935BB6"/>
    <w:pPr>
      <w:spacing w:after="60"/>
      <w:ind w:firstLine="0"/>
      <w:jc w:val="center"/>
    </w:pPr>
    <w:rPr>
      <w:rFonts w:ascii="GillSans" w:hAnsi="GillSans"/>
      <w:sz w:val="22"/>
      <w:lang w:eastAsia="es-ES"/>
    </w:rPr>
  </w:style>
  <w:style w:type="paragraph" w:customStyle="1" w:styleId="TablaCC">
    <w:name w:val="TablaCC"/>
    <w:basedOn w:val="Normal"/>
    <w:uiPriority w:val="99"/>
    <w:rsid w:val="00935BB6"/>
    <w:pPr>
      <w:spacing w:before="200" w:after="0"/>
      <w:ind w:firstLine="0"/>
      <w:jc w:val="left"/>
    </w:pPr>
    <w:rPr>
      <w:rFonts w:ascii="Arial" w:hAnsi="Arial"/>
      <w:b/>
      <w:sz w:val="24"/>
      <w:szCs w:val="24"/>
    </w:rPr>
  </w:style>
  <w:style w:type="paragraph" w:customStyle="1" w:styleId="xl25">
    <w:name w:val="xl25"/>
    <w:basedOn w:val="Normal"/>
    <w:uiPriority w:val="99"/>
    <w:rsid w:val="00935BB6"/>
    <w:pPr>
      <w:pBdr>
        <w:left w:val="double" w:sz="6" w:space="0" w:color="auto"/>
      </w:pBdr>
      <w:spacing w:before="100" w:beforeAutospacing="1" w:after="100" w:afterAutospacing="1"/>
      <w:ind w:firstLine="0"/>
      <w:jc w:val="left"/>
      <w:textAlignment w:val="top"/>
    </w:pPr>
    <w:rPr>
      <w:rFonts w:eastAsia="Arial Unicode MS"/>
      <w:sz w:val="24"/>
      <w:szCs w:val="24"/>
      <w:lang w:eastAsia="es-ES"/>
    </w:rPr>
  </w:style>
  <w:style w:type="paragraph" w:styleId="NormalWeb">
    <w:name w:val="Normal (Web)"/>
    <w:basedOn w:val="Normal"/>
    <w:uiPriority w:val="99"/>
    <w:rsid w:val="00935BB6"/>
    <w:pPr>
      <w:spacing w:before="100" w:beforeAutospacing="1" w:after="100" w:afterAutospacing="1"/>
      <w:ind w:firstLine="0"/>
      <w:jc w:val="left"/>
    </w:pPr>
    <w:rPr>
      <w:sz w:val="24"/>
      <w:szCs w:val="24"/>
      <w:lang w:eastAsia="es-ES"/>
    </w:rPr>
  </w:style>
  <w:style w:type="character" w:customStyle="1" w:styleId="AyuntamientoCar">
    <w:name w:val="Ayuntamiento Car"/>
    <w:link w:val="Ayuntamiento"/>
    <w:uiPriority w:val="99"/>
    <w:locked/>
    <w:rsid w:val="00935BB6"/>
    <w:rPr>
      <w:rFonts w:ascii="Arial" w:hAnsi="Arial"/>
      <w:sz w:val="24"/>
    </w:rPr>
  </w:style>
  <w:style w:type="paragraph" w:customStyle="1" w:styleId="Ayuntamiento">
    <w:name w:val="Ayuntamiento"/>
    <w:basedOn w:val="Normal"/>
    <w:link w:val="AyuntamientoCar"/>
    <w:uiPriority w:val="99"/>
    <w:rsid w:val="00935BB6"/>
    <w:pPr>
      <w:spacing w:after="0"/>
      <w:ind w:firstLine="0"/>
    </w:pPr>
    <w:rPr>
      <w:rFonts w:ascii="Arial" w:hAnsi="Arial"/>
      <w:sz w:val="24"/>
      <w:lang w:eastAsia="es-ES"/>
    </w:rPr>
  </w:style>
  <w:style w:type="character" w:customStyle="1" w:styleId="JavierCar">
    <w:name w:val="Javier Car"/>
    <w:link w:val="Javier"/>
    <w:uiPriority w:val="99"/>
    <w:locked/>
    <w:rsid w:val="00935BB6"/>
    <w:rPr>
      <w:rFonts w:ascii="Arial" w:hAnsi="Arial"/>
      <w:sz w:val="24"/>
    </w:rPr>
  </w:style>
  <w:style w:type="paragraph" w:customStyle="1" w:styleId="Javier">
    <w:name w:val="Javier"/>
    <w:basedOn w:val="Normal"/>
    <w:link w:val="JavierCar"/>
    <w:uiPriority w:val="99"/>
    <w:rsid w:val="00935BB6"/>
    <w:pPr>
      <w:spacing w:after="0"/>
      <w:ind w:firstLine="0"/>
    </w:pPr>
    <w:rPr>
      <w:rFonts w:ascii="Arial" w:hAnsi="Arial"/>
      <w:sz w:val="24"/>
      <w:lang w:eastAsia="es-ES"/>
    </w:rPr>
  </w:style>
  <w:style w:type="character" w:styleId="Textoennegrita">
    <w:name w:val="Strong"/>
    <w:basedOn w:val="Fuentedeprrafopredeter"/>
    <w:uiPriority w:val="99"/>
    <w:qFormat/>
    <w:rsid w:val="00935BB6"/>
    <w:rPr>
      <w:rFonts w:cs="Times New Roman"/>
      <w:b/>
    </w:rPr>
  </w:style>
  <w:style w:type="paragraph" w:customStyle="1" w:styleId="foral-f-parrafo-c">
    <w:name w:val="foral-f-parrafo-c"/>
    <w:basedOn w:val="Normal"/>
    <w:uiPriority w:val="99"/>
    <w:rsid w:val="00935BB6"/>
    <w:pPr>
      <w:spacing w:after="240"/>
      <w:ind w:firstLine="0"/>
      <w:jc w:val="left"/>
    </w:pPr>
    <w:rPr>
      <w:sz w:val="24"/>
      <w:szCs w:val="24"/>
      <w:lang w:eastAsia="es-ES"/>
    </w:rPr>
  </w:style>
  <w:style w:type="paragraph" w:styleId="Textoindependiente2">
    <w:name w:val="Body Text 2"/>
    <w:basedOn w:val="Normal"/>
    <w:link w:val="Textoindependiente2Car"/>
    <w:uiPriority w:val="99"/>
    <w:rsid w:val="00935BB6"/>
    <w:pPr>
      <w:spacing w:after="120" w:line="480" w:lineRule="auto"/>
    </w:pPr>
  </w:style>
  <w:style w:type="character" w:customStyle="1" w:styleId="Textoindependiente2Car">
    <w:name w:val="Texto independiente 2 Car"/>
    <w:basedOn w:val="Fuentedeprrafopredeter"/>
    <w:link w:val="Textoindependiente2"/>
    <w:uiPriority w:val="99"/>
    <w:rsid w:val="00935BB6"/>
    <w:rPr>
      <w:lang w:val="eu-ES" w:eastAsia="en-US"/>
    </w:rPr>
  </w:style>
  <w:style w:type="paragraph" w:styleId="Textoindependiente3">
    <w:name w:val="Body Text 3"/>
    <w:basedOn w:val="Normal"/>
    <w:link w:val="Textoindependiente3Car"/>
    <w:uiPriority w:val="99"/>
    <w:rsid w:val="00935BB6"/>
    <w:pPr>
      <w:spacing w:after="0"/>
      <w:ind w:firstLine="0"/>
      <w:jc w:val="center"/>
    </w:pPr>
    <w:rPr>
      <w:rFonts w:ascii="ITCCentury Book" w:hAnsi="ITCCentury Book"/>
      <w:b/>
      <w:sz w:val="96"/>
      <w:lang w:eastAsia="es-ES"/>
    </w:rPr>
  </w:style>
  <w:style w:type="character" w:customStyle="1" w:styleId="Textoindependiente3Car">
    <w:name w:val="Texto independiente 3 Car"/>
    <w:basedOn w:val="Fuentedeprrafopredeter"/>
    <w:link w:val="Textoindependiente3"/>
    <w:uiPriority w:val="99"/>
    <w:rsid w:val="00935BB6"/>
    <w:rPr>
      <w:rFonts w:ascii="ITCCentury Book" w:hAnsi="ITCCentury Book"/>
      <w:b/>
      <w:sz w:val="96"/>
    </w:rPr>
  </w:style>
  <w:style w:type="paragraph" w:customStyle="1" w:styleId="c22">
    <w:name w:val="c22"/>
    <w:basedOn w:val="Normal"/>
    <w:uiPriority w:val="99"/>
    <w:rsid w:val="00935BB6"/>
    <w:pPr>
      <w:spacing w:before="100" w:beforeAutospacing="1" w:after="100" w:afterAutospacing="1"/>
      <w:ind w:firstLine="0"/>
      <w:jc w:val="left"/>
    </w:pPr>
    <w:rPr>
      <w:sz w:val="24"/>
      <w:szCs w:val="24"/>
      <w:lang w:eastAsia="es-ES"/>
    </w:rPr>
  </w:style>
  <w:style w:type="paragraph" w:customStyle="1" w:styleId="np">
    <w:name w:val="np"/>
    <w:basedOn w:val="Normal"/>
    <w:uiPriority w:val="99"/>
    <w:rsid w:val="00935BB6"/>
    <w:pPr>
      <w:spacing w:before="100" w:beforeAutospacing="1" w:after="100" w:afterAutospacing="1"/>
      <w:ind w:firstLine="0"/>
      <w:jc w:val="left"/>
    </w:pPr>
    <w:rPr>
      <w:sz w:val="24"/>
      <w:szCs w:val="24"/>
      <w:lang w:eastAsia="es-ES"/>
    </w:rPr>
  </w:style>
  <w:style w:type="paragraph" w:customStyle="1" w:styleId="Default">
    <w:name w:val="Default"/>
    <w:uiPriority w:val="99"/>
    <w:rsid w:val="00935BB6"/>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935BB6"/>
    <w:pPr>
      <w:overflowPunct w:val="0"/>
      <w:adjustRightInd w:val="0"/>
      <w:spacing w:before="240" w:after="0"/>
      <w:ind w:firstLine="0"/>
    </w:pPr>
    <w:rPr>
      <w:sz w:val="22"/>
      <w:lang w:eastAsia="es-ES"/>
    </w:rPr>
  </w:style>
  <w:style w:type="character" w:styleId="nfasis">
    <w:name w:val="Emphasis"/>
    <w:basedOn w:val="Fuentedeprrafopredeter"/>
    <w:uiPriority w:val="99"/>
    <w:qFormat/>
    <w:rsid w:val="00935BB6"/>
    <w:rPr>
      <w:rFonts w:cs="Times New Roman"/>
      <w:i/>
      <w:iCs/>
    </w:rPr>
  </w:style>
  <w:style w:type="paragraph" w:customStyle="1" w:styleId="xa1">
    <w:name w:val="xa1"/>
    <w:basedOn w:val="Normal"/>
    <w:uiPriority w:val="99"/>
    <w:rsid w:val="00935BB6"/>
    <w:pPr>
      <w:spacing w:after="240"/>
      <w:ind w:left="300" w:right="75" w:firstLine="0"/>
    </w:pPr>
    <w:rPr>
      <w:sz w:val="24"/>
      <w:szCs w:val="24"/>
      <w:lang w:eastAsia="es-ES"/>
    </w:rPr>
  </w:style>
  <w:style w:type="paragraph" w:customStyle="1" w:styleId="xl2">
    <w:name w:val="xl2"/>
    <w:basedOn w:val="Normal"/>
    <w:uiPriority w:val="99"/>
    <w:rsid w:val="00935BB6"/>
    <w:pPr>
      <w:spacing w:after="240"/>
      <w:ind w:left="525" w:right="75" w:hanging="225"/>
    </w:pPr>
    <w:rPr>
      <w:sz w:val="24"/>
      <w:szCs w:val="24"/>
      <w:lang w:eastAsia="es-ES"/>
    </w:rPr>
  </w:style>
  <w:style w:type="paragraph" w:customStyle="1" w:styleId="xl1">
    <w:name w:val="xl1"/>
    <w:basedOn w:val="Normal"/>
    <w:uiPriority w:val="99"/>
    <w:rsid w:val="00935BB6"/>
    <w:pPr>
      <w:spacing w:after="240"/>
      <w:ind w:left="300" w:right="75" w:hanging="225"/>
    </w:pPr>
    <w:rPr>
      <w:sz w:val="24"/>
      <w:szCs w:val="24"/>
      <w:lang w:eastAsia="es-ES"/>
    </w:rPr>
  </w:style>
  <w:style w:type="paragraph" w:customStyle="1" w:styleId="norma1">
    <w:name w:val="norma1"/>
    <w:basedOn w:val="Normal"/>
    <w:uiPriority w:val="99"/>
    <w:rsid w:val="00935BB6"/>
    <w:pPr>
      <w:spacing w:after="240"/>
      <w:ind w:firstLine="0"/>
    </w:pPr>
    <w:rPr>
      <w:b/>
      <w:bCs/>
      <w:caps/>
      <w:sz w:val="24"/>
      <w:szCs w:val="24"/>
      <w:lang w:eastAsia="es-ES"/>
    </w:rPr>
  </w:style>
  <w:style w:type="paragraph" w:customStyle="1" w:styleId="simpleizquierdanone1">
    <w:name w:val="simple izquierda none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935BB6"/>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935BB6"/>
    <w:rPr>
      <w:rFonts w:cs="Times New Roman"/>
      <w:b/>
      <w:bCs/>
      <w:shd w:val="clear" w:color="auto" w:fill="D2F7E1"/>
    </w:rPr>
  </w:style>
  <w:style w:type="paragraph" w:customStyle="1" w:styleId="parrafo">
    <w:name w:val="parrafo"/>
    <w:basedOn w:val="Normal"/>
    <w:uiPriority w:val="99"/>
    <w:rsid w:val="00935BB6"/>
    <w:pPr>
      <w:spacing w:before="100" w:beforeAutospacing="1" w:after="100" w:afterAutospacing="1"/>
      <w:ind w:firstLine="0"/>
      <w:jc w:val="left"/>
    </w:pPr>
    <w:rPr>
      <w:sz w:val="24"/>
      <w:szCs w:val="24"/>
      <w:lang w:eastAsia="es-ES"/>
    </w:rPr>
  </w:style>
  <w:style w:type="character" w:customStyle="1" w:styleId="searchterm2">
    <w:name w:val="searchterm2"/>
    <w:basedOn w:val="Fuentedeprrafopredeter"/>
    <w:uiPriority w:val="99"/>
    <w:rsid w:val="00935BB6"/>
    <w:rPr>
      <w:rFonts w:cs="Times New Roman"/>
      <w:b/>
      <w:bCs/>
      <w:color w:val="000000"/>
      <w:shd w:val="clear" w:color="auto" w:fill="FFFFBF"/>
    </w:rPr>
  </w:style>
  <w:style w:type="paragraph" w:styleId="Sangradetextonormal">
    <w:name w:val="Body Text Indent"/>
    <w:basedOn w:val="Normal"/>
    <w:link w:val="SangradetextonormalCar"/>
    <w:uiPriority w:val="99"/>
    <w:rsid w:val="00935BB6"/>
    <w:pPr>
      <w:spacing w:after="120"/>
      <w:ind w:left="283"/>
    </w:pPr>
  </w:style>
  <w:style w:type="character" w:customStyle="1" w:styleId="SangradetextonormalCar">
    <w:name w:val="Sangría de texto normal Car"/>
    <w:basedOn w:val="Fuentedeprrafopredeter"/>
    <w:link w:val="Sangradetextonormal"/>
    <w:uiPriority w:val="99"/>
    <w:rsid w:val="00935BB6"/>
    <w:rPr>
      <w:lang w:val="eu-ES" w:eastAsia="en-US"/>
    </w:rPr>
  </w:style>
  <w:style w:type="character" w:styleId="Hipervnculovisitado">
    <w:name w:val="FollowedHyperlink"/>
    <w:basedOn w:val="Fuentedeprrafopredeter"/>
    <w:uiPriority w:val="99"/>
    <w:rsid w:val="00935BB6"/>
    <w:rPr>
      <w:rFonts w:cs="Times New Roman"/>
      <w:color w:val="800080"/>
      <w:u w:val="single"/>
    </w:rPr>
  </w:style>
  <w:style w:type="paragraph" w:styleId="Textosinformato">
    <w:name w:val="Plain Text"/>
    <w:basedOn w:val="Normal"/>
    <w:link w:val="TextosinformatoCar"/>
    <w:uiPriority w:val="99"/>
    <w:unhideWhenUsed/>
    <w:rsid w:val="00935BB6"/>
    <w:pPr>
      <w:spacing w:after="0"/>
      <w:ind w:firstLine="0"/>
      <w:jc w:val="left"/>
    </w:pPr>
    <w:rPr>
      <w:rFonts w:ascii="Calibri" w:eastAsia="Calibri" w:hAnsi="Calibri"/>
      <w:sz w:val="22"/>
      <w:szCs w:val="21"/>
    </w:rPr>
  </w:style>
  <w:style w:type="character" w:customStyle="1" w:styleId="TextosinformatoCar">
    <w:name w:val="Texto sin formato Car"/>
    <w:basedOn w:val="Fuentedeprrafopredeter"/>
    <w:link w:val="Textosinformato"/>
    <w:uiPriority w:val="99"/>
    <w:rsid w:val="00935BB6"/>
    <w:rPr>
      <w:rFonts w:ascii="Calibri" w:eastAsia="Calibri" w:hAnsi="Calibri"/>
      <w:sz w:val="22"/>
      <w:szCs w:val="21"/>
      <w:lang w:eastAsia="en-US"/>
    </w:rPr>
  </w:style>
  <w:style w:type="paragraph" w:styleId="Prrafodelista">
    <w:name w:val="List Paragraph"/>
    <w:basedOn w:val="Normal"/>
    <w:uiPriority w:val="34"/>
    <w:qFormat/>
    <w:rsid w:val="00935BB6"/>
    <w:pPr>
      <w:ind w:left="720"/>
      <w:contextualSpacing/>
    </w:pPr>
  </w:style>
  <w:style w:type="paragraph" w:styleId="Textonotaalfinal">
    <w:name w:val="endnote text"/>
    <w:basedOn w:val="Normal"/>
    <w:link w:val="TextonotaalfinalCar"/>
    <w:rsid w:val="00935BB6"/>
    <w:pPr>
      <w:spacing w:after="0"/>
    </w:pPr>
  </w:style>
  <w:style w:type="character" w:customStyle="1" w:styleId="TextonotaalfinalCar">
    <w:name w:val="Texto nota al final Car"/>
    <w:basedOn w:val="Fuentedeprrafopredeter"/>
    <w:link w:val="Textonotaalfinal"/>
    <w:rsid w:val="00935BB6"/>
    <w:rPr>
      <w:lang w:val="eu-ES" w:eastAsia="en-US"/>
    </w:rPr>
  </w:style>
  <w:style w:type="character" w:styleId="Refdenotaalfinal">
    <w:name w:val="endnote reference"/>
    <w:basedOn w:val="Fuentedeprrafopredeter"/>
    <w:rsid w:val="00935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81AF-E51C-4B1E-AC4D-4C69E846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9924</Words>
  <Characters>71751</Characters>
  <Application>Microsoft Office Word</Application>
  <DocSecurity>0</DocSecurity>
  <Lines>3261</Lines>
  <Paragraphs>2552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De Santiago, Iñaki</cp:lastModifiedBy>
  <cp:revision>2</cp:revision>
  <cp:lastPrinted>2017-12-20T11:52:00Z</cp:lastPrinted>
  <dcterms:created xsi:type="dcterms:W3CDTF">2018-02-13T11:33:00Z</dcterms:created>
  <dcterms:modified xsi:type="dcterms:W3CDTF">2018-02-13T11:33:00Z</dcterms:modified>
</cp:coreProperties>
</file>