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competencias del Gobierno de Navarra para presionar al poder judicial a través de su participación en una manifestación, formulada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16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Javier Esparza Abaurrea, miembro de las Cortes de Navarra, adscrito al Grupo Parlamentario Unión del Pueblo Navarro (UPN), al amparo de lo dispuesto en el Reglamento de la Cámara, solicita a la Presidenta del Gobierno de Navarra respuesta a la siguiente pregunta de máxima actualidad:</w:t>
      </w:r>
    </w:p>
    <w:p>
      <w:pPr>
        <w:pStyle w:val="0"/>
        <w:suppressAutoHyphens w:val="false"/>
        <w:rPr>
          <w:rStyle w:val="1"/>
        </w:rPr>
      </w:pPr>
      <w:r>
        <w:rPr>
          <w:rStyle w:val="1"/>
        </w:rPr>
        <w:t xml:space="preserve">¿Desde cuándo tiene su Gobierno competencias para presionar al poder judicial través de su participación en una manifestación?</w:t>
      </w:r>
    </w:p>
    <w:p>
      <w:pPr>
        <w:pStyle w:val="0"/>
        <w:suppressAutoHyphens w:val="false"/>
        <w:rPr>
          <w:rStyle w:val="1"/>
        </w:rPr>
      </w:pPr>
      <w:r>
        <w:rPr>
          <w:rStyle w:val="1"/>
        </w:rPr>
        <w:t xml:space="preserve">Pamplona a 16 de abril de 2018</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