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impulsar la Iniciativa para la Humanización de la Asistencia al Nacimiento y la Lactancia en la Comunidad Foral, presentada por la Ilma. Sra. D.ª Mónica Doménech Linde.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Mónica Doménech Linde, miembro del Grupo Parlamentario Unión del Pueblo Navarro (UPN), al amparo de lo recogido en el Reglamento de la Cámara, presenta, para su debate y votación en el Pleno, la siguiente moción sobre la asistencia al nacimiento y la lactancia.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se indica en un nuevo informe de Unicef y de la Organización Mundial de la Salud (OMS) en colaboración con el Colectivo Mundial para la Lactancia Materna, ningún país en el mundo cumple plenamente las normas recomendadas para la lactancia materna.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Está demostrado que la lactancia materna tiene beneficios cognitivos y de salud tanto para los bebés como para sus madres. Es especialmente importante durante los primeros seis meses de vida, ya que contribuye a evitar la diarrea y la neumonía, dos de las principales causas de muerte en los lactantes. Las madres que amamantan presentan un riesgo menor de padecer cáncer de ovario y de mama, dos de las principales causas de muerte entre las mujeres.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Iniciativa para la Humanización de la Asistencia al Nacimiento y la Lactancia (iHan) ha sido lanzada por la OMS y Unicef para animar a los hospitales, servicios de salud y, en particular, a las salas de maternidad a adoptar las prácticas que protejan, promuevan y apoyen la lactancia materna exclusiva desde el nacimiento.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 desde 2013 está acreditado como Hospital iHan el Reina Sofía de Tudela y, recientemente, el Centro de Salud de Ansoáin.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insta al Gobierno de Navarra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Impulsar la Iniciativa para la Humanización de la Asistencia al Nacimiento y la Lactancia (iHan) en la Comunidad Foral e instar a todos los hospitales y a los centros de salud hacia la acreditación.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Implantar el Comité de Lactancia en cada centro; reunir con más frecuencia al Comité de la Comunidad Foral; avanzar en pasos concretos, empezando con la redacción de protocolos de lactancia materna y la formación de profesionales sanitarios; y dotar a los Comités de Lactancia de los recursos económicos suficientes.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–  Comprometerse a promulgar políticas de permiso familiar remunerado y de lactancia materna en el trabajo, tanto por cuenta ajena como propia.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septiembre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