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Espainiako Gobernua premiatzen baita genero-indarkeriaren aurkako estatu-itunean jasotako neurriak garatzeko konprometitutako aurrekontua bete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Herritarrekiko eta Erakundeekiko Harremanetako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2018ko apirilaren 23an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parlamentarioko eledun María Chivite Navascués andreak, Legebiltzarreko Erregelamenduan ezarritakoaren babesean, honako mozio hau aurkeztu du, Batzordean eztabaidatzeko. Mozioaren bidez premiatzen da bete dadin genero indarkeriaren aurkako estatu-itunean bildutako neurriak garatze aldera Espainiako Gobernuak konprometitutako aurrekontua. </w:t>
      </w:r>
    </w:p>
    <w:p>
      <w:pPr>
        <w:pStyle w:val="0"/>
        <w:suppressAutoHyphens w:val="false"/>
        <w:rPr>
          <w:rStyle w:val="1"/>
        </w:rPr>
      </w:pPr>
      <w:r>
        <w:rPr>
          <w:rStyle w:val="1"/>
        </w:rPr>
        <w:t xml:space="preserve">Emakumeen aurka erabiltzen den indarkeriaren aurkako borroka lehentasunezkoa izan behar da gizarte osoarentzat, eta bete beharreko eginkizuna da, halaber, alderdi politikoentzat eta, lehenengo eta behin, gobernu eta administrazioentzat, dagozkien eskumenen esparruan. </w:t>
      </w:r>
    </w:p>
    <w:p>
      <w:pPr>
        <w:pStyle w:val="0"/>
        <w:suppressAutoHyphens w:val="false"/>
        <w:rPr>
          <w:rStyle w:val="1"/>
        </w:rPr>
      </w:pPr>
      <w:r>
        <w:rPr>
          <w:rStyle w:val="1"/>
        </w:rPr>
        <w:t xml:space="preserve">Diputatuen Kongresuak onetsitako Genero indarkeriaren aurkako estatu-itunak zuzenean lotzen ditu alderdi politiko, Estatuko botere eta autonomia- eta toki-mailetako administrazioak, genero indarkeria desagerrarazten laguntzeko hartutako konpromisora. </w:t>
      </w:r>
    </w:p>
    <w:p>
      <w:pPr>
        <w:pStyle w:val="0"/>
        <w:suppressAutoHyphens w:val="false"/>
        <w:rPr>
          <w:rStyle w:val="1"/>
        </w:rPr>
      </w:pPr>
      <w:r>
        <w:rPr>
          <w:rStyle w:val="1"/>
        </w:rPr>
        <w:t xml:space="preserve">Estatu-ituna gure gaur egungo legeriaren tresna osagarri bat da, erabakitako neurri ezberdinak garatzeko beharrezkoak diren erakunde-koordinazioko esparruak ezartzen dituena. Guztira, 213 jarduketa-proposamen, arazoari era integralean ekiten diotenak, eta guztien artean hobetu egiten dutenak genero-indarkeriaren biktima diren emakumeen eta haien seme-alaben egoera. </w:t>
      </w:r>
    </w:p>
    <w:p>
      <w:pPr>
        <w:pStyle w:val="0"/>
        <w:suppressAutoHyphens w:val="false"/>
        <w:rPr>
          <w:rStyle w:val="1"/>
        </w:rPr>
      </w:pPr>
      <w:r>
        <w:rPr>
          <w:rStyle w:val="1"/>
        </w:rPr>
        <w:t xml:space="preserve">Baina ezinezkoa izanen da aurrerapausoak ematea indarkeria matxistaren desagerrarazpenean eta emakumeendako berariazko arretan, ez badira ezartzen koordinazio mekanismo horiek, gaian ardura duten administrazio eta erakunde ezberdinen artean beharrezkoak direnak, eta baliabide ekonomiko egokirik esleitzen ez bazaie administrazio ezberdinei (autonomia erkidegoak eta udalak).  </w:t>
      </w:r>
    </w:p>
    <w:p>
      <w:pPr>
        <w:pStyle w:val="0"/>
        <w:suppressAutoHyphens w:val="false"/>
        <w:rPr>
          <w:rStyle w:val="1"/>
        </w:rPr>
      </w:pPr>
      <w:r>
        <w:rPr>
          <w:rStyle w:val="1"/>
        </w:rPr>
        <w:t xml:space="preserve">Azpimarratzekoa da, administrazio autonomikoen eskudantzia eta eskumenei dagokienez, Itunak jasotzen duena: “Itun honetan xedatutakoa interpretatu beharko da ezertan galarazi gabe Autonomia Erkidegoek beren eskumenak, zeinek bere Autonomia Estatutuaren bidez esleituak dituenak, osotasunez baliatzea. Hartara, txosten honetan biltzen diren gomendioak ez dira lotesle izanen Autonomia Erkidegoentzat edo bestelako administrazio publikoentzat, haien eskumen-esparruak ukitzen badituzte”.</w:t>
      </w:r>
    </w:p>
    <w:p>
      <w:pPr>
        <w:pStyle w:val="0"/>
        <w:suppressAutoHyphens w:val="false"/>
        <w:rPr>
          <w:rStyle w:val="1"/>
        </w:rPr>
      </w:pPr>
      <w:r>
        <w:rPr>
          <w:rStyle w:val="1"/>
        </w:rPr>
        <w:t xml:space="preserve">Alderdi hori funtsezkoa da, autonomia- eta toki-mailetako administrazioei aitortzen zaielako genero indarkeriaren aurkako borrokan eginiko ahalegina eta konpromiso ekonomikoa, dagozkien eskumen zehatzen esparruan. </w:t>
      </w:r>
    </w:p>
    <w:p>
      <w:pPr>
        <w:pStyle w:val="0"/>
        <w:suppressAutoHyphens w:val="false"/>
        <w:rPr>
          <w:rStyle w:val="1"/>
        </w:rPr>
      </w:pPr>
      <w:r>
        <w:rPr>
          <w:rStyle w:val="1"/>
        </w:rPr>
        <w:t xml:space="preserve">Horiek horrela, Itunean ezarritako neurrien arabera, aipatu administrazioei eman behar zaizkie Itunean finkatutako partida ekonomiko berariazkoak, Gobernuak berak konprometitu dituenak. </w:t>
      </w:r>
    </w:p>
    <w:p>
      <w:pPr>
        <w:pStyle w:val="0"/>
        <w:suppressAutoHyphens w:val="false"/>
        <w:rPr>
          <w:rStyle w:val="1"/>
        </w:rPr>
      </w:pPr>
      <w:r>
        <w:rPr>
          <w:rStyle w:val="1"/>
        </w:rPr>
        <w:t xml:space="preserve">Akordio horietan oinarriturik, halaber gogoratu behar da talde parlamentario guztiek babestu eta aldeko botoa eman ziotela talde sozialistak 2017ko urrian aurkeztutako legez besteko proposamenari, zeinak Espainiako Gobernuari eskatzen baitzion lege-dekretuz onets zezan, aurrekontuak luzatuz gero, gutxienez ere 200 milioiko gehikuntza, Genero indarkeriaren aurkako estatu-ituneko aurrekontu-akordioak betetzeko. Itun hori, hain zuzen, urratu egin du Espainiako Gobernuak, Alderdi Popularrak haren alde bozkatu bazuen ere. </w:t>
      </w:r>
    </w:p>
    <w:p>
      <w:pPr>
        <w:pStyle w:val="0"/>
        <w:suppressAutoHyphens w:val="false"/>
        <w:rPr>
          <w:rStyle w:val="1"/>
        </w:rPr>
      </w:pPr>
      <w:r>
        <w:rPr>
          <w:rStyle w:val="1"/>
        </w:rPr>
        <w:t xml:space="preserve">Era berean, azpimarratu eta salatu behar da Estatuaren 2018rako aurrekontu orokorren proposamenean berriro ere urratu egiten dela Itunean jasotako aurrekontu-konpromisoa. </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Espainiako Gobernua premiatzen du Estatuko Aurrekontu Orokorretan transferentzia bitartez bidera dadin, autonomia erkidegoei eta udalei erreserbatutako eskumen berri edo zabalduetarako, urtean 20 milioi euroko gehikuntza bat udalentzat eta 100 milioi eurokoa autonomia erkidegoentzat. </w:t>
      </w:r>
    </w:p>
    <w:p>
      <w:pPr>
        <w:pStyle w:val="0"/>
        <w:suppressAutoHyphens w:val="false"/>
        <w:rPr>
          <w:rStyle w:val="1"/>
        </w:rPr>
      </w:pPr>
      <w:r>
        <w:rPr>
          <w:rStyle w:val="1"/>
        </w:rPr>
        <w:t xml:space="preserve">Itunean hala dio hitzez hitz: “Estatuko Aurrekontu Orokorrek urtean 100 milioi euroko gehikuntza bideratuko diete autonomia erkidegoei datozen bost urteotan, itun honetan biltzen diren neurriak garatu edo zabaltzeko”.</w:t>
      </w:r>
    </w:p>
    <w:p>
      <w:pPr>
        <w:pStyle w:val="0"/>
        <w:suppressAutoHyphens w:val="false"/>
        <w:rPr>
          <w:rStyle w:val="1"/>
        </w:rPr>
      </w:pPr>
      <w:r>
        <w:rPr>
          <w:rStyle w:val="1"/>
        </w:rPr>
        <w:t xml:space="preserve">2. Osasun, Gizarte Zerbitzu eta Berdintasuneko ministroari igor dakion Nafarroako Parlamentuaren erabakia, Berdintasunaren Konferentzia Sektorialaren berariazko deialdia presako izaerarekin egin dadin eskatzekoa, Genero indarkeriaren aurkako itunaren aurrekontu-egoera aztertze aldera. </w:t>
      </w:r>
    </w:p>
    <w:p>
      <w:pPr>
        <w:pStyle w:val="0"/>
        <w:suppressAutoHyphens w:val="false"/>
        <w:rPr>
          <w:rStyle w:val="1"/>
        </w:rPr>
      </w:pPr>
      <w:r>
        <w:rPr>
          <w:rStyle w:val="1"/>
        </w:rPr>
        <w:t xml:space="preserve">3. Nafarroako Parlamentuak Espainiako Gobernua premiatzen du lege-proiektuak aurkez ditzan Diputatuen Kongresuan, presako izaerarekin, Estatu Itunak ezartzen dituen legegintzako aldaketei ekitekoak, hala nola, besteak beste, Toki Administrazioaren Arrazionalizazio eta Iraunkortasunari buruzko 27/2013 Legearen aldaketa, 61. neurrian jasotzen dena. </w:t>
      </w:r>
    </w:p>
    <w:p>
      <w:pPr>
        <w:pStyle w:val="0"/>
        <w:suppressAutoHyphens w:val="false"/>
        <w:rPr>
          <w:rStyle w:val="1"/>
        </w:rPr>
      </w:pPr>
      <w:r>
        <w:rPr>
          <w:rStyle w:val="1"/>
        </w:rPr>
        <w:t xml:space="preserve">3. Hartutako erabakia igor dakien Espainiako Gobernuko lehendakariari, Osasun, Gizarte Zerbitzu eta Berdintasuneko ministroari eta Diputatuen Kongresuko talde parlamentario guztiei. </w:t>
      </w:r>
    </w:p>
    <w:p>
      <w:pPr>
        <w:pStyle w:val="0"/>
        <w:suppressAutoHyphens w:val="false"/>
        <w:rPr>
          <w:rStyle w:val="1"/>
        </w:rPr>
      </w:pPr>
      <w:r>
        <w:rPr>
          <w:rStyle w:val="1"/>
        </w:rPr>
        <w:t xml:space="preserve">Iruñean, 2018ko apirilaren 19an </w:t>
      </w:r>
    </w:p>
    <w:p>
      <w:pPr>
        <w:pStyle w:val="0"/>
        <w:suppressAutoHyphens w:val="false"/>
        <w:rPr>
          <w:rStyle w:val="1"/>
        </w:rPr>
      </w:pPr>
      <w:r>
        <w:rPr>
          <w:rStyle w:val="1"/>
        </w:rPr>
        <w:t xml:space="preserve">Foru parlamentaria: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