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DA" w:rsidRDefault="0006150C" w:rsidP="00CA544A">
      <w:pPr>
        <w:spacing w:after="120" w:line="360" w:lineRule="auto"/>
        <w:jc w:val="both"/>
        <w:rPr>
          <w:rFonts w:ascii="Arial" w:hAnsi="Arial" w:cs="Arial"/>
        </w:rPr>
      </w:pPr>
      <w:r w:rsidRPr="00A530D2">
        <w:rPr>
          <w:rFonts w:ascii="Arial" w:hAnsi="Arial" w:cs="Arial"/>
        </w:rPr>
        <w:t xml:space="preserve">El </w:t>
      </w:r>
      <w:r w:rsidR="00F15BE5" w:rsidRPr="00A530D2">
        <w:rPr>
          <w:rFonts w:ascii="Arial" w:hAnsi="Arial" w:cs="Arial"/>
        </w:rPr>
        <w:t>Consejero</w:t>
      </w:r>
      <w:r w:rsidRPr="00A530D2">
        <w:rPr>
          <w:rFonts w:ascii="Arial" w:hAnsi="Arial" w:cs="Arial"/>
        </w:rPr>
        <w:t xml:space="preserve"> de Derechos Sociales </w:t>
      </w:r>
      <w:r w:rsidR="00865890" w:rsidRPr="00A530D2">
        <w:rPr>
          <w:rFonts w:ascii="Arial" w:hAnsi="Arial" w:cs="Arial"/>
        </w:rPr>
        <w:t>del Gobierno de Navarra</w:t>
      </w:r>
      <w:r w:rsidRPr="00A530D2">
        <w:rPr>
          <w:rFonts w:ascii="Arial" w:hAnsi="Arial" w:cs="Arial"/>
        </w:rPr>
        <w:t xml:space="preserve">, en relación </w:t>
      </w:r>
      <w:r w:rsidR="00B67C4B" w:rsidRPr="00A530D2">
        <w:rPr>
          <w:rFonts w:ascii="Arial" w:hAnsi="Arial" w:cs="Arial"/>
        </w:rPr>
        <w:t>con</w:t>
      </w:r>
      <w:r w:rsidRPr="00A530D2">
        <w:rPr>
          <w:rFonts w:ascii="Arial" w:hAnsi="Arial" w:cs="Arial"/>
        </w:rPr>
        <w:t xml:space="preserve"> la </w:t>
      </w:r>
      <w:r w:rsidR="007749E1" w:rsidRPr="00A530D2">
        <w:rPr>
          <w:rFonts w:ascii="Arial" w:hAnsi="Arial" w:cs="Arial"/>
        </w:rPr>
        <w:t>pregunta</w:t>
      </w:r>
      <w:r w:rsidRPr="00A530D2">
        <w:rPr>
          <w:rFonts w:ascii="Arial" w:hAnsi="Arial" w:cs="Arial"/>
        </w:rPr>
        <w:t xml:space="preserve"> </w:t>
      </w:r>
      <w:r w:rsidR="00865890" w:rsidRPr="00A530D2">
        <w:rPr>
          <w:rFonts w:ascii="Arial" w:hAnsi="Arial" w:cs="Arial"/>
        </w:rPr>
        <w:t>formulada</w:t>
      </w:r>
      <w:r w:rsidRPr="00A530D2">
        <w:rPr>
          <w:rFonts w:ascii="Arial" w:hAnsi="Arial" w:cs="Arial"/>
        </w:rPr>
        <w:t xml:space="preserve"> por </w:t>
      </w:r>
      <w:r w:rsidR="00EA2D5B" w:rsidRPr="00A530D2">
        <w:rPr>
          <w:rFonts w:ascii="Arial" w:hAnsi="Arial" w:cs="Arial"/>
        </w:rPr>
        <w:t>la</w:t>
      </w:r>
      <w:r w:rsidR="003860DD" w:rsidRPr="00A530D2">
        <w:rPr>
          <w:rFonts w:ascii="Arial" w:hAnsi="Arial" w:cs="Arial"/>
        </w:rPr>
        <w:t xml:space="preserve"> parlamentari</w:t>
      </w:r>
      <w:r w:rsidR="00EA2D5B" w:rsidRPr="00A530D2">
        <w:rPr>
          <w:rFonts w:ascii="Arial" w:hAnsi="Arial" w:cs="Arial"/>
        </w:rPr>
        <w:t>a</w:t>
      </w:r>
      <w:r w:rsidR="00B67C4B" w:rsidRPr="00A530D2">
        <w:rPr>
          <w:rFonts w:ascii="Arial" w:hAnsi="Arial" w:cs="Arial"/>
        </w:rPr>
        <w:t xml:space="preserve"> d</w:t>
      </w:r>
      <w:r w:rsidR="00EC31C9" w:rsidRPr="00A530D2">
        <w:rPr>
          <w:rFonts w:ascii="Arial" w:hAnsi="Arial" w:cs="Arial"/>
        </w:rPr>
        <w:t>o</w:t>
      </w:r>
      <w:r w:rsidR="00EA2D5B" w:rsidRPr="00A530D2">
        <w:rPr>
          <w:rFonts w:ascii="Arial" w:hAnsi="Arial" w:cs="Arial"/>
        </w:rPr>
        <w:t>ña</w:t>
      </w:r>
      <w:r w:rsidRPr="00A530D2">
        <w:rPr>
          <w:rFonts w:ascii="Arial" w:hAnsi="Arial" w:cs="Arial"/>
        </w:rPr>
        <w:t xml:space="preserve"> </w:t>
      </w:r>
      <w:smartTag w:uri="urn:schemas-microsoft-com:office:smarttags" w:element="PersonName">
        <w:smartTagPr>
          <w:attr w:name="ProductID" w:val="Maribel García Malo"/>
        </w:smartTagPr>
        <w:r w:rsidR="00EA2D5B" w:rsidRPr="00A530D2">
          <w:rPr>
            <w:rFonts w:ascii="Arial" w:hAnsi="Arial" w:cs="Arial"/>
          </w:rPr>
          <w:t>Maribel García Malo</w:t>
        </w:r>
      </w:smartTag>
      <w:r w:rsidRPr="00A530D2">
        <w:rPr>
          <w:rFonts w:ascii="Arial" w:hAnsi="Arial" w:cs="Arial"/>
        </w:rPr>
        <w:t>, adscrit</w:t>
      </w:r>
      <w:r w:rsidR="00EA2D5B" w:rsidRPr="00A530D2">
        <w:rPr>
          <w:rFonts w:ascii="Arial" w:hAnsi="Arial" w:cs="Arial"/>
        </w:rPr>
        <w:t>a</w:t>
      </w:r>
      <w:r w:rsidRPr="00A530D2">
        <w:rPr>
          <w:rFonts w:ascii="Arial" w:hAnsi="Arial" w:cs="Arial"/>
        </w:rPr>
        <w:t xml:space="preserve"> al Grupo </w:t>
      </w:r>
      <w:r w:rsidR="00B67C4B" w:rsidRPr="00A530D2">
        <w:rPr>
          <w:rFonts w:ascii="Arial" w:hAnsi="Arial" w:cs="Arial"/>
        </w:rPr>
        <w:t>P</w:t>
      </w:r>
      <w:r w:rsidRPr="00A530D2">
        <w:rPr>
          <w:rFonts w:ascii="Arial" w:hAnsi="Arial" w:cs="Arial"/>
        </w:rPr>
        <w:t xml:space="preserve">arlamentario </w:t>
      </w:r>
      <w:r w:rsidR="007704FF" w:rsidRPr="00A530D2">
        <w:rPr>
          <w:rFonts w:ascii="Arial" w:hAnsi="Arial" w:cs="Arial"/>
        </w:rPr>
        <w:t>Unión del Pueblo Navarro</w:t>
      </w:r>
      <w:r w:rsidRPr="00A530D2">
        <w:rPr>
          <w:rFonts w:ascii="Arial" w:hAnsi="Arial" w:cs="Arial"/>
        </w:rPr>
        <w:t xml:space="preserve">, </w:t>
      </w:r>
      <w:r w:rsidR="003860DD" w:rsidRPr="00A530D2">
        <w:rPr>
          <w:rFonts w:ascii="Arial" w:hAnsi="Arial" w:cs="Arial"/>
        </w:rPr>
        <w:t xml:space="preserve">sobre </w:t>
      </w:r>
      <w:r w:rsidR="00663198" w:rsidRPr="00A530D2">
        <w:rPr>
          <w:rFonts w:ascii="Arial" w:hAnsi="Arial" w:cs="Arial"/>
        </w:rPr>
        <w:t xml:space="preserve">el Convenio con </w:t>
      </w:r>
      <w:proofErr w:type="spellStart"/>
      <w:r w:rsidR="00663198" w:rsidRPr="00A530D2">
        <w:rPr>
          <w:rFonts w:ascii="Arial" w:hAnsi="Arial" w:cs="Arial"/>
        </w:rPr>
        <w:t>Gure</w:t>
      </w:r>
      <w:proofErr w:type="spellEnd"/>
      <w:r w:rsidR="00663198" w:rsidRPr="00A530D2">
        <w:rPr>
          <w:rFonts w:ascii="Arial" w:hAnsi="Arial" w:cs="Arial"/>
        </w:rPr>
        <w:t xml:space="preserve"> </w:t>
      </w:r>
      <w:proofErr w:type="spellStart"/>
      <w:r w:rsidR="00663198" w:rsidRPr="00A530D2">
        <w:rPr>
          <w:rFonts w:ascii="Arial" w:hAnsi="Arial" w:cs="Arial"/>
        </w:rPr>
        <w:t>Sustraiak</w:t>
      </w:r>
      <w:proofErr w:type="spellEnd"/>
      <w:r w:rsidR="00663198" w:rsidRPr="00A530D2">
        <w:rPr>
          <w:rFonts w:ascii="Arial" w:hAnsi="Arial" w:cs="Arial"/>
        </w:rPr>
        <w:t xml:space="preserve"> para un centro ocupacional</w:t>
      </w:r>
      <w:r w:rsidR="003860DD" w:rsidRPr="00A530D2">
        <w:rPr>
          <w:rFonts w:ascii="Arial" w:hAnsi="Arial" w:cs="Arial"/>
        </w:rPr>
        <w:t xml:space="preserve"> </w:t>
      </w:r>
      <w:r w:rsidR="00B6563A" w:rsidRPr="00A530D2">
        <w:rPr>
          <w:rFonts w:ascii="Arial" w:hAnsi="Arial" w:cs="Arial"/>
        </w:rPr>
        <w:t>(9-18</w:t>
      </w:r>
      <w:r w:rsidR="00BF65B2" w:rsidRPr="00A530D2">
        <w:rPr>
          <w:rFonts w:ascii="Arial" w:hAnsi="Arial" w:cs="Arial"/>
        </w:rPr>
        <w:t>/PE</w:t>
      </w:r>
      <w:r w:rsidR="007749E1" w:rsidRPr="00A530D2">
        <w:rPr>
          <w:rFonts w:ascii="Arial" w:hAnsi="Arial" w:cs="Arial"/>
        </w:rPr>
        <w:t>S</w:t>
      </w:r>
      <w:r w:rsidR="00BF65B2" w:rsidRPr="00A530D2">
        <w:rPr>
          <w:rFonts w:ascii="Arial" w:hAnsi="Arial" w:cs="Arial"/>
        </w:rPr>
        <w:t>-00</w:t>
      </w:r>
      <w:r w:rsidR="00663198" w:rsidRPr="00A530D2">
        <w:rPr>
          <w:rFonts w:ascii="Arial" w:hAnsi="Arial" w:cs="Arial"/>
        </w:rPr>
        <w:t>059</w:t>
      </w:r>
      <w:r w:rsidR="00865890" w:rsidRPr="00A530D2">
        <w:rPr>
          <w:rFonts w:ascii="Arial" w:hAnsi="Arial" w:cs="Arial"/>
        </w:rPr>
        <w:t>)</w:t>
      </w:r>
      <w:r w:rsidRPr="00A530D2">
        <w:rPr>
          <w:rFonts w:ascii="Arial" w:hAnsi="Arial" w:cs="Arial"/>
        </w:rPr>
        <w:t xml:space="preserve">, </w:t>
      </w:r>
      <w:r w:rsidR="00F3516B" w:rsidRPr="00A530D2">
        <w:rPr>
          <w:rFonts w:ascii="Arial" w:hAnsi="Arial" w:cs="Arial"/>
        </w:rPr>
        <w:t xml:space="preserve">tiene el honor </w:t>
      </w:r>
      <w:r w:rsidR="00FB7948" w:rsidRPr="00A530D2">
        <w:rPr>
          <w:rFonts w:ascii="Arial" w:hAnsi="Arial" w:cs="Arial"/>
        </w:rPr>
        <w:t>de</w:t>
      </w:r>
      <w:r w:rsidR="00D2483A" w:rsidRPr="00A530D2">
        <w:rPr>
          <w:rFonts w:ascii="Arial" w:hAnsi="Arial" w:cs="Arial"/>
        </w:rPr>
        <w:t xml:space="preserve"> </w:t>
      </w:r>
      <w:r w:rsidR="00F3516B" w:rsidRPr="00A530D2">
        <w:rPr>
          <w:rFonts w:ascii="Arial" w:hAnsi="Arial" w:cs="Arial"/>
        </w:rPr>
        <w:t>informarle lo siguiente</w:t>
      </w:r>
      <w:r w:rsidR="00EC3319" w:rsidRPr="00A530D2">
        <w:rPr>
          <w:rFonts w:ascii="Arial" w:hAnsi="Arial" w:cs="Arial"/>
        </w:rPr>
        <w:t>:</w:t>
      </w:r>
    </w:p>
    <w:p w:rsidR="00D738DA" w:rsidRDefault="00A530D2" w:rsidP="00663198">
      <w:pPr>
        <w:spacing w:after="120" w:line="360" w:lineRule="auto"/>
        <w:jc w:val="both"/>
        <w:rPr>
          <w:rFonts w:ascii="Arial" w:hAnsi="Arial" w:cs="Arial"/>
        </w:rPr>
      </w:pPr>
      <w:r>
        <w:rPr>
          <w:rFonts w:ascii="Arial" w:hAnsi="Arial" w:cs="Arial"/>
          <w:b/>
        </w:rPr>
        <w:t>(1</w:t>
      </w:r>
      <w:r w:rsidR="00663198" w:rsidRPr="00663198">
        <w:rPr>
          <w:rFonts w:ascii="Arial" w:hAnsi="Arial" w:cs="Arial"/>
          <w:b/>
        </w:rPr>
        <w:t>)</w:t>
      </w:r>
      <w:r w:rsidR="00663198" w:rsidRPr="00663198">
        <w:rPr>
          <w:rFonts w:ascii="Arial" w:hAnsi="Arial" w:cs="Arial"/>
        </w:rPr>
        <w:t xml:space="preserve"> El número de plazas del Centro Ocupacional </w:t>
      </w:r>
      <w:proofErr w:type="spellStart"/>
      <w:r w:rsidR="00663198" w:rsidRPr="00663198">
        <w:rPr>
          <w:rFonts w:ascii="Arial" w:hAnsi="Arial" w:cs="Arial"/>
        </w:rPr>
        <w:t>Gure</w:t>
      </w:r>
      <w:proofErr w:type="spellEnd"/>
      <w:r w:rsidR="00663198" w:rsidRPr="00663198">
        <w:rPr>
          <w:rFonts w:ascii="Arial" w:hAnsi="Arial" w:cs="Arial"/>
        </w:rPr>
        <w:t xml:space="preserve"> </w:t>
      </w:r>
      <w:proofErr w:type="spellStart"/>
      <w:r w:rsidR="00663198" w:rsidRPr="00663198">
        <w:rPr>
          <w:rFonts w:ascii="Arial" w:hAnsi="Arial" w:cs="Arial"/>
        </w:rPr>
        <w:t>Sustraiak</w:t>
      </w:r>
      <w:proofErr w:type="spellEnd"/>
      <w:r w:rsidR="00663198" w:rsidRPr="00663198">
        <w:rPr>
          <w:rFonts w:ascii="Arial" w:hAnsi="Arial" w:cs="Arial"/>
        </w:rPr>
        <w:t xml:space="preserve"> es de 20 usuarios</w:t>
      </w:r>
      <w:r>
        <w:rPr>
          <w:rFonts w:ascii="Arial" w:hAnsi="Arial" w:cs="Arial"/>
        </w:rPr>
        <w:t>/as</w:t>
      </w:r>
      <w:r w:rsidR="00663198" w:rsidRPr="00663198">
        <w:rPr>
          <w:rFonts w:ascii="Arial" w:hAnsi="Arial" w:cs="Arial"/>
        </w:rPr>
        <w:t>.</w:t>
      </w:r>
    </w:p>
    <w:p w:rsidR="00D738DA" w:rsidRDefault="00A530D2" w:rsidP="00663198">
      <w:pPr>
        <w:spacing w:after="120" w:line="360" w:lineRule="auto"/>
        <w:jc w:val="both"/>
        <w:rPr>
          <w:rFonts w:ascii="Arial" w:hAnsi="Arial" w:cs="Arial"/>
        </w:rPr>
      </w:pPr>
      <w:r>
        <w:rPr>
          <w:rFonts w:ascii="Arial" w:hAnsi="Arial" w:cs="Arial"/>
          <w:b/>
        </w:rPr>
        <w:t>(2</w:t>
      </w:r>
      <w:r w:rsidR="00663198" w:rsidRPr="00663198">
        <w:rPr>
          <w:rFonts w:ascii="Arial" w:hAnsi="Arial" w:cs="Arial"/>
          <w:b/>
        </w:rPr>
        <w:t>)</w:t>
      </w:r>
      <w:r w:rsidR="00663198" w:rsidRPr="00663198">
        <w:rPr>
          <w:rFonts w:ascii="Arial" w:hAnsi="Arial" w:cs="Arial"/>
        </w:rPr>
        <w:t xml:space="preserve"> El coste por usuario</w:t>
      </w:r>
      <w:r>
        <w:rPr>
          <w:rFonts w:ascii="Arial" w:hAnsi="Arial" w:cs="Arial"/>
        </w:rPr>
        <w:t>/a</w:t>
      </w:r>
      <w:r w:rsidR="00663198" w:rsidRPr="00663198">
        <w:rPr>
          <w:rFonts w:ascii="Arial" w:hAnsi="Arial" w:cs="Arial"/>
        </w:rPr>
        <w:t xml:space="preserve"> es de 5.200 euros.</w:t>
      </w:r>
    </w:p>
    <w:p w:rsidR="00663198" w:rsidRPr="00663198" w:rsidRDefault="00A530D2" w:rsidP="00663198">
      <w:pPr>
        <w:spacing w:after="120" w:line="360" w:lineRule="auto"/>
        <w:jc w:val="both"/>
        <w:rPr>
          <w:rFonts w:ascii="Arial" w:hAnsi="Arial" w:cs="Arial"/>
        </w:rPr>
      </w:pPr>
      <w:r>
        <w:rPr>
          <w:rFonts w:ascii="Arial" w:hAnsi="Arial" w:cs="Arial"/>
          <w:b/>
        </w:rPr>
        <w:t>(3</w:t>
      </w:r>
      <w:r w:rsidR="00663198" w:rsidRPr="00663198">
        <w:rPr>
          <w:rFonts w:ascii="Arial" w:hAnsi="Arial" w:cs="Arial"/>
          <w:b/>
        </w:rPr>
        <w:t>)</w:t>
      </w:r>
      <w:r w:rsidR="00663198" w:rsidRPr="00663198">
        <w:rPr>
          <w:rFonts w:ascii="Arial" w:hAnsi="Arial" w:cs="Arial"/>
        </w:rPr>
        <w:t xml:space="preserve"> El perfil de la persona usuaria es el siguiente:</w:t>
      </w:r>
    </w:p>
    <w:p w:rsidR="00663198" w:rsidRPr="00663198" w:rsidRDefault="00663198" w:rsidP="00A530D2">
      <w:pPr>
        <w:tabs>
          <w:tab w:val="left" w:pos="284"/>
        </w:tabs>
        <w:spacing w:after="120" w:line="360" w:lineRule="auto"/>
        <w:ind w:left="284" w:hanging="284"/>
        <w:jc w:val="both"/>
        <w:rPr>
          <w:rFonts w:ascii="Arial" w:hAnsi="Arial" w:cs="Arial"/>
        </w:rPr>
      </w:pPr>
      <w:r w:rsidRPr="00663198">
        <w:rPr>
          <w:rFonts w:ascii="Arial" w:hAnsi="Arial" w:cs="Arial"/>
        </w:rPr>
        <w:t>-</w:t>
      </w:r>
      <w:r w:rsidR="00A530D2">
        <w:rPr>
          <w:rFonts w:ascii="Arial" w:hAnsi="Arial" w:cs="Arial"/>
        </w:rPr>
        <w:tab/>
      </w:r>
      <w:r w:rsidRPr="00663198">
        <w:rPr>
          <w:rFonts w:ascii="Arial" w:hAnsi="Arial" w:cs="Arial"/>
        </w:rPr>
        <w:t>Mayor de 18 años y un grado de discapacidad igual o superior al 33%.</w:t>
      </w:r>
    </w:p>
    <w:p w:rsidR="00663198" w:rsidRPr="00663198" w:rsidRDefault="00663198" w:rsidP="00A530D2">
      <w:pPr>
        <w:tabs>
          <w:tab w:val="left" w:pos="284"/>
        </w:tabs>
        <w:spacing w:after="120" w:line="360" w:lineRule="auto"/>
        <w:ind w:left="284" w:hanging="284"/>
        <w:jc w:val="both"/>
        <w:rPr>
          <w:rFonts w:ascii="Arial" w:hAnsi="Arial" w:cs="Arial"/>
        </w:rPr>
      </w:pPr>
      <w:r w:rsidRPr="00663198">
        <w:rPr>
          <w:rFonts w:ascii="Arial" w:hAnsi="Arial" w:cs="Arial"/>
        </w:rPr>
        <w:t>-</w:t>
      </w:r>
      <w:r w:rsidR="00A530D2">
        <w:rPr>
          <w:rFonts w:ascii="Arial" w:hAnsi="Arial" w:cs="Arial"/>
        </w:rPr>
        <w:tab/>
        <w:t>E</w:t>
      </w:r>
      <w:r w:rsidRPr="00663198">
        <w:rPr>
          <w:rFonts w:ascii="Arial" w:hAnsi="Arial" w:cs="Arial"/>
        </w:rPr>
        <w:t>tapa escolar</w:t>
      </w:r>
      <w:r w:rsidR="00A530D2" w:rsidRPr="00A530D2">
        <w:rPr>
          <w:rFonts w:ascii="Arial" w:hAnsi="Arial" w:cs="Arial"/>
        </w:rPr>
        <w:t xml:space="preserve"> </w:t>
      </w:r>
      <w:r w:rsidR="00A530D2" w:rsidRPr="00663198">
        <w:rPr>
          <w:rFonts w:ascii="Arial" w:hAnsi="Arial" w:cs="Arial"/>
        </w:rPr>
        <w:t>finalizada</w:t>
      </w:r>
      <w:r w:rsidRPr="00663198">
        <w:rPr>
          <w:rFonts w:ascii="Arial" w:hAnsi="Arial" w:cs="Arial"/>
        </w:rPr>
        <w:t>.</w:t>
      </w:r>
    </w:p>
    <w:p w:rsidR="00663198" w:rsidRPr="00663198" w:rsidRDefault="00663198" w:rsidP="00A530D2">
      <w:pPr>
        <w:tabs>
          <w:tab w:val="left" w:pos="284"/>
        </w:tabs>
        <w:spacing w:after="120" w:line="360" w:lineRule="auto"/>
        <w:ind w:left="284" w:hanging="284"/>
        <w:jc w:val="both"/>
        <w:rPr>
          <w:rFonts w:ascii="Arial" w:hAnsi="Arial" w:cs="Arial"/>
        </w:rPr>
      </w:pPr>
      <w:r w:rsidRPr="00663198">
        <w:rPr>
          <w:rFonts w:ascii="Arial" w:hAnsi="Arial" w:cs="Arial"/>
        </w:rPr>
        <w:t>-</w:t>
      </w:r>
      <w:r w:rsidR="00A530D2">
        <w:rPr>
          <w:rFonts w:ascii="Arial" w:hAnsi="Arial" w:cs="Arial"/>
        </w:rPr>
        <w:tab/>
      </w:r>
      <w:r w:rsidRPr="00663198">
        <w:rPr>
          <w:rFonts w:ascii="Arial" w:hAnsi="Arial" w:cs="Arial"/>
        </w:rPr>
        <w:t>Con una discapacidad intelectual</w:t>
      </w:r>
      <w:r w:rsidR="00A530D2">
        <w:rPr>
          <w:rFonts w:ascii="Arial" w:hAnsi="Arial" w:cs="Arial"/>
        </w:rPr>
        <w:t>,</w:t>
      </w:r>
      <w:r w:rsidRPr="00663198">
        <w:rPr>
          <w:rFonts w:ascii="Arial" w:hAnsi="Arial" w:cs="Arial"/>
        </w:rPr>
        <w:t xml:space="preserve"> asociada o no a otro tipo de trastornos, siempre que el diagnóstico permita suponer un grado razonable de autonomía personal y funcionalidad.</w:t>
      </w:r>
    </w:p>
    <w:p w:rsidR="00663198" w:rsidRPr="00663198" w:rsidRDefault="00663198" w:rsidP="00A530D2">
      <w:pPr>
        <w:tabs>
          <w:tab w:val="left" w:pos="284"/>
        </w:tabs>
        <w:spacing w:after="120" w:line="360" w:lineRule="auto"/>
        <w:ind w:left="284" w:hanging="284"/>
        <w:jc w:val="both"/>
        <w:rPr>
          <w:rFonts w:ascii="Arial" w:hAnsi="Arial" w:cs="Arial"/>
        </w:rPr>
      </w:pPr>
      <w:r w:rsidRPr="00663198">
        <w:rPr>
          <w:rFonts w:ascii="Arial" w:hAnsi="Arial" w:cs="Arial"/>
        </w:rPr>
        <w:t>-</w:t>
      </w:r>
      <w:r w:rsidR="00A530D2">
        <w:rPr>
          <w:rFonts w:ascii="Arial" w:hAnsi="Arial" w:cs="Arial"/>
        </w:rPr>
        <w:tab/>
      </w:r>
      <w:r w:rsidRPr="00663198">
        <w:rPr>
          <w:rFonts w:ascii="Arial" w:hAnsi="Arial" w:cs="Arial"/>
        </w:rPr>
        <w:t>Que posea certificado de idoneidad ocupacional.</w:t>
      </w:r>
    </w:p>
    <w:p w:rsidR="00663198" w:rsidRPr="00663198" w:rsidRDefault="00663198" w:rsidP="00A530D2">
      <w:pPr>
        <w:tabs>
          <w:tab w:val="left" w:pos="284"/>
        </w:tabs>
        <w:spacing w:after="120" w:line="360" w:lineRule="auto"/>
        <w:ind w:left="284" w:hanging="284"/>
        <w:jc w:val="both"/>
        <w:rPr>
          <w:rFonts w:ascii="Arial" w:hAnsi="Arial" w:cs="Arial"/>
        </w:rPr>
      </w:pPr>
      <w:r w:rsidRPr="00663198">
        <w:rPr>
          <w:rFonts w:ascii="Arial" w:hAnsi="Arial" w:cs="Arial"/>
        </w:rPr>
        <w:t>-</w:t>
      </w:r>
      <w:r w:rsidR="00A530D2">
        <w:rPr>
          <w:rFonts w:ascii="Arial" w:hAnsi="Arial" w:cs="Arial"/>
        </w:rPr>
        <w:tab/>
      </w:r>
      <w:r w:rsidRPr="00663198">
        <w:rPr>
          <w:rFonts w:ascii="Arial" w:hAnsi="Arial" w:cs="Arial"/>
        </w:rPr>
        <w:t>Tener capacidades físicas y psicológicas para poder desarrollar las actividades del Centro Ocupacional</w:t>
      </w:r>
      <w:r w:rsidR="00A530D2">
        <w:rPr>
          <w:rFonts w:ascii="Arial" w:hAnsi="Arial" w:cs="Arial"/>
        </w:rPr>
        <w:t>.</w:t>
      </w:r>
    </w:p>
    <w:p w:rsidR="00D738DA" w:rsidRDefault="00663198" w:rsidP="00A530D2">
      <w:pPr>
        <w:tabs>
          <w:tab w:val="left" w:pos="284"/>
        </w:tabs>
        <w:spacing w:after="120" w:line="360" w:lineRule="auto"/>
        <w:ind w:left="284" w:hanging="284"/>
        <w:jc w:val="both"/>
        <w:rPr>
          <w:rFonts w:ascii="Arial" w:hAnsi="Arial" w:cs="Arial"/>
        </w:rPr>
      </w:pPr>
      <w:r w:rsidRPr="00663198">
        <w:rPr>
          <w:rFonts w:ascii="Arial" w:hAnsi="Arial" w:cs="Arial"/>
        </w:rPr>
        <w:t>-</w:t>
      </w:r>
      <w:r w:rsidR="00A530D2">
        <w:rPr>
          <w:rFonts w:ascii="Arial" w:hAnsi="Arial" w:cs="Arial"/>
        </w:rPr>
        <w:tab/>
      </w:r>
      <w:r w:rsidRPr="00663198">
        <w:rPr>
          <w:rFonts w:ascii="Arial" w:hAnsi="Arial" w:cs="Arial"/>
        </w:rPr>
        <w:t>Que posea expectativas de desarrollo personal, social y laboral.</w:t>
      </w:r>
    </w:p>
    <w:p w:rsidR="00663198" w:rsidRPr="00663198" w:rsidRDefault="00A530D2" w:rsidP="00663198">
      <w:pPr>
        <w:spacing w:after="120" w:line="360" w:lineRule="auto"/>
        <w:jc w:val="both"/>
        <w:rPr>
          <w:rFonts w:ascii="Arial" w:hAnsi="Arial" w:cs="Arial"/>
        </w:rPr>
      </w:pPr>
      <w:r>
        <w:rPr>
          <w:rFonts w:ascii="Arial" w:hAnsi="Arial" w:cs="Arial"/>
          <w:b/>
        </w:rPr>
        <w:t>(4</w:t>
      </w:r>
      <w:r w:rsidR="00663198" w:rsidRPr="00663198">
        <w:rPr>
          <w:rFonts w:ascii="Arial" w:hAnsi="Arial" w:cs="Arial"/>
          <w:b/>
        </w:rPr>
        <w:t>)</w:t>
      </w:r>
      <w:r w:rsidR="00663198" w:rsidRPr="00663198">
        <w:rPr>
          <w:rFonts w:ascii="Arial" w:hAnsi="Arial" w:cs="Arial"/>
        </w:rPr>
        <w:t xml:space="preserve"> La plantilla total del Centro Ocupacional Granja Escuela “</w:t>
      </w:r>
      <w:proofErr w:type="spellStart"/>
      <w:r w:rsidR="00663198" w:rsidRPr="00663198">
        <w:rPr>
          <w:rFonts w:ascii="Arial" w:hAnsi="Arial" w:cs="Arial"/>
        </w:rPr>
        <w:t>Gure</w:t>
      </w:r>
      <w:proofErr w:type="spellEnd"/>
      <w:r w:rsidR="00663198" w:rsidRPr="00663198">
        <w:rPr>
          <w:rFonts w:ascii="Arial" w:hAnsi="Arial" w:cs="Arial"/>
        </w:rPr>
        <w:t xml:space="preserve"> </w:t>
      </w:r>
      <w:proofErr w:type="spellStart"/>
      <w:r w:rsidR="00663198" w:rsidRPr="00663198">
        <w:rPr>
          <w:rFonts w:ascii="Arial" w:hAnsi="Arial" w:cs="Arial"/>
        </w:rPr>
        <w:t>Sustraiak</w:t>
      </w:r>
      <w:proofErr w:type="spellEnd"/>
      <w:r>
        <w:rPr>
          <w:rFonts w:ascii="Arial" w:hAnsi="Arial" w:cs="Arial"/>
        </w:rPr>
        <w:t xml:space="preserve">” </w:t>
      </w:r>
      <w:r w:rsidR="00663198" w:rsidRPr="00663198">
        <w:rPr>
          <w:rFonts w:ascii="Arial" w:hAnsi="Arial" w:cs="Arial"/>
        </w:rPr>
        <w:t>es de 9 profesionales.</w:t>
      </w:r>
    </w:p>
    <w:p w:rsidR="00663198" w:rsidRPr="00663198" w:rsidRDefault="00663198" w:rsidP="00663198">
      <w:pPr>
        <w:spacing w:after="120" w:line="360" w:lineRule="auto"/>
        <w:jc w:val="both"/>
        <w:rPr>
          <w:rFonts w:ascii="Arial" w:hAnsi="Arial" w:cs="Arial"/>
        </w:rPr>
      </w:pPr>
      <w:r w:rsidRPr="00663198">
        <w:rPr>
          <w:rFonts w:ascii="Arial" w:hAnsi="Arial" w:cs="Arial"/>
        </w:rPr>
        <w:t>La ratio propuesta es de 6 personas usuarias por cada profesional a jornad</w:t>
      </w:r>
      <w:r w:rsidR="00A530D2">
        <w:rPr>
          <w:rFonts w:ascii="Arial" w:hAnsi="Arial" w:cs="Arial"/>
        </w:rPr>
        <w:t>a completa de atención directa.</w:t>
      </w:r>
    </w:p>
    <w:tbl>
      <w:tblPr>
        <w:tblW w:w="8178" w:type="dxa"/>
        <w:tblInd w:w="682" w:type="dxa"/>
        <w:tblLayout w:type="fixed"/>
        <w:tblCellMar>
          <w:left w:w="70" w:type="dxa"/>
          <w:right w:w="70" w:type="dxa"/>
        </w:tblCellMar>
        <w:tblLook w:val="04A0" w:firstRow="1" w:lastRow="0" w:firstColumn="1" w:lastColumn="0" w:noHBand="0" w:noVBand="1"/>
      </w:tblPr>
      <w:tblGrid>
        <w:gridCol w:w="3319"/>
        <w:gridCol w:w="1172"/>
        <w:gridCol w:w="1134"/>
        <w:gridCol w:w="1378"/>
        <w:gridCol w:w="1175"/>
      </w:tblGrid>
      <w:tr w:rsidR="00663198" w:rsidRPr="00355577" w:rsidTr="00A530D2">
        <w:trPr>
          <w:trHeight w:val="740"/>
        </w:trPr>
        <w:tc>
          <w:tcPr>
            <w:tcW w:w="3319"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663198" w:rsidRPr="00355577" w:rsidRDefault="00663198" w:rsidP="00A530D2">
            <w:pPr>
              <w:jc w:val="center"/>
              <w:rPr>
                <w:rFonts w:ascii="Arial" w:hAnsi="Arial" w:cs="Arial"/>
                <w:b/>
                <w:bCs/>
                <w:sz w:val="18"/>
                <w:szCs w:val="18"/>
              </w:rPr>
            </w:pPr>
            <w:r w:rsidRPr="00355577">
              <w:rPr>
                <w:rFonts w:ascii="Arial" w:hAnsi="Arial" w:cs="Arial"/>
                <w:b/>
                <w:bCs/>
                <w:sz w:val="18"/>
                <w:szCs w:val="18"/>
              </w:rPr>
              <w:t>PERFIL</w:t>
            </w:r>
          </w:p>
        </w:tc>
        <w:tc>
          <w:tcPr>
            <w:tcW w:w="1172" w:type="dxa"/>
            <w:tcBorders>
              <w:top w:val="single" w:sz="4" w:space="0" w:color="auto"/>
              <w:left w:val="nil"/>
              <w:bottom w:val="single" w:sz="4" w:space="0" w:color="auto"/>
              <w:right w:val="single" w:sz="4" w:space="0" w:color="auto"/>
            </w:tcBorders>
            <w:shd w:val="clear" w:color="000000" w:fill="BFBFBF"/>
            <w:vAlign w:val="center"/>
          </w:tcPr>
          <w:p w:rsidR="00663198" w:rsidRPr="00355577" w:rsidRDefault="00663198" w:rsidP="00A530D2">
            <w:pPr>
              <w:jc w:val="center"/>
              <w:rPr>
                <w:rFonts w:ascii="Arial" w:hAnsi="Arial" w:cs="Arial"/>
                <w:b/>
                <w:bCs/>
                <w:sz w:val="18"/>
                <w:szCs w:val="18"/>
              </w:rPr>
            </w:pPr>
            <w:r w:rsidRPr="00355577">
              <w:rPr>
                <w:rFonts w:ascii="Arial" w:hAnsi="Arial" w:cs="Arial"/>
                <w:b/>
                <w:bCs/>
                <w:sz w:val="18"/>
                <w:szCs w:val="18"/>
              </w:rPr>
              <w:t>HORAS</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663198" w:rsidRPr="00355577" w:rsidRDefault="00663198" w:rsidP="00A530D2">
            <w:pPr>
              <w:jc w:val="center"/>
              <w:rPr>
                <w:rFonts w:ascii="Arial" w:hAnsi="Arial" w:cs="Arial"/>
                <w:b/>
                <w:bCs/>
                <w:sz w:val="18"/>
                <w:szCs w:val="18"/>
              </w:rPr>
            </w:pPr>
            <w:r w:rsidRPr="00355577">
              <w:rPr>
                <w:rFonts w:ascii="Arial" w:hAnsi="Arial" w:cs="Arial"/>
                <w:b/>
                <w:bCs/>
                <w:sz w:val="18"/>
                <w:szCs w:val="18"/>
              </w:rPr>
              <w:t>MESES</w:t>
            </w:r>
          </w:p>
        </w:tc>
        <w:tc>
          <w:tcPr>
            <w:tcW w:w="1378" w:type="dxa"/>
            <w:tcBorders>
              <w:top w:val="single" w:sz="4" w:space="0" w:color="auto"/>
              <w:left w:val="nil"/>
              <w:bottom w:val="single" w:sz="4" w:space="0" w:color="auto"/>
              <w:right w:val="single" w:sz="4" w:space="0" w:color="auto"/>
            </w:tcBorders>
            <w:shd w:val="clear" w:color="000000" w:fill="BFBFBF"/>
            <w:vAlign w:val="center"/>
          </w:tcPr>
          <w:p w:rsidR="00663198" w:rsidRPr="00355577" w:rsidRDefault="00663198" w:rsidP="00A530D2">
            <w:pPr>
              <w:jc w:val="center"/>
              <w:rPr>
                <w:rFonts w:ascii="Arial" w:hAnsi="Arial" w:cs="Arial"/>
                <w:b/>
                <w:bCs/>
                <w:sz w:val="18"/>
                <w:szCs w:val="18"/>
              </w:rPr>
            </w:pPr>
            <w:r w:rsidRPr="00355577">
              <w:rPr>
                <w:rFonts w:ascii="Arial" w:hAnsi="Arial" w:cs="Arial"/>
                <w:b/>
                <w:bCs/>
                <w:sz w:val="18"/>
                <w:szCs w:val="18"/>
              </w:rPr>
              <w:t>% JORNADA</w:t>
            </w:r>
          </w:p>
        </w:tc>
        <w:tc>
          <w:tcPr>
            <w:tcW w:w="1175" w:type="dxa"/>
            <w:tcBorders>
              <w:top w:val="single" w:sz="4" w:space="0" w:color="auto"/>
              <w:left w:val="single" w:sz="4" w:space="0" w:color="auto"/>
              <w:bottom w:val="single" w:sz="4" w:space="0" w:color="auto"/>
              <w:right w:val="single" w:sz="4" w:space="0" w:color="auto"/>
            </w:tcBorders>
            <w:shd w:val="clear" w:color="000000" w:fill="BFBFBF"/>
            <w:vAlign w:val="center"/>
          </w:tcPr>
          <w:p w:rsidR="00663198" w:rsidRPr="00355577" w:rsidRDefault="00663198" w:rsidP="00A530D2">
            <w:pPr>
              <w:jc w:val="center"/>
              <w:rPr>
                <w:rFonts w:ascii="Arial" w:hAnsi="Arial" w:cs="Arial"/>
                <w:b/>
                <w:bCs/>
                <w:sz w:val="18"/>
                <w:szCs w:val="18"/>
              </w:rPr>
            </w:pPr>
            <w:r w:rsidRPr="00355577">
              <w:rPr>
                <w:rFonts w:ascii="Arial" w:hAnsi="Arial" w:cs="Arial"/>
                <w:b/>
                <w:bCs/>
                <w:sz w:val="18"/>
                <w:szCs w:val="18"/>
              </w:rPr>
              <w:t>TOTAL HORAS</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Coordinación y TS</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71,83</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50</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862</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 xml:space="preserve">Dirección </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14,33</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10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172</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Psicóloga</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114,92</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80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w:t>
            </w:r>
            <w:r w:rsidR="00A530D2" w:rsidRPr="00355577">
              <w:rPr>
                <w:rFonts w:ascii="Arial" w:hAnsi="Arial" w:cs="Arial"/>
                <w:sz w:val="18"/>
                <w:szCs w:val="18"/>
              </w:rPr>
              <w:t>.</w:t>
            </w:r>
            <w:r w:rsidRPr="00355577">
              <w:rPr>
                <w:rFonts w:ascii="Arial" w:hAnsi="Arial" w:cs="Arial"/>
                <w:sz w:val="18"/>
                <w:szCs w:val="18"/>
              </w:rPr>
              <w:t>379</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Técnico</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143,67</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100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w:t>
            </w:r>
            <w:r w:rsidR="00A530D2" w:rsidRPr="00355577">
              <w:rPr>
                <w:rFonts w:ascii="Arial" w:hAnsi="Arial" w:cs="Arial"/>
                <w:sz w:val="18"/>
                <w:szCs w:val="18"/>
              </w:rPr>
              <w:t>.</w:t>
            </w:r>
            <w:r w:rsidRPr="00355577">
              <w:rPr>
                <w:rFonts w:ascii="Arial" w:hAnsi="Arial" w:cs="Arial"/>
                <w:sz w:val="18"/>
                <w:szCs w:val="18"/>
              </w:rPr>
              <w:t>724</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Técnico</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143,67</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100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w:t>
            </w:r>
            <w:r w:rsidR="00A530D2" w:rsidRPr="00355577">
              <w:rPr>
                <w:rFonts w:ascii="Arial" w:hAnsi="Arial" w:cs="Arial"/>
                <w:sz w:val="18"/>
                <w:szCs w:val="18"/>
              </w:rPr>
              <w:t>.</w:t>
            </w:r>
            <w:r w:rsidRPr="00355577">
              <w:rPr>
                <w:rFonts w:ascii="Arial" w:hAnsi="Arial" w:cs="Arial"/>
                <w:sz w:val="18"/>
                <w:szCs w:val="18"/>
              </w:rPr>
              <w:t>724</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Técnico</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129,25</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90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w:t>
            </w:r>
            <w:r w:rsidR="00A530D2" w:rsidRPr="00355577">
              <w:rPr>
                <w:rFonts w:ascii="Arial" w:hAnsi="Arial" w:cs="Arial"/>
                <w:sz w:val="18"/>
                <w:szCs w:val="18"/>
              </w:rPr>
              <w:t>.</w:t>
            </w:r>
            <w:r w:rsidRPr="00355577">
              <w:rPr>
                <w:rFonts w:ascii="Arial" w:hAnsi="Arial" w:cs="Arial"/>
                <w:sz w:val="18"/>
                <w:szCs w:val="18"/>
              </w:rPr>
              <w:t>551</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Terapeuta ocupacional</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14,33</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10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172</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lastRenderedPageBreak/>
              <w:t xml:space="preserve">Transporte </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35,92</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25</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431</w:t>
            </w:r>
          </w:p>
        </w:tc>
      </w:tr>
      <w:tr w:rsidR="00663198" w:rsidRPr="00355577" w:rsidTr="00A530D2">
        <w:trPr>
          <w:trHeight w:val="361"/>
        </w:trPr>
        <w:tc>
          <w:tcPr>
            <w:tcW w:w="3319"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rPr>
                <w:rFonts w:ascii="Arial" w:hAnsi="Arial" w:cs="Arial"/>
                <w:sz w:val="18"/>
                <w:szCs w:val="18"/>
              </w:rPr>
            </w:pPr>
            <w:r w:rsidRPr="00355577">
              <w:rPr>
                <w:rFonts w:ascii="Arial" w:hAnsi="Arial" w:cs="Arial"/>
                <w:sz w:val="18"/>
                <w:szCs w:val="18"/>
              </w:rPr>
              <w:t>Servicios generales y cocina</w:t>
            </w:r>
          </w:p>
        </w:tc>
        <w:tc>
          <w:tcPr>
            <w:tcW w:w="1172" w:type="dxa"/>
            <w:tcBorders>
              <w:top w:val="nil"/>
              <w:left w:val="nil"/>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14,33</w:t>
            </w:r>
          </w:p>
        </w:tc>
        <w:tc>
          <w:tcPr>
            <w:tcW w:w="1134" w:type="dxa"/>
            <w:tcBorders>
              <w:top w:val="nil"/>
              <w:left w:val="nil"/>
              <w:bottom w:val="single" w:sz="4" w:space="0" w:color="auto"/>
              <w:right w:val="single" w:sz="4" w:space="0" w:color="auto"/>
            </w:tcBorders>
            <w:shd w:val="clear" w:color="auto" w:fill="auto"/>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12</w:t>
            </w:r>
          </w:p>
        </w:tc>
        <w:tc>
          <w:tcPr>
            <w:tcW w:w="1378" w:type="dxa"/>
            <w:tcBorders>
              <w:top w:val="single" w:sz="4" w:space="0" w:color="auto"/>
              <w:left w:val="nil"/>
              <w:bottom w:val="single" w:sz="4" w:space="0" w:color="auto"/>
              <w:right w:val="single" w:sz="4" w:space="0" w:color="auto"/>
            </w:tcBorders>
            <w:vAlign w:val="center"/>
          </w:tcPr>
          <w:p w:rsidR="00663198" w:rsidRPr="00355577" w:rsidRDefault="00663198" w:rsidP="00A530D2">
            <w:pPr>
              <w:ind w:right="418"/>
              <w:jc w:val="right"/>
              <w:rPr>
                <w:rFonts w:ascii="Arial" w:hAnsi="Arial" w:cs="Arial"/>
                <w:sz w:val="18"/>
                <w:szCs w:val="18"/>
              </w:rPr>
            </w:pPr>
            <w:r w:rsidRPr="00355577">
              <w:rPr>
                <w:rFonts w:ascii="Arial" w:hAnsi="Arial" w:cs="Arial"/>
                <w:sz w:val="18"/>
                <w:szCs w:val="18"/>
              </w:rPr>
              <w:t>10</w:t>
            </w:r>
          </w:p>
        </w:tc>
        <w:tc>
          <w:tcPr>
            <w:tcW w:w="1175" w:type="dxa"/>
            <w:tcBorders>
              <w:top w:val="nil"/>
              <w:left w:val="single" w:sz="4" w:space="0" w:color="auto"/>
              <w:bottom w:val="single" w:sz="4" w:space="0" w:color="auto"/>
              <w:right w:val="single" w:sz="4" w:space="0" w:color="auto"/>
            </w:tcBorders>
            <w:shd w:val="clear" w:color="auto" w:fill="auto"/>
            <w:noWrap/>
            <w:vAlign w:val="center"/>
          </w:tcPr>
          <w:p w:rsidR="00663198" w:rsidRPr="00355577" w:rsidRDefault="00663198" w:rsidP="00A530D2">
            <w:pPr>
              <w:ind w:right="212"/>
              <w:jc w:val="right"/>
              <w:rPr>
                <w:rFonts w:ascii="Arial" w:hAnsi="Arial" w:cs="Arial"/>
                <w:sz w:val="18"/>
                <w:szCs w:val="18"/>
              </w:rPr>
            </w:pPr>
            <w:r w:rsidRPr="00355577">
              <w:rPr>
                <w:rFonts w:ascii="Arial" w:hAnsi="Arial" w:cs="Arial"/>
                <w:sz w:val="18"/>
                <w:szCs w:val="18"/>
              </w:rPr>
              <w:t>172</w:t>
            </w:r>
          </w:p>
        </w:tc>
      </w:tr>
    </w:tbl>
    <w:p w:rsidR="00A530D2" w:rsidRPr="00355577" w:rsidRDefault="00A530D2" w:rsidP="00A530D2">
      <w:pPr>
        <w:tabs>
          <w:tab w:val="left" w:pos="5393"/>
          <w:tab w:val="left" w:pos="6969"/>
          <w:tab w:val="left" w:pos="7909"/>
        </w:tabs>
        <w:ind w:left="682"/>
        <w:rPr>
          <w:rFonts w:ascii="Arial" w:hAnsi="Arial" w:cs="Arial"/>
          <w:b/>
          <w:bCs/>
          <w:sz w:val="18"/>
          <w:szCs w:val="18"/>
        </w:rPr>
      </w:pPr>
    </w:p>
    <w:tbl>
      <w:tblPr>
        <w:tblW w:w="6287" w:type="dxa"/>
        <w:tblInd w:w="682"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4711"/>
        <w:gridCol w:w="1576"/>
      </w:tblGrid>
      <w:tr w:rsidR="00A530D2" w:rsidRPr="00355577" w:rsidTr="00A530D2">
        <w:trPr>
          <w:trHeight w:val="440"/>
        </w:trPr>
        <w:tc>
          <w:tcPr>
            <w:tcW w:w="4711" w:type="dxa"/>
            <w:shd w:val="clear" w:color="auto" w:fill="auto"/>
            <w:noWrap/>
            <w:vAlign w:val="center"/>
          </w:tcPr>
          <w:p w:rsidR="00A530D2" w:rsidRPr="00355577" w:rsidRDefault="00A530D2" w:rsidP="00A530D2">
            <w:pPr>
              <w:rPr>
                <w:rFonts w:ascii="Arial" w:hAnsi="Arial" w:cs="Arial"/>
                <w:b/>
                <w:bCs/>
                <w:sz w:val="18"/>
                <w:szCs w:val="18"/>
              </w:rPr>
            </w:pPr>
            <w:r w:rsidRPr="00355577">
              <w:rPr>
                <w:rFonts w:ascii="Arial" w:hAnsi="Arial" w:cs="Arial"/>
                <w:b/>
                <w:bCs/>
                <w:sz w:val="18"/>
                <w:szCs w:val="18"/>
              </w:rPr>
              <w:t xml:space="preserve">Total Profesionales: </w:t>
            </w:r>
          </w:p>
        </w:tc>
        <w:tc>
          <w:tcPr>
            <w:tcW w:w="1576" w:type="dxa"/>
            <w:shd w:val="clear" w:color="auto" w:fill="auto"/>
            <w:noWrap/>
            <w:vAlign w:val="center"/>
          </w:tcPr>
          <w:p w:rsidR="00A530D2" w:rsidRPr="00355577" w:rsidRDefault="00A530D2" w:rsidP="00A530D2">
            <w:pPr>
              <w:rPr>
                <w:rFonts w:ascii="Arial" w:hAnsi="Arial" w:cs="Arial"/>
                <w:b/>
                <w:bCs/>
                <w:sz w:val="18"/>
                <w:szCs w:val="18"/>
              </w:rPr>
            </w:pPr>
            <w:r w:rsidRPr="00355577">
              <w:rPr>
                <w:rFonts w:ascii="Arial" w:hAnsi="Arial" w:cs="Arial"/>
                <w:b/>
                <w:bCs/>
                <w:sz w:val="18"/>
                <w:szCs w:val="18"/>
              </w:rPr>
              <w:t>9</w:t>
            </w:r>
          </w:p>
        </w:tc>
      </w:tr>
      <w:tr w:rsidR="00A530D2" w:rsidRPr="00355577" w:rsidTr="00A530D2">
        <w:trPr>
          <w:trHeight w:val="440"/>
        </w:trPr>
        <w:tc>
          <w:tcPr>
            <w:tcW w:w="4711" w:type="dxa"/>
            <w:shd w:val="clear" w:color="auto" w:fill="auto"/>
            <w:noWrap/>
            <w:vAlign w:val="center"/>
          </w:tcPr>
          <w:p w:rsidR="00A530D2" w:rsidRPr="00355577" w:rsidRDefault="00A530D2" w:rsidP="00A530D2">
            <w:pPr>
              <w:rPr>
                <w:rFonts w:ascii="Arial" w:hAnsi="Arial" w:cs="Arial"/>
                <w:b/>
                <w:bCs/>
                <w:sz w:val="18"/>
                <w:szCs w:val="18"/>
              </w:rPr>
            </w:pPr>
            <w:r w:rsidRPr="00355577">
              <w:rPr>
                <w:rFonts w:ascii="Arial" w:hAnsi="Arial" w:cs="Arial"/>
                <w:b/>
                <w:bCs/>
                <w:sz w:val="18"/>
                <w:szCs w:val="18"/>
              </w:rPr>
              <w:t>Total Horas Semestre</w:t>
            </w:r>
          </w:p>
        </w:tc>
        <w:tc>
          <w:tcPr>
            <w:tcW w:w="1576" w:type="dxa"/>
            <w:shd w:val="clear" w:color="auto" w:fill="auto"/>
            <w:noWrap/>
            <w:vAlign w:val="center"/>
          </w:tcPr>
          <w:p w:rsidR="00A530D2" w:rsidRPr="00355577" w:rsidRDefault="00A530D2" w:rsidP="00A530D2">
            <w:pPr>
              <w:rPr>
                <w:rFonts w:ascii="Arial" w:hAnsi="Arial" w:cs="Arial"/>
                <w:b/>
                <w:bCs/>
                <w:sz w:val="18"/>
                <w:szCs w:val="18"/>
              </w:rPr>
            </w:pPr>
            <w:r w:rsidRPr="00355577">
              <w:rPr>
                <w:rFonts w:ascii="Arial" w:hAnsi="Arial" w:cs="Arial"/>
                <w:b/>
                <w:bCs/>
                <w:sz w:val="18"/>
                <w:szCs w:val="18"/>
              </w:rPr>
              <w:t>4.093,5</w:t>
            </w:r>
          </w:p>
        </w:tc>
      </w:tr>
    </w:tbl>
    <w:p w:rsidR="00D738DA" w:rsidRPr="00355577" w:rsidRDefault="00D738DA" w:rsidP="00663198">
      <w:pPr>
        <w:spacing w:after="120" w:line="360" w:lineRule="auto"/>
        <w:jc w:val="both"/>
        <w:rPr>
          <w:rFonts w:ascii="Arial" w:hAnsi="Arial" w:cs="Arial"/>
          <w:sz w:val="18"/>
          <w:szCs w:val="18"/>
        </w:rPr>
      </w:pPr>
    </w:p>
    <w:p w:rsidR="00663198" w:rsidRPr="00663198" w:rsidRDefault="00663198" w:rsidP="00663198">
      <w:pPr>
        <w:spacing w:after="120" w:line="360" w:lineRule="auto"/>
        <w:jc w:val="both"/>
        <w:rPr>
          <w:rFonts w:ascii="Arial" w:hAnsi="Arial" w:cs="Arial"/>
        </w:rPr>
      </w:pPr>
    </w:p>
    <w:p w:rsidR="00D738DA" w:rsidRDefault="00A530D2" w:rsidP="00663198">
      <w:pPr>
        <w:spacing w:after="120" w:line="360" w:lineRule="auto"/>
        <w:jc w:val="both"/>
        <w:rPr>
          <w:rFonts w:ascii="Arial" w:hAnsi="Arial" w:cs="Arial"/>
        </w:rPr>
      </w:pPr>
      <w:bookmarkStart w:id="0" w:name="_GoBack"/>
      <w:r>
        <w:rPr>
          <w:rFonts w:ascii="Arial" w:hAnsi="Arial" w:cs="Arial"/>
          <w:b/>
        </w:rPr>
        <w:t>(5</w:t>
      </w:r>
      <w:r w:rsidR="00663198" w:rsidRPr="00663198">
        <w:rPr>
          <w:rFonts w:ascii="Arial" w:hAnsi="Arial" w:cs="Arial"/>
          <w:b/>
        </w:rPr>
        <w:t>)</w:t>
      </w:r>
      <w:r w:rsidR="00663198" w:rsidRPr="00663198">
        <w:rPr>
          <w:rFonts w:ascii="Arial" w:hAnsi="Arial" w:cs="Arial"/>
        </w:rPr>
        <w:t xml:space="preserve"> El Centro Ocupacional Granja Escuela “</w:t>
      </w:r>
      <w:proofErr w:type="spellStart"/>
      <w:r w:rsidR="00663198" w:rsidRPr="00663198">
        <w:rPr>
          <w:rFonts w:ascii="Arial" w:hAnsi="Arial" w:cs="Arial"/>
        </w:rPr>
        <w:t>Gure</w:t>
      </w:r>
      <w:proofErr w:type="spellEnd"/>
      <w:r w:rsidR="00663198" w:rsidRPr="00663198">
        <w:rPr>
          <w:rFonts w:ascii="Arial" w:hAnsi="Arial" w:cs="Arial"/>
        </w:rPr>
        <w:t xml:space="preserve"> </w:t>
      </w:r>
      <w:proofErr w:type="spellStart"/>
      <w:r w:rsidR="00663198" w:rsidRPr="00663198">
        <w:rPr>
          <w:rFonts w:ascii="Arial" w:hAnsi="Arial" w:cs="Arial"/>
        </w:rPr>
        <w:t>Sustraiak</w:t>
      </w:r>
      <w:proofErr w:type="spellEnd"/>
      <w:r w:rsidR="00663198" w:rsidRPr="00663198">
        <w:rPr>
          <w:rFonts w:ascii="Arial" w:hAnsi="Arial" w:cs="Arial"/>
        </w:rPr>
        <w:t>” ofrece los siguientes programas:</w:t>
      </w:r>
    </w:p>
    <w:p w:rsidR="00663198" w:rsidRPr="00663198" w:rsidRDefault="00663198" w:rsidP="00A624C5">
      <w:pPr>
        <w:numPr>
          <w:ilvl w:val="0"/>
          <w:numId w:val="9"/>
        </w:numPr>
        <w:spacing w:after="120" w:line="360" w:lineRule="auto"/>
        <w:ind w:left="426" w:hanging="426"/>
        <w:jc w:val="both"/>
        <w:rPr>
          <w:rFonts w:ascii="Arial" w:hAnsi="Arial" w:cs="Arial"/>
        </w:rPr>
      </w:pPr>
      <w:r w:rsidRPr="00663198">
        <w:rPr>
          <w:rFonts w:ascii="Arial" w:hAnsi="Arial" w:cs="Arial"/>
          <w:b/>
        </w:rPr>
        <w:t>Área de intervención con las personas.</w:t>
      </w:r>
    </w:p>
    <w:p w:rsidR="00663198" w:rsidRPr="00663198" w:rsidRDefault="00663198" w:rsidP="00A624C5">
      <w:pPr>
        <w:spacing w:after="120" w:line="360" w:lineRule="auto"/>
        <w:ind w:left="426"/>
        <w:jc w:val="both"/>
        <w:rPr>
          <w:rFonts w:ascii="Arial" w:hAnsi="Arial" w:cs="Arial"/>
        </w:rPr>
      </w:pPr>
      <w:r w:rsidRPr="00663198">
        <w:rPr>
          <w:rFonts w:ascii="Arial" w:hAnsi="Arial" w:cs="Arial"/>
        </w:rPr>
        <w:t>Esta área consta</w:t>
      </w:r>
      <w:r w:rsidR="00A624C5">
        <w:rPr>
          <w:rFonts w:ascii="Arial" w:hAnsi="Arial" w:cs="Arial"/>
        </w:rPr>
        <w:t>rá de tres programas: Programa formativo/ocupacional y laboral; Programa de a</w:t>
      </w:r>
      <w:r w:rsidRPr="00663198">
        <w:rPr>
          <w:rFonts w:ascii="Arial" w:hAnsi="Arial" w:cs="Arial"/>
        </w:rPr>
        <w:t xml:space="preserve">utonomía y salud y Programa de desarrollo personal y social. Estos programas se desarrollarán a través de 12 talleres concretos, de los cuales 6 corresponden al servicio de terapia ocupacional y 5 corresponden al servicio de ajuste personal y social. </w:t>
      </w:r>
    </w:p>
    <w:p w:rsidR="00663198" w:rsidRPr="00663198" w:rsidRDefault="00663198" w:rsidP="00A624C5">
      <w:pPr>
        <w:numPr>
          <w:ilvl w:val="0"/>
          <w:numId w:val="10"/>
        </w:numPr>
        <w:spacing w:before="240" w:after="120" w:line="360" w:lineRule="auto"/>
        <w:jc w:val="both"/>
        <w:rPr>
          <w:rFonts w:ascii="Arial" w:hAnsi="Arial" w:cs="Arial"/>
          <w:b/>
        </w:rPr>
      </w:pPr>
      <w:r w:rsidRPr="00663198">
        <w:rPr>
          <w:rFonts w:ascii="Arial" w:hAnsi="Arial" w:cs="Arial"/>
          <w:b/>
        </w:rPr>
        <w:t>Programa formativo/ocupacional y laboral</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En el desarrollo de este módulo se procurará, entre otras cosas, que la adaptación de las persona con discapacidad intelectual y/o problemas conductuales y comportamentales al entorno físico y social del Centro Ocupacional se realice de forma adecuada y sea capaz de interiorizar las diferentes actividades del mismo.</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Dentro de este Programa se llevarán a cabo los siguientes talleres:</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-Taller de orientación y capacitación laboral.</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-Taller</w:t>
      </w:r>
      <w:r w:rsidR="00A624C5">
        <w:rPr>
          <w:rFonts w:ascii="Arial" w:hAnsi="Arial" w:cs="Arial"/>
        </w:rPr>
        <w:t xml:space="preserve"> l</w:t>
      </w:r>
      <w:r w:rsidRPr="00663198">
        <w:rPr>
          <w:rFonts w:ascii="Arial" w:hAnsi="Arial" w:cs="Arial"/>
        </w:rPr>
        <w:t>aboral.</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-Taller de itinerarios individuales y empleabilidad.</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-Taller de acompañamiento y búsqueda de empleo</w:t>
      </w:r>
    </w:p>
    <w:p w:rsidR="00663198" w:rsidRPr="00663198" w:rsidRDefault="00A624C5" w:rsidP="00A624C5">
      <w:pPr>
        <w:spacing w:after="120" w:line="360" w:lineRule="auto"/>
        <w:ind w:left="709"/>
        <w:jc w:val="both"/>
        <w:rPr>
          <w:rFonts w:ascii="Arial" w:hAnsi="Arial" w:cs="Arial"/>
        </w:rPr>
      </w:pPr>
      <w:r>
        <w:rPr>
          <w:rFonts w:ascii="Arial" w:hAnsi="Arial" w:cs="Arial"/>
        </w:rPr>
        <w:t>-Taller de educación ambiental y Taller de g</w:t>
      </w:r>
      <w:r w:rsidR="00663198" w:rsidRPr="00663198">
        <w:rPr>
          <w:rFonts w:ascii="Arial" w:hAnsi="Arial" w:cs="Arial"/>
        </w:rPr>
        <w:t>ranja</w:t>
      </w:r>
    </w:p>
    <w:p w:rsidR="00D738DA" w:rsidRDefault="00A624C5" w:rsidP="00A624C5">
      <w:pPr>
        <w:spacing w:after="120" w:line="360" w:lineRule="auto"/>
        <w:ind w:left="709"/>
        <w:jc w:val="both"/>
        <w:rPr>
          <w:rFonts w:ascii="Arial" w:hAnsi="Arial" w:cs="Arial"/>
        </w:rPr>
      </w:pPr>
      <w:r>
        <w:rPr>
          <w:rFonts w:ascii="Arial" w:hAnsi="Arial" w:cs="Arial"/>
        </w:rPr>
        <w:t>-Taller de huerto-j</w:t>
      </w:r>
      <w:r w:rsidR="00663198" w:rsidRPr="00663198">
        <w:rPr>
          <w:rFonts w:ascii="Arial" w:hAnsi="Arial" w:cs="Arial"/>
        </w:rPr>
        <w:t>ardinería.</w:t>
      </w:r>
    </w:p>
    <w:p w:rsidR="00663198" w:rsidRPr="00663198" w:rsidRDefault="00663198" w:rsidP="00663198">
      <w:pPr>
        <w:numPr>
          <w:ilvl w:val="0"/>
          <w:numId w:val="10"/>
        </w:numPr>
        <w:spacing w:after="120" w:line="360" w:lineRule="auto"/>
        <w:jc w:val="both"/>
        <w:rPr>
          <w:rFonts w:ascii="Arial" w:hAnsi="Arial" w:cs="Arial"/>
          <w:b/>
        </w:rPr>
      </w:pPr>
      <w:r w:rsidRPr="00663198">
        <w:rPr>
          <w:rFonts w:ascii="Arial" w:hAnsi="Arial" w:cs="Arial"/>
          <w:b/>
        </w:rPr>
        <w:t>Programa de autonomía funcional y salud</w:t>
      </w:r>
    </w:p>
    <w:p w:rsidR="00776C9D" w:rsidRPr="00776C9D" w:rsidRDefault="00776C9D" w:rsidP="00776C9D">
      <w:pPr>
        <w:spacing w:after="120" w:line="360" w:lineRule="auto"/>
        <w:ind w:left="709"/>
        <w:jc w:val="both"/>
        <w:rPr>
          <w:rFonts w:ascii="Arial" w:hAnsi="Arial" w:cs="Arial"/>
        </w:rPr>
      </w:pPr>
      <w:r w:rsidRPr="00776C9D">
        <w:rPr>
          <w:rFonts w:ascii="Arial" w:hAnsi="Arial" w:cs="Arial"/>
        </w:rPr>
        <w:lastRenderedPageBreak/>
        <w:t xml:space="preserve">Este programa pretende complementar las acciones preventivas que se realizan en torno a los hábitos nocivos o frente a los factores de riesgo, con acciones encaminadas a promover diferentes estilos de vida más saludables. </w:t>
      </w:r>
    </w:p>
    <w:p w:rsidR="00776C9D" w:rsidRPr="00776C9D" w:rsidRDefault="00776C9D" w:rsidP="00776C9D">
      <w:pPr>
        <w:spacing w:after="120" w:line="360" w:lineRule="auto"/>
        <w:ind w:left="709"/>
        <w:jc w:val="both"/>
        <w:rPr>
          <w:rFonts w:ascii="Arial" w:hAnsi="Arial" w:cs="Arial"/>
        </w:rPr>
      </w:pPr>
      <w:r w:rsidRPr="00776C9D">
        <w:rPr>
          <w:rFonts w:ascii="Arial" w:hAnsi="Arial" w:cs="Arial"/>
        </w:rPr>
        <w:t>Para ello, se trabajaran diferentes temáticas durante el año: la alimentación saludable, la alimentación, la higiene, el descanso, el ejercicio, el ocio saludable, la vivencia segura de su sexualidad, etc.</w:t>
      </w:r>
    </w:p>
    <w:p w:rsidR="00D738DA" w:rsidRDefault="00776C9D" w:rsidP="00776C9D">
      <w:pPr>
        <w:spacing w:after="120" w:line="360" w:lineRule="auto"/>
        <w:ind w:left="709"/>
        <w:jc w:val="both"/>
        <w:rPr>
          <w:rFonts w:ascii="Arial" w:hAnsi="Arial" w:cs="Arial"/>
        </w:rPr>
      </w:pPr>
      <w:r w:rsidRPr="00776C9D">
        <w:rPr>
          <w:rFonts w:ascii="Arial" w:hAnsi="Arial" w:cs="Arial"/>
        </w:rPr>
        <w:t>Asimismo, se realizarán las acciones preventivas de fomento de estilos de vida saludable.</w:t>
      </w:r>
    </w:p>
    <w:p w:rsidR="00776C9D" w:rsidRPr="00776C9D" w:rsidRDefault="00776C9D" w:rsidP="00776C9D">
      <w:pPr>
        <w:numPr>
          <w:ilvl w:val="0"/>
          <w:numId w:val="10"/>
        </w:numPr>
        <w:spacing w:after="120" w:line="360" w:lineRule="auto"/>
        <w:jc w:val="both"/>
        <w:rPr>
          <w:rFonts w:ascii="Arial" w:hAnsi="Arial" w:cs="Arial"/>
          <w:b/>
        </w:rPr>
      </w:pPr>
      <w:r w:rsidRPr="00776C9D">
        <w:rPr>
          <w:rFonts w:ascii="Arial" w:hAnsi="Arial" w:cs="Arial"/>
          <w:b/>
        </w:rPr>
        <w:t>Programa de desarrollo personal y social.</w:t>
      </w:r>
    </w:p>
    <w:p w:rsidR="00663198" w:rsidRPr="00663198" w:rsidRDefault="00663198" w:rsidP="00776C9D">
      <w:pPr>
        <w:spacing w:after="120" w:line="360" w:lineRule="auto"/>
        <w:ind w:left="709"/>
        <w:jc w:val="both"/>
        <w:rPr>
          <w:rFonts w:ascii="Arial" w:hAnsi="Arial" w:cs="Arial"/>
        </w:rPr>
      </w:pPr>
      <w:r w:rsidRPr="00663198">
        <w:rPr>
          <w:rFonts w:ascii="Arial" w:hAnsi="Arial" w:cs="Arial"/>
        </w:rPr>
        <w:t xml:space="preserve">En este programa se evaluará el nivel de apoyos necesarios, en cada caso, para que la persona con discapacidad intelectual y/o problemas conductuales y comportamentales pueda realizar, con el mayor grado de autonomía posible, las actividades básicas e instrumentales de la vida diaria. Para determinar estos apoyos se observará como se desenvuelven las personas con discapacidad en la realización de las citadas actividades. Se realizarán los siguientes talleres: </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-Taller estimulación y mantenimiento psicofísico.</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-Taller de apoyo a situaciones de duelo o crisis.</w:t>
      </w:r>
    </w:p>
    <w:p w:rsidR="00663198" w:rsidRPr="00663198" w:rsidRDefault="00D738DA" w:rsidP="00A624C5">
      <w:pPr>
        <w:spacing w:after="120" w:line="360" w:lineRule="auto"/>
        <w:ind w:left="709"/>
        <w:jc w:val="both"/>
        <w:rPr>
          <w:rFonts w:ascii="Arial" w:hAnsi="Arial" w:cs="Arial"/>
        </w:rPr>
      </w:pPr>
      <w:r>
        <w:rPr>
          <w:rFonts w:ascii="Arial" w:hAnsi="Arial" w:cs="Arial"/>
        </w:rPr>
        <w:t>-Taller psico</w:t>
      </w:r>
      <w:r w:rsidR="00A624C5">
        <w:rPr>
          <w:rFonts w:ascii="Arial" w:hAnsi="Arial" w:cs="Arial"/>
        </w:rPr>
        <w:t>s</w:t>
      </w:r>
      <w:r w:rsidR="00663198" w:rsidRPr="00663198">
        <w:rPr>
          <w:rFonts w:ascii="Arial" w:hAnsi="Arial" w:cs="Arial"/>
        </w:rPr>
        <w:t>ocial.</w:t>
      </w:r>
    </w:p>
    <w:p w:rsidR="00663198" w:rsidRPr="00663198" w:rsidRDefault="00663198" w:rsidP="00A624C5">
      <w:pPr>
        <w:spacing w:after="120" w:line="360" w:lineRule="auto"/>
        <w:ind w:left="709"/>
        <w:jc w:val="both"/>
        <w:rPr>
          <w:rFonts w:ascii="Arial" w:hAnsi="Arial" w:cs="Arial"/>
        </w:rPr>
      </w:pPr>
      <w:r w:rsidRPr="00663198">
        <w:rPr>
          <w:rFonts w:ascii="Arial" w:hAnsi="Arial" w:cs="Arial"/>
        </w:rPr>
        <w:t>-Taller de promoción de la autodeterminación y participación.</w:t>
      </w:r>
    </w:p>
    <w:p w:rsidR="00D738DA" w:rsidRDefault="00663198" w:rsidP="00A624C5">
      <w:pPr>
        <w:spacing w:after="120" w:line="360" w:lineRule="auto"/>
        <w:ind w:left="709"/>
        <w:jc w:val="both"/>
        <w:rPr>
          <w:rFonts w:ascii="Arial" w:hAnsi="Arial" w:cs="Arial"/>
        </w:rPr>
      </w:pPr>
      <w:r w:rsidRPr="00663198">
        <w:rPr>
          <w:rFonts w:ascii="Arial" w:hAnsi="Arial" w:cs="Arial"/>
        </w:rPr>
        <w:t>-Taller de educación sexual.</w:t>
      </w:r>
    </w:p>
    <w:p w:rsidR="00663198" w:rsidRPr="00663198" w:rsidRDefault="00663198" w:rsidP="00A624C5">
      <w:pPr>
        <w:numPr>
          <w:ilvl w:val="0"/>
          <w:numId w:val="9"/>
        </w:numPr>
        <w:spacing w:after="120" w:line="360" w:lineRule="auto"/>
        <w:ind w:left="426" w:hanging="426"/>
        <w:jc w:val="both"/>
        <w:rPr>
          <w:rFonts w:ascii="Arial" w:hAnsi="Arial" w:cs="Arial"/>
          <w:b/>
        </w:rPr>
      </w:pPr>
      <w:r w:rsidRPr="00663198">
        <w:rPr>
          <w:rFonts w:ascii="Arial" w:hAnsi="Arial" w:cs="Arial"/>
          <w:b/>
        </w:rPr>
        <w:t>Área de Intervención Familiar.</w:t>
      </w:r>
    </w:p>
    <w:p w:rsidR="00D738DA" w:rsidRDefault="00C94842" w:rsidP="00A624C5">
      <w:pPr>
        <w:spacing w:after="120" w:line="360" w:lineRule="auto"/>
        <w:ind w:left="426"/>
        <w:jc w:val="both"/>
        <w:rPr>
          <w:rFonts w:ascii="Arial" w:hAnsi="Arial" w:cs="Arial"/>
        </w:rPr>
      </w:pPr>
      <w:r>
        <w:rPr>
          <w:rFonts w:ascii="Arial" w:hAnsi="Arial" w:cs="Arial"/>
        </w:rPr>
        <w:t>En este programa se trabajará</w:t>
      </w:r>
      <w:r w:rsidR="00663198" w:rsidRPr="00663198">
        <w:rPr>
          <w:rFonts w:ascii="Arial" w:hAnsi="Arial" w:cs="Arial"/>
        </w:rPr>
        <w:t xml:space="preserve"> </w:t>
      </w:r>
      <w:r>
        <w:rPr>
          <w:rFonts w:ascii="Arial" w:hAnsi="Arial" w:cs="Arial"/>
        </w:rPr>
        <w:t>(</w:t>
      </w:r>
      <w:r w:rsidR="00663198" w:rsidRPr="00663198">
        <w:rPr>
          <w:rFonts w:ascii="Arial" w:hAnsi="Arial" w:cs="Arial"/>
        </w:rPr>
        <w:t>conjuntamente con los profesionales del Centro Ocupacional, la familia y las personas atendidas en el</w:t>
      </w:r>
      <w:r>
        <w:rPr>
          <w:rFonts w:ascii="Arial" w:hAnsi="Arial" w:cs="Arial"/>
        </w:rPr>
        <w:t xml:space="preserve"> Centro Ocupacional)</w:t>
      </w:r>
      <w:r w:rsidR="00663198" w:rsidRPr="00663198">
        <w:rPr>
          <w:rFonts w:ascii="Arial" w:hAnsi="Arial" w:cs="Arial"/>
        </w:rPr>
        <w:t xml:space="preserve"> la importancia del mantenimiento de la relación familiar para que las personas con discapacidad y/o problemas conductuales y comportamentales consigan el bienestar biopsicosocial adecuado. </w:t>
      </w:r>
    </w:p>
    <w:p w:rsidR="00D738DA" w:rsidRDefault="00D738DA" w:rsidP="00A624C5">
      <w:pPr>
        <w:spacing w:after="120" w:line="360" w:lineRule="auto"/>
        <w:ind w:left="426"/>
        <w:jc w:val="both"/>
        <w:rPr>
          <w:rFonts w:ascii="Arial" w:hAnsi="Arial" w:cs="Arial"/>
        </w:rPr>
      </w:pPr>
    </w:p>
    <w:p w:rsidR="00663198" w:rsidRPr="00663198" w:rsidRDefault="00663198" w:rsidP="00663198">
      <w:pPr>
        <w:numPr>
          <w:ilvl w:val="0"/>
          <w:numId w:val="10"/>
        </w:numPr>
        <w:spacing w:after="120" w:line="360" w:lineRule="auto"/>
        <w:jc w:val="both"/>
        <w:rPr>
          <w:rFonts w:ascii="Arial" w:hAnsi="Arial" w:cs="Arial"/>
          <w:b/>
        </w:rPr>
      </w:pPr>
      <w:r w:rsidRPr="00663198">
        <w:rPr>
          <w:rFonts w:ascii="Arial" w:hAnsi="Arial" w:cs="Arial"/>
          <w:b/>
        </w:rPr>
        <w:t>Programas de orientación y colaboración familiar.</w:t>
      </w:r>
    </w:p>
    <w:p w:rsidR="00D738DA" w:rsidRDefault="00663198" w:rsidP="00A624C5">
      <w:pPr>
        <w:spacing w:after="120" w:line="360" w:lineRule="auto"/>
        <w:ind w:left="709"/>
        <w:jc w:val="both"/>
        <w:rPr>
          <w:rFonts w:ascii="Arial" w:hAnsi="Arial" w:cs="Arial"/>
        </w:rPr>
      </w:pPr>
      <w:r w:rsidRPr="00663198">
        <w:rPr>
          <w:rFonts w:ascii="Arial" w:hAnsi="Arial" w:cs="Arial"/>
        </w:rPr>
        <w:lastRenderedPageBreak/>
        <w:t>El objetivo de este programa será garantizar una buena comunicación y coordinación con las familias de las personas atendidas en el Centro Ocupacional para optimizar la incidencia de la labor socioeducativa en las personas con discapacidad intelectual y/o problemas conductuales y comportamentales.</w:t>
      </w:r>
    </w:p>
    <w:p w:rsidR="00663198" w:rsidRPr="00663198" w:rsidRDefault="00663198" w:rsidP="00663198">
      <w:pPr>
        <w:numPr>
          <w:ilvl w:val="0"/>
          <w:numId w:val="10"/>
        </w:numPr>
        <w:spacing w:after="120" w:line="360" w:lineRule="auto"/>
        <w:jc w:val="both"/>
        <w:rPr>
          <w:rFonts w:ascii="Arial" w:hAnsi="Arial" w:cs="Arial"/>
          <w:b/>
        </w:rPr>
      </w:pPr>
      <w:r w:rsidRPr="00663198">
        <w:rPr>
          <w:rFonts w:ascii="Arial" w:hAnsi="Arial" w:cs="Arial"/>
          <w:b/>
        </w:rPr>
        <w:t xml:space="preserve">Programas de intervención o mediación familiar. </w:t>
      </w:r>
    </w:p>
    <w:p w:rsidR="00D738DA" w:rsidRDefault="00663198" w:rsidP="00A624C5">
      <w:pPr>
        <w:spacing w:after="120" w:line="360" w:lineRule="auto"/>
        <w:ind w:left="709"/>
        <w:jc w:val="both"/>
        <w:rPr>
          <w:rFonts w:ascii="Arial" w:hAnsi="Arial" w:cs="Arial"/>
        </w:rPr>
      </w:pPr>
      <w:r w:rsidRPr="00663198">
        <w:rPr>
          <w:rFonts w:ascii="Arial" w:hAnsi="Arial" w:cs="Arial"/>
        </w:rPr>
        <w:t>Mediante este programa se formará e informará a las familias de las personas con discapacidad intelectual y/o problemas conductuales y comportamentales atendidas en el Centro Ocupacional, sobre las necesidades de sus familiares y de la manera de prestar los apoyos que las personas con discapacidad necesitan para poder desarrollar al máximo sus capacidades. Asimismo, si fuera necesario, se intervendrá en los conflictos que dificulten o impidan el progreso de las citadas personas con discapacidad y/o problemas conductuales y comportamentales.</w:t>
      </w:r>
    </w:p>
    <w:p w:rsidR="00663198" w:rsidRPr="00663198" w:rsidRDefault="00663198" w:rsidP="00A624C5">
      <w:pPr>
        <w:numPr>
          <w:ilvl w:val="0"/>
          <w:numId w:val="9"/>
        </w:numPr>
        <w:spacing w:after="120" w:line="360" w:lineRule="auto"/>
        <w:ind w:left="426" w:hanging="426"/>
        <w:jc w:val="both"/>
        <w:rPr>
          <w:rFonts w:ascii="Arial" w:hAnsi="Arial" w:cs="Arial"/>
          <w:b/>
        </w:rPr>
      </w:pPr>
      <w:r w:rsidRPr="00663198">
        <w:rPr>
          <w:rFonts w:ascii="Arial" w:hAnsi="Arial" w:cs="Arial"/>
          <w:b/>
        </w:rPr>
        <w:t>Área de Intervención Ambiental y Social.</w:t>
      </w:r>
    </w:p>
    <w:p w:rsidR="00D738DA" w:rsidRDefault="00663198" w:rsidP="00A624C5">
      <w:pPr>
        <w:spacing w:after="120" w:line="360" w:lineRule="auto"/>
        <w:ind w:left="426"/>
        <w:jc w:val="both"/>
        <w:rPr>
          <w:rFonts w:ascii="Arial" w:hAnsi="Arial" w:cs="Arial"/>
        </w:rPr>
      </w:pPr>
      <w:r w:rsidRPr="00663198">
        <w:rPr>
          <w:rFonts w:ascii="Arial" w:hAnsi="Arial" w:cs="Arial"/>
        </w:rPr>
        <w:t>En este programa se trabajara la promoción de la participación e inclusión de todas las personas en la sociedad. Para ello se realizarán actividades que giren en torno a la promoción de la igualdad de oportunidades mediante la adopción de medidas de acción positiva, la eliminación de sistemas de discriminación y la sensibilización a la ciudadanía en general de la situación social que viven las personas con discapacidad intelectual y/o problemas conductuales y comportamentales. Los programas a llevar a cabo en esta área serán los siguientes:</w:t>
      </w:r>
    </w:p>
    <w:p w:rsidR="00663198" w:rsidRPr="00663198" w:rsidRDefault="00663198" w:rsidP="00663198">
      <w:pPr>
        <w:numPr>
          <w:ilvl w:val="0"/>
          <w:numId w:val="10"/>
        </w:numPr>
        <w:spacing w:after="120" w:line="360" w:lineRule="auto"/>
        <w:jc w:val="both"/>
        <w:rPr>
          <w:rFonts w:ascii="Arial" w:hAnsi="Arial" w:cs="Arial"/>
          <w:b/>
        </w:rPr>
      </w:pPr>
      <w:r w:rsidRPr="00663198">
        <w:rPr>
          <w:rFonts w:ascii="Arial" w:hAnsi="Arial" w:cs="Arial"/>
          <w:b/>
        </w:rPr>
        <w:t>Programa de coordinación y relación con entidades.</w:t>
      </w:r>
    </w:p>
    <w:p w:rsidR="00D738DA" w:rsidRDefault="00663198" w:rsidP="00A624C5">
      <w:pPr>
        <w:spacing w:after="120" w:line="360" w:lineRule="auto"/>
        <w:ind w:left="709"/>
        <w:jc w:val="both"/>
        <w:rPr>
          <w:rFonts w:ascii="Arial" w:hAnsi="Arial" w:cs="Arial"/>
        </w:rPr>
      </w:pPr>
      <w:r w:rsidRPr="00663198">
        <w:rPr>
          <w:rFonts w:ascii="Arial" w:hAnsi="Arial" w:cs="Arial"/>
        </w:rPr>
        <w:t xml:space="preserve">Mediante este programa se pretenderá garantizar una adecuada coordinación entre los recursos y servicios frecuentados por las personas con discapacidad intelectual y/o problemas conductuales y comportamentales atendidas en el Centro Ocupacional. </w:t>
      </w:r>
    </w:p>
    <w:p w:rsidR="00D738DA" w:rsidRDefault="00D738DA" w:rsidP="00A624C5">
      <w:pPr>
        <w:spacing w:after="120" w:line="360" w:lineRule="auto"/>
        <w:ind w:left="709"/>
        <w:jc w:val="both"/>
        <w:rPr>
          <w:rFonts w:ascii="Arial" w:hAnsi="Arial" w:cs="Arial"/>
        </w:rPr>
      </w:pPr>
    </w:p>
    <w:p w:rsidR="00663198" w:rsidRPr="00663198" w:rsidRDefault="00663198" w:rsidP="00663198">
      <w:pPr>
        <w:numPr>
          <w:ilvl w:val="0"/>
          <w:numId w:val="10"/>
        </w:numPr>
        <w:spacing w:after="120" w:line="360" w:lineRule="auto"/>
        <w:jc w:val="both"/>
        <w:rPr>
          <w:rFonts w:ascii="Arial" w:hAnsi="Arial" w:cs="Arial"/>
          <w:b/>
        </w:rPr>
      </w:pPr>
      <w:r w:rsidRPr="00663198">
        <w:rPr>
          <w:rFonts w:ascii="Arial" w:hAnsi="Arial" w:cs="Arial"/>
          <w:b/>
        </w:rPr>
        <w:t>Programas de colaboradores externos.</w:t>
      </w:r>
    </w:p>
    <w:p w:rsidR="00D738DA" w:rsidRDefault="00663198" w:rsidP="00A624C5">
      <w:pPr>
        <w:spacing w:after="120" w:line="360" w:lineRule="auto"/>
        <w:ind w:left="709"/>
        <w:jc w:val="both"/>
        <w:rPr>
          <w:rFonts w:ascii="Arial" w:hAnsi="Arial" w:cs="Arial"/>
        </w:rPr>
      </w:pPr>
      <w:r w:rsidRPr="00663198">
        <w:rPr>
          <w:rFonts w:ascii="Arial" w:hAnsi="Arial" w:cs="Arial"/>
        </w:rPr>
        <w:lastRenderedPageBreak/>
        <w:t>En este programa se organizarán y coordinarán las visitas de diferentes colaboradores expertos en temáticas específicas de interés para las personas con discapacidad intelectual y/o problemas conductuales y comportamentales atendidas en el Centro Ocupacional. Estas actividades serán, entre otras, las siguientes: herrado, esquilado, elaboración de quesos, apoyo a los agricultores de la zona, actividades deportivas, yoga, etc.</w:t>
      </w:r>
    </w:p>
    <w:p w:rsidR="00663198" w:rsidRPr="00663198" w:rsidRDefault="00663198" w:rsidP="00663198">
      <w:pPr>
        <w:numPr>
          <w:ilvl w:val="0"/>
          <w:numId w:val="10"/>
        </w:numPr>
        <w:spacing w:after="120" w:line="360" w:lineRule="auto"/>
        <w:jc w:val="both"/>
        <w:rPr>
          <w:rFonts w:ascii="Arial" w:hAnsi="Arial" w:cs="Arial"/>
          <w:b/>
        </w:rPr>
      </w:pPr>
      <w:r w:rsidRPr="00663198">
        <w:rPr>
          <w:rFonts w:ascii="Arial" w:hAnsi="Arial" w:cs="Arial"/>
          <w:b/>
        </w:rPr>
        <w:t xml:space="preserve">Programa de formación </w:t>
      </w:r>
      <w:proofErr w:type="gramStart"/>
      <w:r w:rsidR="00A530D2" w:rsidRPr="00663198">
        <w:rPr>
          <w:rFonts w:ascii="Arial" w:hAnsi="Arial" w:cs="Arial"/>
          <w:b/>
        </w:rPr>
        <w:t>continua</w:t>
      </w:r>
      <w:proofErr w:type="gramEnd"/>
      <w:r w:rsidRPr="00663198">
        <w:rPr>
          <w:rFonts w:ascii="Arial" w:hAnsi="Arial" w:cs="Arial"/>
          <w:b/>
        </w:rPr>
        <w:t xml:space="preserve"> de las personas trabajadoras del Centro Ocupacional.</w:t>
      </w:r>
    </w:p>
    <w:p w:rsidR="00D738DA" w:rsidRDefault="00663198" w:rsidP="00A624C5">
      <w:pPr>
        <w:spacing w:after="120" w:line="360" w:lineRule="auto"/>
        <w:ind w:left="709"/>
        <w:jc w:val="both"/>
        <w:rPr>
          <w:rFonts w:ascii="Arial" w:hAnsi="Arial" w:cs="Arial"/>
        </w:rPr>
      </w:pPr>
      <w:r w:rsidRPr="00663198">
        <w:rPr>
          <w:rFonts w:ascii="Arial" w:hAnsi="Arial" w:cs="Arial"/>
        </w:rPr>
        <w:t>Mediante este programa se fomentará la formación de las personas profesionales del Centro Ocupacional para una mejor ejecución de la labor socioeducativa de los mismos. Para ello, se desarrolla el programa de formación continua de las personas trabajadoras. La formación a realizar deberá responder a necesidades reales detectadas en el Centro Ocupacional.</w:t>
      </w:r>
    </w:p>
    <w:p w:rsidR="00663198" w:rsidRPr="00663198" w:rsidRDefault="00663198" w:rsidP="00663198">
      <w:pPr>
        <w:numPr>
          <w:ilvl w:val="0"/>
          <w:numId w:val="10"/>
        </w:numPr>
        <w:spacing w:after="120" w:line="360" w:lineRule="auto"/>
        <w:jc w:val="both"/>
        <w:rPr>
          <w:rFonts w:ascii="Arial" w:hAnsi="Arial" w:cs="Arial"/>
          <w:b/>
        </w:rPr>
      </w:pPr>
      <w:r w:rsidRPr="00663198">
        <w:rPr>
          <w:rFonts w:ascii="Arial" w:hAnsi="Arial" w:cs="Arial"/>
          <w:b/>
        </w:rPr>
        <w:t>Programa de p</w:t>
      </w:r>
      <w:r w:rsidR="00654982">
        <w:rPr>
          <w:rFonts w:ascii="Arial" w:hAnsi="Arial" w:cs="Arial"/>
          <w:b/>
        </w:rPr>
        <w:t>articipación e intervención haci</w:t>
      </w:r>
      <w:r w:rsidRPr="00663198">
        <w:rPr>
          <w:rFonts w:ascii="Arial" w:hAnsi="Arial" w:cs="Arial"/>
          <w:b/>
        </w:rPr>
        <w:t>a la comunidad.</w:t>
      </w:r>
    </w:p>
    <w:p w:rsidR="00D738DA" w:rsidRDefault="00663198" w:rsidP="00A624C5">
      <w:pPr>
        <w:spacing w:after="120" w:line="360" w:lineRule="auto"/>
        <w:ind w:left="709"/>
        <w:jc w:val="both"/>
        <w:rPr>
          <w:rFonts w:ascii="Arial" w:hAnsi="Arial" w:cs="Arial"/>
        </w:rPr>
      </w:pPr>
      <w:r w:rsidRPr="00663198">
        <w:rPr>
          <w:rFonts w:ascii="Arial" w:hAnsi="Arial" w:cs="Arial"/>
        </w:rPr>
        <w:t>El objetivo de este programa será que las personas con discapacidad asistan y participen en los servicios o eventos que se organicen en la zona, eliminando o disminuyendo las barreras que dificulten la accesibilidad a los mismos.</w:t>
      </w:r>
    </w:p>
    <w:p w:rsidR="00D738DA" w:rsidRDefault="0006150C" w:rsidP="00CA544A">
      <w:pPr>
        <w:spacing w:after="120" w:line="360" w:lineRule="auto"/>
        <w:jc w:val="both"/>
        <w:rPr>
          <w:rFonts w:ascii="Arial" w:hAnsi="Arial" w:cs="Arial"/>
        </w:rPr>
      </w:pPr>
      <w:r w:rsidRPr="00C96585">
        <w:rPr>
          <w:rFonts w:ascii="Arial" w:hAnsi="Arial" w:cs="Arial"/>
        </w:rPr>
        <w:t>Es cuanto tengo el honor de informar en cumplimiento del artículo 1</w:t>
      </w:r>
      <w:r w:rsidR="00D738DA">
        <w:rPr>
          <w:rFonts w:ascii="Arial" w:hAnsi="Arial" w:cs="Arial"/>
        </w:rPr>
        <w:t>9</w:t>
      </w:r>
      <w:r w:rsidRPr="00C96585">
        <w:rPr>
          <w:rFonts w:ascii="Arial" w:hAnsi="Arial" w:cs="Arial"/>
        </w:rPr>
        <w:t>4 del Reglamento del Parlamento de Navarra.</w:t>
      </w:r>
    </w:p>
    <w:p w:rsidR="00D738DA" w:rsidRDefault="0006150C" w:rsidP="00CA544A">
      <w:pPr>
        <w:spacing w:after="120" w:line="360" w:lineRule="auto"/>
        <w:jc w:val="center"/>
        <w:outlineLvl w:val="0"/>
        <w:rPr>
          <w:rFonts w:ascii="Arial" w:hAnsi="Arial" w:cs="Arial"/>
        </w:rPr>
      </w:pPr>
      <w:r w:rsidRPr="00C96585">
        <w:rPr>
          <w:rFonts w:ascii="Arial" w:hAnsi="Arial" w:cs="Arial"/>
        </w:rPr>
        <w:t xml:space="preserve">Pamplona, </w:t>
      </w:r>
      <w:r w:rsidR="00A624C5">
        <w:rPr>
          <w:rFonts w:ascii="Arial" w:hAnsi="Arial" w:cs="Arial"/>
        </w:rPr>
        <w:t xml:space="preserve">28 de marzo </w:t>
      </w:r>
      <w:r w:rsidR="00E20828">
        <w:rPr>
          <w:rFonts w:ascii="Arial" w:hAnsi="Arial" w:cs="Arial"/>
        </w:rPr>
        <w:t>de 2018</w:t>
      </w:r>
      <w:r w:rsidRPr="00C96585">
        <w:rPr>
          <w:rFonts w:ascii="Arial" w:hAnsi="Arial" w:cs="Arial"/>
        </w:rPr>
        <w:t>.</w:t>
      </w:r>
    </w:p>
    <w:p w:rsidR="00D738DA" w:rsidRPr="00D738DA" w:rsidRDefault="00D45F8B" w:rsidP="00D738DA">
      <w:pPr>
        <w:spacing w:after="120" w:line="360" w:lineRule="auto"/>
        <w:jc w:val="center"/>
        <w:rPr>
          <w:rFonts w:ascii="Arial" w:hAnsi="Arial" w:cs="Arial"/>
        </w:rPr>
      </w:pPr>
      <w:r>
        <w:rPr>
          <w:rFonts w:ascii="Arial" w:hAnsi="Arial" w:cs="Arial"/>
        </w:rPr>
        <w:t xml:space="preserve">El </w:t>
      </w:r>
      <w:r w:rsidR="00F15BE5">
        <w:rPr>
          <w:rFonts w:ascii="Arial" w:hAnsi="Arial" w:cs="Arial"/>
        </w:rPr>
        <w:t>Consejero</w:t>
      </w:r>
      <w:r>
        <w:rPr>
          <w:rFonts w:ascii="Arial" w:hAnsi="Arial" w:cs="Arial"/>
        </w:rPr>
        <w:t xml:space="preserve"> de Derechos Sociales</w:t>
      </w:r>
      <w:r w:rsidR="00D738DA">
        <w:rPr>
          <w:rFonts w:ascii="Arial" w:hAnsi="Arial" w:cs="Arial"/>
        </w:rPr>
        <w:t xml:space="preserve">: </w:t>
      </w:r>
      <w:r>
        <w:rPr>
          <w:rFonts w:ascii="Arial" w:hAnsi="Arial" w:cs="Arial"/>
        </w:rPr>
        <w:t xml:space="preserve">Miguel </w:t>
      </w:r>
      <w:proofErr w:type="spellStart"/>
      <w:r>
        <w:rPr>
          <w:rFonts w:ascii="Arial" w:hAnsi="Arial" w:cs="Arial"/>
        </w:rPr>
        <w:t>Laparra</w:t>
      </w:r>
      <w:proofErr w:type="spellEnd"/>
      <w:r>
        <w:rPr>
          <w:rFonts w:ascii="Arial" w:hAnsi="Arial" w:cs="Arial"/>
        </w:rPr>
        <w:t xml:space="preserve"> Navarro</w:t>
      </w:r>
    </w:p>
    <w:bookmarkEnd w:id="0"/>
    <w:p w:rsidR="00D738DA" w:rsidRDefault="00D738DA" w:rsidP="00CA544A">
      <w:pPr>
        <w:spacing w:after="120" w:line="360" w:lineRule="auto"/>
        <w:jc w:val="both"/>
        <w:rPr>
          <w:rFonts w:ascii="Arial" w:hAnsi="Arial" w:cs="Arial"/>
        </w:rPr>
      </w:pPr>
    </w:p>
    <w:p w:rsidR="00D738DA" w:rsidRDefault="00D738DA" w:rsidP="00CA544A">
      <w:pPr>
        <w:spacing w:after="120" w:line="360" w:lineRule="auto"/>
        <w:jc w:val="both"/>
        <w:rPr>
          <w:rFonts w:ascii="Arial" w:hAnsi="Arial" w:cs="Arial"/>
        </w:rPr>
      </w:pPr>
    </w:p>
    <w:sectPr w:rsidR="00D738DA" w:rsidSect="00776C9D">
      <w:headerReference w:type="default" r:id="rId8"/>
      <w:pgSz w:w="11906" w:h="16838" w:code="9"/>
      <w:pgMar w:top="1588" w:right="1701" w:bottom="1276"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0E" w:rsidRDefault="003B070E">
      <w:r>
        <w:separator/>
      </w:r>
    </w:p>
  </w:endnote>
  <w:endnote w:type="continuationSeparator" w:id="0">
    <w:p w:rsidR="003B070E" w:rsidRDefault="003B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0E" w:rsidRDefault="003B070E">
      <w:r>
        <w:separator/>
      </w:r>
    </w:p>
  </w:footnote>
  <w:footnote w:type="continuationSeparator" w:id="0">
    <w:p w:rsidR="003B070E" w:rsidRDefault="003B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CED1337"/>
    <w:multiLevelType w:val="hybridMultilevel"/>
    <w:tmpl w:val="ACAA8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4929DD"/>
    <w:multiLevelType w:val="hybridMultilevel"/>
    <w:tmpl w:val="93141232"/>
    <w:lvl w:ilvl="0" w:tplc="6368209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72C7B"/>
    <w:rsid w:val="001207D5"/>
    <w:rsid w:val="0015056C"/>
    <w:rsid w:val="0019679B"/>
    <w:rsid w:val="001D2F3E"/>
    <w:rsid w:val="00225C7D"/>
    <w:rsid w:val="00241092"/>
    <w:rsid w:val="00252442"/>
    <w:rsid w:val="00332E76"/>
    <w:rsid w:val="00355577"/>
    <w:rsid w:val="00360CD5"/>
    <w:rsid w:val="003770D5"/>
    <w:rsid w:val="003860DD"/>
    <w:rsid w:val="003926A4"/>
    <w:rsid w:val="00394EE0"/>
    <w:rsid w:val="003B070E"/>
    <w:rsid w:val="003E7CAB"/>
    <w:rsid w:val="00462A9A"/>
    <w:rsid w:val="004D3ACF"/>
    <w:rsid w:val="0055627E"/>
    <w:rsid w:val="0056046D"/>
    <w:rsid w:val="0058384E"/>
    <w:rsid w:val="005D721D"/>
    <w:rsid w:val="005E5A1A"/>
    <w:rsid w:val="00625CDC"/>
    <w:rsid w:val="006345F0"/>
    <w:rsid w:val="00641778"/>
    <w:rsid w:val="00654982"/>
    <w:rsid w:val="00663198"/>
    <w:rsid w:val="00666A3F"/>
    <w:rsid w:val="007008C6"/>
    <w:rsid w:val="007130CC"/>
    <w:rsid w:val="0072343A"/>
    <w:rsid w:val="007477D1"/>
    <w:rsid w:val="007704FF"/>
    <w:rsid w:val="0077073F"/>
    <w:rsid w:val="007749E1"/>
    <w:rsid w:val="00776C9D"/>
    <w:rsid w:val="007A7B54"/>
    <w:rsid w:val="007E0158"/>
    <w:rsid w:val="0080339F"/>
    <w:rsid w:val="008230A2"/>
    <w:rsid w:val="00832DA8"/>
    <w:rsid w:val="008442C4"/>
    <w:rsid w:val="00865890"/>
    <w:rsid w:val="008A7332"/>
    <w:rsid w:val="008F0A77"/>
    <w:rsid w:val="00970F18"/>
    <w:rsid w:val="00980A6E"/>
    <w:rsid w:val="009A245D"/>
    <w:rsid w:val="009C1765"/>
    <w:rsid w:val="009D7AC7"/>
    <w:rsid w:val="00A530D2"/>
    <w:rsid w:val="00A624C5"/>
    <w:rsid w:val="00A90748"/>
    <w:rsid w:val="00AA3582"/>
    <w:rsid w:val="00AB306A"/>
    <w:rsid w:val="00B123A0"/>
    <w:rsid w:val="00B6563A"/>
    <w:rsid w:val="00B67C4B"/>
    <w:rsid w:val="00BF65B2"/>
    <w:rsid w:val="00C01B8F"/>
    <w:rsid w:val="00C517F4"/>
    <w:rsid w:val="00C703AD"/>
    <w:rsid w:val="00C94842"/>
    <w:rsid w:val="00CA544A"/>
    <w:rsid w:val="00CB0E0F"/>
    <w:rsid w:val="00CB1CBC"/>
    <w:rsid w:val="00CC0679"/>
    <w:rsid w:val="00CD7DE9"/>
    <w:rsid w:val="00CE5F5F"/>
    <w:rsid w:val="00D16EAB"/>
    <w:rsid w:val="00D2483A"/>
    <w:rsid w:val="00D32DC9"/>
    <w:rsid w:val="00D45F8B"/>
    <w:rsid w:val="00D738DA"/>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 w:val="00FF5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D32DC9"/>
    <w:rPr>
      <w:rFonts w:ascii="Tahoma" w:hAnsi="Tahoma" w:cs="Tahoma"/>
      <w:sz w:val="16"/>
      <w:szCs w:val="16"/>
    </w:rPr>
  </w:style>
  <w:style w:type="character" w:customStyle="1" w:styleId="TextodegloboCar">
    <w:name w:val="Texto de globo Car"/>
    <w:link w:val="Textodeglobo"/>
    <w:rsid w:val="00D32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D32DC9"/>
    <w:rPr>
      <w:rFonts w:ascii="Tahoma" w:hAnsi="Tahoma" w:cs="Tahoma"/>
      <w:sz w:val="16"/>
      <w:szCs w:val="16"/>
    </w:rPr>
  </w:style>
  <w:style w:type="character" w:customStyle="1" w:styleId="TextodegloboCar">
    <w:name w:val="Texto de globo Car"/>
    <w:link w:val="Textodeglobo"/>
    <w:rsid w:val="00D32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1122</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2018-04-03T11:19:00Z</cp:lastPrinted>
  <dcterms:created xsi:type="dcterms:W3CDTF">2018-04-05T07:35:00Z</dcterms:created>
  <dcterms:modified xsi:type="dcterms:W3CDTF">2018-05-16T11:12:00Z</dcterms:modified>
</cp:coreProperties>
</file>