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Unzu Gárate andreak aurkeztutako galdera, jakitekoa ea zertan den Nazio Batuen Erakundeak Palestinako errefuxiatuentzat duen Agentziari (UNRWA) aparteko ekarpena egiteari eta finantzaketarako tresna egonkor bat aztertzeari buruz hartutako erabakiaren betetzea.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Ainhoa Unzu Gárate andreak, Legebiltzarreko Erregelamenduan ezarritakoaren babesean, honako galdera hau egiten du, Osoko Bilkuran ahoz erantzun dakion:</w:t>
      </w:r>
    </w:p>
    <w:p>
      <w:pPr>
        <w:pStyle w:val="0"/>
        <w:suppressAutoHyphens w:val="false"/>
        <w:rPr>
          <w:rStyle w:val="1"/>
        </w:rPr>
      </w:pPr>
      <w:r>
        <w:rPr>
          <w:rStyle w:val="1"/>
        </w:rPr>
        <w:t xml:space="preserve">2018ko martxoaren 5ean Mahaiak eta Eledunen Batzarrak adierazpen instituzional bat onetsi zuten aho batez, Nafarroako Gobernua premiatzen zuena aparteko ekarpena egitera Nazio Batuen Erakundeak Palestinako errefuxiatuentzat duen Agentziari (UNRWA), presako izaerarekin, 2018ko ekitaldiko aurrekontuan, eta, halaber, UNRWArekin finantzaketarako tresna egonkor bat azter dezan, zeina 2019rako Nafarroako Aurrekontu Orokorretan gauzatuko baita.</w:t>
      </w:r>
    </w:p>
    <w:p>
      <w:pPr>
        <w:pStyle w:val="0"/>
        <w:suppressAutoHyphens w:val="false"/>
        <w:rPr>
          <w:rStyle w:val="1"/>
        </w:rPr>
      </w:pPr>
      <w:r>
        <w:rPr>
          <w:rStyle w:val="1"/>
        </w:rPr>
        <w:t xml:space="preserve">Nafarroako Gobernuak zer urrats egin ditu aipatu erabakia betetzeko?</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Foru parlamentaria: Ainhoa Unzu Gárate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