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y decisiones que se van a adoptar para cubrir las necesidades de los centros educativos en relación a la atención a la diversidad y de educación especial para el curso 2018-2019,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28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Unión del Pueblo Navarro (UPN), de conformidad con lo establecido en el reglamento de la Cámara, solicita respuesta para en el Pleno por la Consejera de Educación a la siguiente pregunta: </w:t>
      </w:r>
    </w:p>
    <w:p>
      <w:pPr>
        <w:pStyle w:val="0"/>
        <w:suppressAutoHyphens w:val="false"/>
        <w:rPr>
          <w:rStyle w:val="1"/>
        </w:rPr>
      </w:pPr>
      <w:r>
        <w:rPr>
          <w:rStyle w:val="1"/>
        </w:rPr>
        <w:t xml:space="preserve">¿Qué medidas y decisiones va a adoptar el Departamento de Educación para cubrir las necesidades de los centros educativos en relación con la atención a la diversidad y de educación especial para el próximo curso 2018-2019? </w:t>
      </w:r>
    </w:p>
    <w:p>
      <w:pPr>
        <w:pStyle w:val="0"/>
        <w:suppressAutoHyphens w:val="false"/>
        <w:rPr>
          <w:rStyle w:val="1"/>
        </w:rPr>
      </w:pPr>
      <w:r>
        <w:rPr>
          <w:rStyle w:val="1"/>
        </w:rPr>
        <w:t xml:space="preserve">Corella, a 24 de mayo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