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2018, la Comisión de Relaciones Ciudadanas e Institucionales de la Cámara se dio por enterada de la retirada de la moción por la que se insta al cumplimiento del presupuesto comprometido por el Gobierno de España para desarrollo de las medidas contempladas en el Pacto de Estado contra la violencia de género, presentada por el G.P. Partido Socialista de Navarra y publicada en el Boletín Oficial del Parlamento núm. 53 de 27 de abril de 2018.</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