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ekainaren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Couso Chamarro jaunak aurkeztutako galdera, Triman Minerals SAU enpresaren egoerari eta Sodenak eman dion laguntza ekonomikoaren erabileraren jarraipenari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ekainaren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Carlos Couso Chamarro jaunak, Legebiltzarreko Erregelamenduan xedatuaren babesean, honako galdera hau aurkezten du, Nafarroako Gobernuko Garapen Ekonomikorako kontseilariak hurrengo Osoko Bilkuran ahoz erantzun dezan. </w:t>
      </w:r>
    </w:p>
    <w:p>
      <w:pPr>
        <w:pStyle w:val="0"/>
        <w:suppressAutoHyphens w:val="false"/>
        <w:rPr>
          <w:rStyle w:val="1"/>
        </w:rPr>
      </w:pPr>
      <w:r>
        <w:rPr>
          <w:rStyle w:val="1"/>
        </w:rPr>
        <w:t xml:space="preserve">Triman Minerals SAU enpresak, zeinak Iruñean baitu egoitza, Yanguas y Miranda kaleko 1. zenbakian–, harrobietarako, meatzeetarako, herri lanetarako, eraikuntzarako eta abarretarako instalazioak fabrikatzen eta muntatzen ditu, giltza eskura. Egun, enpresaren zuzendaritza bere langileen plantillari etorkizunaren nahiz enpleguen gaineko ziurgabetasun-egoera planteatzen ari zaio, Nafarroan 60 pertsonari eragin diezaiekeen enplegu-erregulazioko espediente baten mehatxuarekin. Enpresa horrek Sodenaren diru-babesa izan du, 1,5 milioikoa. Kontseilariak zer daki Triman Minerals SAU enpresaren egoerari buruz eta zer jarraipen egin du Sodenak emandako diru-babes horren erabilerari dagokionez? </w:t>
      </w:r>
    </w:p>
    <w:p>
      <w:pPr>
        <w:pStyle w:val="0"/>
        <w:suppressAutoHyphens w:val="false"/>
        <w:rPr>
          <w:rStyle w:val="1"/>
        </w:rPr>
      </w:pPr>
      <w:r>
        <w:rPr>
          <w:rStyle w:val="1"/>
        </w:rPr>
        <w:t xml:space="preserve">Iruñean, 2018ko maiatzaren 31n </w:t>
      </w:r>
    </w:p>
    <w:p>
      <w:pPr>
        <w:pStyle w:val="0"/>
        <w:suppressAutoHyphens w:val="false"/>
        <w:rPr>
          <w:rStyle w:val="1"/>
        </w:rPr>
      </w:pPr>
      <w:r>
        <w:rPr>
          <w:rStyle w:val="1"/>
        </w:rPr>
        <w:t xml:space="preserve">Foru parlamentaria: Carlos Couso Chamarro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