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establecimiento de algún tipo de instrucción dirigida a los diferentes tribunales de la OPE de Secundaria y Formación Profesional a la hora de coordinar, corregir y puntuar las pruebas,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al Departamento de Educación para su respuesta por escrito la siguiente pregunta: </w:t>
      </w:r>
    </w:p>
    <w:p>
      <w:pPr>
        <w:pStyle w:val="0"/>
        <w:suppressAutoHyphens w:val="false"/>
        <w:rPr>
          <w:rStyle w:val="1"/>
        </w:rPr>
      </w:pPr>
      <w:r>
        <w:rPr>
          <w:rStyle w:val="1"/>
        </w:rPr>
        <w:t xml:space="preserve">-¿Ha establecido el Departamento de Educación algún tipo de instrucción dirigida a los diferentes tribunales de la OPE de Secundaria y Formación Profesional (FP) a la hora de coordinar las pruebas, la corrección y la puntuación? </w:t>
      </w:r>
    </w:p>
    <w:p>
      <w:pPr>
        <w:pStyle w:val="0"/>
        <w:suppressAutoHyphens w:val="false"/>
        <w:rPr>
          <w:rStyle w:val="1"/>
        </w:rPr>
      </w:pPr>
      <w:r>
        <w:rPr>
          <w:rStyle w:val="1"/>
        </w:rPr>
        <w:t xml:space="preserve">Especifíquese por especialidad e idioma. </w:t>
      </w:r>
    </w:p>
    <w:p>
      <w:pPr>
        <w:pStyle w:val="0"/>
        <w:suppressAutoHyphens w:val="false"/>
        <w:rPr>
          <w:rStyle w:val="1"/>
        </w:rPr>
      </w:pPr>
      <w:r>
        <w:rPr>
          <w:rStyle w:val="1"/>
        </w:rPr>
        <w:t xml:space="preserve">Corella a 7 de junio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