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A32" w:rsidRPr="00204979" w:rsidRDefault="00FA495F" w:rsidP="00AB659D">
      <w:pPr>
        <w:pStyle w:val="EstiloPortada"/>
        <w:ind w:right="-58"/>
      </w:pPr>
      <w:r w:rsidRPr="00A8137F">
        <w:rPr>
          <w:rFonts w:ascii="Arial" w:hAnsi="Arial" w:cs="Arial"/>
          <w:noProof/>
          <w:color w:val="808080"/>
          <w:sz w:val="40"/>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130166" w:rsidRPr="003A7956" w:rsidRDefault="00130166" w:rsidP="004C3423">
                            <w:pPr>
                              <w:spacing w:after="0"/>
                              <w:ind w:firstLine="0"/>
                              <w:jc w:val="center"/>
                              <w:rPr>
                                <w:sz w:val="18"/>
                                <w:szCs w:val="18"/>
                                <w:lang w:val="es-ES"/>
                              </w:rPr>
                            </w:pPr>
                            <w:r w:rsidRPr="003A7956">
                              <w:rPr>
                                <w:sz w:val="18"/>
                                <w:szCs w:val="18"/>
                                <w:lang w:val="es-ES"/>
                              </w:rPr>
                              <w:t>CAMARA DE</w:t>
                            </w:r>
                          </w:p>
                          <w:p w:rsidR="00130166" w:rsidRPr="003A7956" w:rsidRDefault="00130166" w:rsidP="004C3423">
                            <w:pPr>
                              <w:spacing w:after="0"/>
                              <w:ind w:firstLine="0"/>
                              <w:jc w:val="center"/>
                              <w:rPr>
                                <w:sz w:val="18"/>
                                <w:szCs w:val="18"/>
                                <w:lang w:val="es-ES"/>
                              </w:rPr>
                            </w:pPr>
                            <w:r w:rsidRPr="003A7956">
                              <w:rPr>
                                <w:sz w:val="18"/>
                                <w:szCs w:val="18"/>
                                <w:lang w:val="es-ES"/>
                              </w:rPr>
                              <w:t>COMPTOS</w:t>
                            </w:r>
                          </w:p>
                          <w:p w:rsidR="00130166" w:rsidRPr="003A7956" w:rsidRDefault="00130166" w:rsidP="004C3423">
                            <w:pPr>
                              <w:spacing w:after="0"/>
                              <w:ind w:firstLine="0"/>
                              <w:jc w:val="center"/>
                              <w:rPr>
                                <w:sz w:val="18"/>
                                <w:szCs w:val="18"/>
                                <w:lang w:val="es-ES"/>
                              </w:rPr>
                            </w:pPr>
                            <w:r w:rsidRPr="003A7956">
                              <w:rPr>
                                <w:sz w:val="18"/>
                                <w:szCs w:val="18"/>
                                <w:lang w:val="es-ES"/>
                              </w:rPr>
                              <w:t>DE NAVARRA</w:t>
                            </w:r>
                          </w:p>
                          <w:p w:rsidR="00130166" w:rsidRPr="003A7956" w:rsidRDefault="00130166" w:rsidP="004C3423">
                            <w:pPr>
                              <w:spacing w:after="0"/>
                              <w:ind w:firstLine="0"/>
                              <w:jc w:val="center"/>
                              <w:rPr>
                                <w:color w:val="808080"/>
                                <w:sz w:val="18"/>
                                <w:szCs w:val="18"/>
                                <w:lang w:val="es-ES"/>
                              </w:rPr>
                            </w:pPr>
                            <w:r w:rsidRPr="003A7956">
                              <w:rPr>
                                <w:color w:val="808080"/>
                                <w:sz w:val="18"/>
                                <w:szCs w:val="18"/>
                                <w:lang w:val="es-ES"/>
                              </w:rPr>
                              <w:t>NAFARROAKO</w:t>
                            </w:r>
                          </w:p>
                          <w:p w:rsidR="00130166" w:rsidRPr="003A7956" w:rsidRDefault="00130166" w:rsidP="004C3423">
                            <w:pPr>
                              <w:spacing w:after="0"/>
                              <w:ind w:firstLine="0"/>
                              <w:jc w:val="center"/>
                              <w:rPr>
                                <w:color w:val="808080"/>
                                <w:sz w:val="18"/>
                                <w:szCs w:val="18"/>
                                <w:lang w:val="es-ES"/>
                              </w:rPr>
                            </w:pPr>
                            <w:r w:rsidRPr="003A7956">
                              <w:rPr>
                                <w:color w:val="808080"/>
                                <w:sz w:val="18"/>
                                <w:szCs w:val="18"/>
                                <w:lang w:val="es-ES"/>
                              </w:rPr>
                              <w:t>KONTUEN</w:t>
                            </w:r>
                          </w:p>
                          <w:p w:rsidR="00130166" w:rsidRPr="003A7956" w:rsidRDefault="00130166" w:rsidP="004C3423">
                            <w:pPr>
                              <w:spacing w:after="0"/>
                              <w:ind w:firstLine="0"/>
                              <w:jc w:val="center"/>
                              <w:rPr>
                                <w:color w:val="808080"/>
                                <w:sz w:val="18"/>
                                <w:szCs w:val="18"/>
                                <w:lang w:val="es-ES"/>
                              </w:rPr>
                            </w:pPr>
                            <w:r w:rsidRPr="003A7956">
                              <w:rPr>
                                <w:color w:val="808080"/>
                                <w:sz w:val="18"/>
                                <w:szCs w:val="18"/>
                                <w:lang w:val="es-ES"/>
                              </w:rPr>
                              <w:t>GANBERA</w:t>
                            </w:r>
                          </w:p>
                          <w:p w:rsidR="00130166" w:rsidRPr="002C7026" w:rsidRDefault="00130166"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4C3423" w:rsidRPr="003A7956" w:rsidRDefault="004C3423" w:rsidP="004C3423">
                      <w:pPr>
                        <w:spacing w:after="0"/>
                        <w:ind w:firstLine="0"/>
                        <w:jc w:val="center"/>
                        <w:rPr>
                          <w:sz w:val="18"/>
                          <w:szCs w:val="18"/>
                          <w:lang w:val="es-ES"/>
                        </w:rPr>
                      </w:pPr>
                      <w:r w:rsidRPr="003A7956">
                        <w:rPr>
                          <w:sz w:val="18"/>
                          <w:szCs w:val="18"/>
                          <w:lang w:val="es-ES"/>
                        </w:rPr>
                        <w:t>CAMARA DE</w:t>
                      </w:r>
                    </w:p>
                    <w:p w:rsidR="004C3423" w:rsidRPr="003A7956" w:rsidRDefault="004C3423" w:rsidP="004C3423">
                      <w:pPr>
                        <w:spacing w:after="0"/>
                        <w:ind w:firstLine="0"/>
                        <w:jc w:val="center"/>
                        <w:rPr>
                          <w:sz w:val="18"/>
                          <w:szCs w:val="18"/>
                          <w:lang w:val="es-ES"/>
                        </w:rPr>
                      </w:pPr>
                      <w:r w:rsidRPr="003A7956">
                        <w:rPr>
                          <w:sz w:val="18"/>
                          <w:szCs w:val="18"/>
                          <w:lang w:val="es-ES"/>
                        </w:rPr>
                        <w:t>COMPTOS</w:t>
                      </w:r>
                    </w:p>
                    <w:p w:rsidR="004C3423" w:rsidRPr="003A7956" w:rsidRDefault="004C3423" w:rsidP="004C3423">
                      <w:pPr>
                        <w:spacing w:after="0"/>
                        <w:ind w:firstLine="0"/>
                        <w:jc w:val="center"/>
                        <w:rPr>
                          <w:sz w:val="18"/>
                          <w:szCs w:val="18"/>
                          <w:lang w:val="es-ES"/>
                        </w:rPr>
                      </w:pPr>
                      <w:r w:rsidRPr="003A7956">
                        <w:rPr>
                          <w:sz w:val="18"/>
                          <w:szCs w:val="18"/>
                          <w:lang w:val="es-ES"/>
                        </w:rPr>
                        <w:t>DE NAVARRA</w:t>
                      </w:r>
                    </w:p>
                    <w:p w:rsidR="004C3423" w:rsidRPr="003A7956" w:rsidRDefault="004C3423" w:rsidP="004C3423">
                      <w:pPr>
                        <w:spacing w:after="0"/>
                        <w:ind w:firstLine="0"/>
                        <w:jc w:val="center"/>
                        <w:rPr>
                          <w:color w:val="808080"/>
                          <w:sz w:val="18"/>
                          <w:szCs w:val="18"/>
                          <w:lang w:val="es-ES"/>
                        </w:rPr>
                      </w:pPr>
                      <w:r w:rsidRPr="003A7956">
                        <w:rPr>
                          <w:color w:val="808080"/>
                          <w:sz w:val="18"/>
                          <w:szCs w:val="18"/>
                          <w:lang w:val="es-ES"/>
                        </w:rPr>
                        <w:t>NAFARROAKO</w:t>
                      </w:r>
                    </w:p>
                    <w:p w:rsidR="004C3423" w:rsidRPr="003A7956" w:rsidRDefault="004C3423" w:rsidP="004C3423">
                      <w:pPr>
                        <w:spacing w:after="0"/>
                        <w:ind w:firstLine="0"/>
                        <w:jc w:val="center"/>
                        <w:rPr>
                          <w:color w:val="808080"/>
                          <w:sz w:val="18"/>
                          <w:szCs w:val="18"/>
                          <w:lang w:val="es-ES"/>
                        </w:rPr>
                      </w:pPr>
                      <w:r w:rsidRPr="003A7956">
                        <w:rPr>
                          <w:color w:val="808080"/>
                          <w:sz w:val="18"/>
                          <w:szCs w:val="18"/>
                          <w:lang w:val="es-ES"/>
                        </w:rPr>
                        <w:t>KONTUEN</w:t>
                      </w:r>
                    </w:p>
                    <w:p w:rsidR="004C3423" w:rsidRPr="003A7956" w:rsidRDefault="004C3423" w:rsidP="004C3423">
                      <w:pPr>
                        <w:spacing w:after="0"/>
                        <w:ind w:firstLine="0"/>
                        <w:jc w:val="center"/>
                        <w:rPr>
                          <w:color w:val="808080"/>
                          <w:sz w:val="18"/>
                          <w:szCs w:val="18"/>
                          <w:lang w:val="es-ES"/>
                        </w:rPr>
                      </w:pPr>
                      <w:r w:rsidRPr="003A7956">
                        <w:rPr>
                          <w:color w:val="808080"/>
                          <w:sz w:val="18"/>
                          <w:szCs w:val="18"/>
                          <w:lang w:val="es-ES"/>
                        </w:rPr>
                        <w:t>GANBERA</w:t>
                      </w:r>
                    </w:p>
                    <w:p w:rsidR="006A2D41" w:rsidRPr="002C7026" w:rsidRDefault="006A2D41" w:rsidP="002C7026">
                      <w:pPr>
                        <w:spacing w:after="0"/>
                        <w:ind w:firstLine="0"/>
                        <w:jc w:val="center"/>
                        <w:rPr>
                          <w:rFonts w:ascii="Trajan" w:hAnsi="Trajan"/>
                          <w:color w:val="808080"/>
                          <w:sz w:val="18"/>
                          <w:szCs w:val="18"/>
                          <w:lang w:val="es-ES"/>
                        </w:rPr>
                      </w:pPr>
                    </w:p>
                  </w:txbxContent>
                </v:textbox>
              </v:shape>
            </w:pict>
          </mc:Fallback>
        </mc:AlternateContent>
      </w:r>
      <w:r w:rsidR="001A7A67">
        <w:rPr>
          <w:rFonts w:ascii="Arial" w:hAnsi="Arial" w:cs="Arial"/>
          <w:color w:val="808080"/>
          <w:sz w:val="40"/>
        </w:rPr>
        <w:t xml:space="preserve"> </w:t>
      </w:r>
    </w:p>
    <w:p w:rsidR="001A7A67" w:rsidRPr="001D4F09" w:rsidRDefault="001A7A67" w:rsidP="001A7A67">
      <w:pPr>
        <w:pStyle w:val="EstiloPortada"/>
        <w:ind w:right="-58"/>
      </w:pPr>
      <w:r>
        <w:t>Ayuntamiento de Juslapeña, 2016</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1A7A67" w:rsidP="009936FC">
      <w:pPr>
        <w:pStyle w:val="Fechaportada"/>
      </w:pPr>
      <w:r>
        <w:t>Junio</w:t>
      </w:r>
      <w:r w:rsidR="00253E78" w:rsidRPr="001D4F09">
        <w:t xml:space="preserve"> de 20</w:t>
      </w:r>
      <w:r>
        <w:t>18</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0D25FC" w:rsidRDefault="000D25FC" w:rsidP="000D25FC">
      <w:pPr>
        <w:pStyle w:val="ndice"/>
      </w:pPr>
      <w:r w:rsidRPr="00891D73">
        <w:lastRenderedPageBreak/>
        <w:t>Índice</w:t>
      </w:r>
    </w:p>
    <w:p w:rsidR="000D25FC" w:rsidRPr="009D1111" w:rsidRDefault="000D25FC" w:rsidP="000D25FC">
      <w:pPr>
        <w:tabs>
          <w:tab w:val="center" w:pos="2835"/>
          <w:tab w:val="center" w:pos="3969"/>
          <w:tab w:val="center" w:pos="5103"/>
          <w:tab w:val="center" w:pos="6237"/>
          <w:tab w:val="center" w:pos="7371"/>
        </w:tabs>
        <w:ind w:right="-567" w:firstLine="284"/>
        <w:jc w:val="right"/>
        <w:rPr>
          <w:i/>
          <w:spacing w:val="6"/>
          <w:sz w:val="16"/>
          <w:szCs w:val="16"/>
        </w:rPr>
      </w:pPr>
      <w:r w:rsidRPr="009D1111">
        <w:rPr>
          <w:i/>
          <w:spacing w:val="6"/>
          <w:sz w:val="16"/>
          <w:szCs w:val="16"/>
        </w:rPr>
        <w:t>PÁGINA</w:t>
      </w:r>
    </w:p>
    <w:p w:rsidR="00510D78" w:rsidRDefault="000D25FC">
      <w:pPr>
        <w:pStyle w:val="TDC1"/>
        <w:rPr>
          <w:rFonts w:asciiTheme="minorHAnsi" w:eastAsiaTheme="minorEastAsia" w:hAnsiTheme="minorHAnsi" w:cstheme="minorBidi"/>
          <w:smallCaps w:val="0"/>
          <w:noProof/>
          <w:szCs w:val="22"/>
          <w:lang w:val="es-ES" w:eastAsia="es-ES"/>
        </w:rPr>
      </w:pPr>
      <w:r w:rsidRPr="009D1111">
        <w:rPr>
          <w:sz w:val="24"/>
          <w:szCs w:val="24"/>
        </w:rPr>
        <w:fldChar w:fldCharType="begin"/>
      </w:r>
      <w:r w:rsidRPr="009D1111">
        <w:rPr>
          <w:sz w:val="24"/>
          <w:szCs w:val="24"/>
        </w:rPr>
        <w:instrText xml:space="preserve"> TOC \h \z \t "atitulo1;1;atitulo2;2" </w:instrText>
      </w:r>
      <w:r w:rsidRPr="009D1111">
        <w:rPr>
          <w:sz w:val="24"/>
          <w:szCs w:val="24"/>
        </w:rPr>
        <w:fldChar w:fldCharType="separate"/>
      </w:r>
      <w:hyperlink w:anchor="_Toc515446699" w:history="1">
        <w:r w:rsidR="00510D78" w:rsidRPr="00B621D9">
          <w:rPr>
            <w:rStyle w:val="Hipervnculo"/>
            <w:noProof/>
          </w:rPr>
          <w:t>I. Introducción</w:t>
        </w:r>
        <w:r w:rsidR="00510D78">
          <w:rPr>
            <w:noProof/>
            <w:webHidden/>
          </w:rPr>
          <w:tab/>
        </w:r>
        <w:r w:rsidR="00510D78">
          <w:rPr>
            <w:noProof/>
            <w:webHidden/>
          </w:rPr>
          <w:fldChar w:fldCharType="begin"/>
        </w:r>
        <w:r w:rsidR="00510D78">
          <w:rPr>
            <w:noProof/>
            <w:webHidden/>
          </w:rPr>
          <w:instrText xml:space="preserve"> PAGEREF _Toc515446699 \h </w:instrText>
        </w:r>
        <w:r w:rsidR="00510D78">
          <w:rPr>
            <w:noProof/>
            <w:webHidden/>
          </w:rPr>
        </w:r>
        <w:r w:rsidR="00510D78">
          <w:rPr>
            <w:noProof/>
            <w:webHidden/>
          </w:rPr>
          <w:fldChar w:fldCharType="separate"/>
        </w:r>
        <w:r w:rsidR="00130166">
          <w:rPr>
            <w:noProof/>
            <w:webHidden/>
          </w:rPr>
          <w:t>3</w:t>
        </w:r>
        <w:r w:rsidR="00510D78">
          <w:rPr>
            <w:noProof/>
            <w:webHidden/>
          </w:rPr>
          <w:fldChar w:fldCharType="end"/>
        </w:r>
      </w:hyperlink>
    </w:p>
    <w:p w:rsidR="00510D78" w:rsidRDefault="006C632E">
      <w:pPr>
        <w:pStyle w:val="TDC1"/>
        <w:rPr>
          <w:rFonts w:asciiTheme="minorHAnsi" w:eastAsiaTheme="minorEastAsia" w:hAnsiTheme="minorHAnsi" w:cstheme="minorBidi"/>
          <w:smallCaps w:val="0"/>
          <w:noProof/>
          <w:szCs w:val="22"/>
          <w:lang w:val="es-ES" w:eastAsia="es-ES"/>
        </w:rPr>
      </w:pPr>
      <w:hyperlink w:anchor="_Toc515446700" w:history="1">
        <w:r w:rsidR="00510D78" w:rsidRPr="00B621D9">
          <w:rPr>
            <w:rStyle w:val="Hipervnculo"/>
            <w:noProof/>
          </w:rPr>
          <w:t>II. Opinión</w:t>
        </w:r>
        <w:r w:rsidR="00510D78">
          <w:rPr>
            <w:noProof/>
            <w:webHidden/>
          </w:rPr>
          <w:tab/>
        </w:r>
        <w:r w:rsidR="00510D78">
          <w:rPr>
            <w:noProof/>
            <w:webHidden/>
          </w:rPr>
          <w:fldChar w:fldCharType="begin"/>
        </w:r>
        <w:r w:rsidR="00510D78">
          <w:rPr>
            <w:noProof/>
            <w:webHidden/>
          </w:rPr>
          <w:instrText xml:space="preserve"> PAGEREF _Toc515446700 \h </w:instrText>
        </w:r>
        <w:r w:rsidR="00510D78">
          <w:rPr>
            <w:noProof/>
            <w:webHidden/>
          </w:rPr>
        </w:r>
        <w:r w:rsidR="00510D78">
          <w:rPr>
            <w:noProof/>
            <w:webHidden/>
          </w:rPr>
          <w:fldChar w:fldCharType="separate"/>
        </w:r>
        <w:r w:rsidR="00130166">
          <w:rPr>
            <w:noProof/>
            <w:webHidden/>
          </w:rPr>
          <w:t>6</w:t>
        </w:r>
        <w:r w:rsidR="00510D78">
          <w:rPr>
            <w:noProof/>
            <w:webHidden/>
          </w:rPr>
          <w:fldChar w:fldCharType="end"/>
        </w:r>
      </w:hyperlink>
    </w:p>
    <w:p w:rsidR="00510D78" w:rsidRDefault="006C632E">
      <w:pPr>
        <w:pStyle w:val="TDC2"/>
        <w:rPr>
          <w:rFonts w:asciiTheme="minorHAnsi" w:eastAsiaTheme="minorEastAsia" w:hAnsiTheme="minorHAnsi" w:cstheme="minorBidi"/>
          <w:noProof/>
          <w:szCs w:val="22"/>
          <w:lang w:val="es-ES" w:eastAsia="es-ES"/>
        </w:rPr>
      </w:pPr>
      <w:hyperlink w:anchor="_Toc515446701" w:history="1">
        <w:r w:rsidR="00510D78" w:rsidRPr="00B621D9">
          <w:rPr>
            <w:rStyle w:val="Hipervnculo"/>
            <w:noProof/>
          </w:rPr>
          <w:t>II.1. Opinión de auditoría financiera</w:t>
        </w:r>
        <w:r w:rsidR="00510D78">
          <w:rPr>
            <w:noProof/>
            <w:webHidden/>
          </w:rPr>
          <w:tab/>
        </w:r>
        <w:r w:rsidR="00510D78">
          <w:rPr>
            <w:noProof/>
            <w:webHidden/>
          </w:rPr>
          <w:fldChar w:fldCharType="begin"/>
        </w:r>
        <w:r w:rsidR="00510D78">
          <w:rPr>
            <w:noProof/>
            <w:webHidden/>
          </w:rPr>
          <w:instrText xml:space="preserve"> PAGEREF _Toc515446701 \h </w:instrText>
        </w:r>
        <w:r w:rsidR="00510D78">
          <w:rPr>
            <w:noProof/>
            <w:webHidden/>
          </w:rPr>
        </w:r>
        <w:r w:rsidR="00510D78">
          <w:rPr>
            <w:noProof/>
            <w:webHidden/>
          </w:rPr>
          <w:fldChar w:fldCharType="separate"/>
        </w:r>
        <w:r w:rsidR="00130166">
          <w:rPr>
            <w:noProof/>
            <w:webHidden/>
          </w:rPr>
          <w:t>7</w:t>
        </w:r>
        <w:r w:rsidR="00510D78">
          <w:rPr>
            <w:noProof/>
            <w:webHidden/>
          </w:rPr>
          <w:fldChar w:fldCharType="end"/>
        </w:r>
      </w:hyperlink>
    </w:p>
    <w:p w:rsidR="00510D78" w:rsidRDefault="006C632E">
      <w:pPr>
        <w:pStyle w:val="TDC2"/>
        <w:rPr>
          <w:rFonts w:asciiTheme="minorHAnsi" w:eastAsiaTheme="minorEastAsia" w:hAnsiTheme="minorHAnsi" w:cstheme="minorBidi"/>
          <w:noProof/>
          <w:szCs w:val="22"/>
          <w:lang w:val="es-ES" w:eastAsia="es-ES"/>
        </w:rPr>
      </w:pPr>
      <w:hyperlink w:anchor="_Toc515446702" w:history="1">
        <w:r w:rsidR="00510D78" w:rsidRPr="00B621D9">
          <w:rPr>
            <w:rStyle w:val="Hipervnculo"/>
            <w:noProof/>
          </w:rPr>
          <w:t>II.2. Opinión sobre cumplimiento de la legalidad</w:t>
        </w:r>
        <w:r w:rsidR="00510D78">
          <w:rPr>
            <w:noProof/>
            <w:webHidden/>
          </w:rPr>
          <w:tab/>
        </w:r>
        <w:r w:rsidR="00510D78">
          <w:rPr>
            <w:noProof/>
            <w:webHidden/>
          </w:rPr>
          <w:fldChar w:fldCharType="begin"/>
        </w:r>
        <w:r w:rsidR="00510D78">
          <w:rPr>
            <w:noProof/>
            <w:webHidden/>
          </w:rPr>
          <w:instrText xml:space="preserve"> PAGEREF _Toc515446702 \h </w:instrText>
        </w:r>
        <w:r w:rsidR="00510D78">
          <w:rPr>
            <w:noProof/>
            <w:webHidden/>
          </w:rPr>
        </w:r>
        <w:r w:rsidR="00510D78">
          <w:rPr>
            <w:noProof/>
            <w:webHidden/>
          </w:rPr>
          <w:fldChar w:fldCharType="separate"/>
        </w:r>
        <w:r w:rsidR="00130166">
          <w:rPr>
            <w:noProof/>
            <w:webHidden/>
          </w:rPr>
          <w:t>7</w:t>
        </w:r>
        <w:r w:rsidR="00510D78">
          <w:rPr>
            <w:noProof/>
            <w:webHidden/>
          </w:rPr>
          <w:fldChar w:fldCharType="end"/>
        </w:r>
      </w:hyperlink>
    </w:p>
    <w:p w:rsidR="00510D78" w:rsidRDefault="006C632E">
      <w:pPr>
        <w:pStyle w:val="TDC1"/>
        <w:rPr>
          <w:rFonts w:asciiTheme="minorHAnsi" w:eastAsiaTheme="minorEastAsia" w:hAnsiTheme="minorHAnsi" w:cstheme="minorBidi"/>
          <w:smallCaps w:val="0"/>
          <w:noProof/>
          <w:szCs w:val="22"/>
          <w:lang w:val="es-ES" w:eastAsia="es-ES"/>
        </w:rPr>
      </w:pPr>
      <w:hyperlink w:anchor="_Toc515446703" w:history="1">
        <w:r w:rsidR="00510D78" w:rsidRPr="00B621D9">
          <w:rPr>
            <w:rStyle w:val="Hipervnculo"/>
            <w:noProof/>
          </w:rPr>
          <w:t>III. Resumen de la Cuenta General del Ayuntamiento de 2016</w:t>
        </w:r>
        <w:r w:rsidR="00510D78">
          <w:rPr>
            <w:noProof/>
            <w:webHidden/>
          </w:rPr>
          <w:tab/>
        </w:r>
        <w:r w:rsidR="00510D78">
          <w:rPr>
            <w:noProof/>
            <w:webHidden/>
          </w:rPr>
          <w:fldChar w:fldCharType="begin"/>
        </w:r>
        <w:r w:rsidR="00510D78">
          <w:rPr>
            <w:noProof/>
            <w:webHidden/>
          </w:rPr>
          <w:instrText xml:space="preserve"> PAGEREF _Toc515446703 \h </w:instrText>
        </w:r>
        <w:r w:rsidR="00510D78">
          <w:rPr>
            <w:noProof/>
            <w:webHidden/>
          </w:rPr>
        </w:r>
        <w:r w:rsidR="00510D78">
          <w:rPr>
            <w:noProof/>
            <w:webHidden/>
          </w:rPr>
          <w:fldChar w:fldCharType="separate"/>
        </w:r>
        <w:r w:rsidR="00130166">
          <w:rPr>
            <w:noProof/>
            <w:webHidden/>
          </w:rPr>
          <w:t>9</w:t>
        </w:r>
        <w:r w:rsidR="00510D78">
          <w:rPr>
            <w:noProof/>
            <w:webHidden/>
          </w:rPr>
          <w:fldChar w:fldCharType="end"/>
        </w:r>
      </w:hyperlink>
    </w:p>
    <w:p w:rsidR="00510D78" w:rsidRDefault="006C632E">
      <w:pPr>
        <w:pStyle w:val="TDC2"/>
        <w:rPr>
          <w:rFonts w:asciiTheme="minorHAnsi" w:eastAsiaTheme="minorEastAsia" w:hAnsiTheme="minorHAnsi" w:cstheme="minorBidi"/>
          <w:noProof/>
          <w:szCs w:val="22"/>
          <w:lang w:val="es-ES" w:eastAsia="es-ES"/>
        </w:rPr>
      </w:pPr>
      <w:hyperlink w:anchor="_Toc515446704" w:history="1">
        <w:r w:rsidR="00510D78" w:rsidRPr="00B621D9">
          <w:rPr>
            <w:rStyle w:val="Hipervnculo"/>
            <w:noProof/>
          </w:rPr>
          <w:t>III.1. Estado de ejecución del presupuesto de 2016</w:t>
        </w:r>
        <w:r w:rsidR="00510D78">
          <w:rPr>
            <w:noProof/>
            <w:webHidden/>
          </w:rPr>
          <w:tab/>
        </w:r>
        <w:r w:rsidR="00510D78">
          <w:rPr>
            <w:noProof/>
            <w:webHidden/>
          </w:rPr>
          <w:fldChar w:fldCharType="begin"/>
        </w:r>
        <w:r w:rsidR="00510D78">
          <w:rPr>
            <w:noProof/>
            <w:webHidden/>
          </w:rPr>
          <w:instrText xml:space="preserve"> PAGEREF _Toc515446704 \h </w:instrText>
        </w:r>
        <w:r w:rsidR="00510D78">
          <w:rPr>
            <w:noProof/>
            <w:webHidden/>
          </w:rPr>
        </w:r>
        <w:r w:rsidR="00510D78">
          <w:rPr>
            <w:noProof/>
            <w:webHidden/>
          </w:rPr>
          <w:fldChar w:fldCharType="separate"/>
        </w:r>
        <w:r w:rsidR="00130166">
          <w:rPr>
            <w:noProof/>
            <w:webHidden/>
          </w:rPr>
          <w:t>9</w:t>
        </w:r>
        <w:r w:rsidR="00510D78">
          <w:rPr>
            <w:noProof/>
            <w:webHidden/>
          </w:rPr>
          <w:fldChar w:fldCharType="end"/>
        </w:r>
      </w:hyperlink>
    </w:p>
    <w:p w:rsidR="00510D78" w:rsidRDefault="006C632E">
      <w:pPr>
        <w:pStyle w:val="TDC2"/>
        <w:rPr>
          <w:rFonts w:asciiTheme="minorHAnsi" w:eastAsiaTheme="minorEastAsia" w:hAnsiTheme="minorHAnsi" w:cstheme="minorBidi"/>
          <w:noProof/>
          <w:szCs w:val="22"/>
          <w:lang w:val="es-ES" w:eastAsia="es-ES"/>
        </w:rPr>
      </w:pPr>
      <w:hyperlink w:anchor="_Toc515446705" w:history="1">
        <w:r w:rsidR="00510D78" w:rsidRPr="00B621D9">
          <w:rPr>
            <w:rStyle w:val="Hipervnculo"/>
            <w:noProof/>
          </w:rPr>
          <w:t>III.2. Resultado presupuestario 2016</w:t>
        </w:r>
        <w:r w:rsidR="00510D78">
          <w:rPr>
            <w:noProof/>
            <w:webHidden/>
          </w:rPr>
          <w:tab/>
        </w:r>
        <w:r w:rsidR="00510D78">
          <w:rPr>
            <w:noProof/>
            <w:webHidden/>
          </w:rPr>
          <w:fldChar w:fldCharType="begin"/>
        </w:r>
        <w:r w:rsidR="00510D78">
          <w:rPr>
            <w:noProof/>
            <w:webHidden/>
          </w:rPr>
          <w:instrText xml:space="preserve"> PAGEREF _Toc515446705 \h </w:instrText>
        </w:r>
        <w:r w:rsidR="00510D78">
          <w:rPr>
            <w:noProof/>
            <w:webHidden/>
          </w:rPr>
        </w:r>
        <w:r w:rsidR="00510D78">
          <w:rPr>
            <w:noProof/>
            <w:webHidden/>
          </w:rPr>
          <w:fldChar w:fldCharType="separate"/>
        </w:r>
        <w:r w:rsidR="00130166">
          <w:rPr>
            <w:noProof/>
            <w:webHidden/>
          </w:rPr>
          <w:t>9</w:t>
        </w:r>
        <w:r w:rsidR="00510D78">
          <w:rPr>
            <w:noProof/>
            <w:webHidden/>
          </w:rPr>
          <w:fldChar w:fldCharType="end"/>
        </w:r>
      </w:hyperlink>
    </w:p>
    <w:p w:rsidR="00510D78" w:rsidRDefault="006C632E">
      <w:pPr>
        <w:pStyle w:val="TDC2"/>
        <w:rPr>
          <w:rFonts w:asciiTheme="minorHAnsi" w:eastAsiaTheme="minorEastAsia" w:hAnsiTheme="minorHAnsi" w:cstheme="minorBidi"/>
          <w:noProof/>
          <w:szCs w:val="22"/>
          <w:lang w:val="es-ES" w:eastAsia="es-ES"/>
        </w:rPr>
      </w:pPr>
      <w:hyperlink w:anchor="_Toc515446706" w:history="1">
        <w:r w:rsidR="00510D78" w:rsidRPr="00B621D9">
          <w:rPr>
            <w:rStyle w:val="Hipervnculo"/>
            <w:noProof/>
          </w:rPr>
          <w:t>III.3. Estado de remanente de tesorería a 31 de diciembre de 2016</w:t>
        </w:r>
        <w:r w:rsidR="00510D78">
          <w:rPr>
            <w:noProof/>
            <w:webHidden/>
          </w:rPr>
          <w:tab/>
        </w:r>
        <w:r w:rsidR="00510D78">
          <w:rPr>
            <w:noProof/>
            <w:webHidden/>
          </w:rPr>
          <w:fldChar w:fldCharType="begin"/>
        </w:r>
        <w:r w:rsidR="00510D78">
          <w:rPr>
            <w:noProof/>
            <w:webHidden/>
          </w:rPr>
          <w:instrText xml:space="preserve"> PAGEREF _Toc515446706 \h </w:instrText>
        </w:r>
        <w:r w:rsidR="00510D78">
          <w:rPr>
            <w:noProof/>
            <w:webHidden/>
          </w:rPr>
        </w:r>
        <w:r w:rsidR="00510D78">
          <w:rPr>
            <w:noProof/>
            <w:webHidden/>
          </w:rPr>
          <w:fldChar w:fldCharType="separate"/>
        </w:r>
        <w:r w:rsidR="00130166">
          <w:rPr>
            <w:noProof/>
            <w:webHidden/>
          </w:rPr>
          <w:t>10</w:t>
        </w:r>
        <w:r w:rsidR="00510D78">
          <w:rPr>
            <w:noProof/>
            <w:webHidden/>
          </w:rPr>
          <w:fldChar w:fldCharType="end"/>
        </w:r>
      </w:hyperlink>
    </w:p>
    <w:p w:rsidR="00510D78" w:rsidRDefault="006C632E">
      <w:pPr>
        <w:pStyle w:val="TDC2"/>
        <w:rPr>
          <w:rFonts w:asciiTheme="minorHAnsi" w:eastAsiaTheme="minorEastAsia" w:hAnsiTheme="minorHAnsi" w:cstheme="minorBidi"/>
          <w:noProof/>
          <w:szCs w:val="22"/>
          <w:lang w:val="es-ES" w:eastAsia="es-ES"/>
        </w:rPr>
      </w:pPr>
      <w:hyperlink w:anchor="_Toc515446707" w:history="1">
        <w:r w:rsidR="00510D78" w:rsidRPr="00B621D9">
          <w:rPr>
            <w:rStyle w:val="Hipervnculo"/>
            <w:rFonts w:cs="Arial"/>
            <w:noProof/>
          </w:rPr>
          <w:t>III</w:t>
        </w:r>
        <w:r w:rsidR="00510D78" w:rsidRPr="00B621D9">
          <w:rPr>
            <w:rStyle w:val="Hipervnculo"/>
            <w:noProof/>
          </w:rPr>
          <w:t>.4. Balance de situación a 31 de diciembre de 2016</w:t>
        </w:r>
        <w:r w:rsidR="00510D78">
          <w:rPr>
            <w:noProof/>
            <w:webHidden/>
          </w:rPr>
          <w:tab/>
        </w:r>
        <w:r w:rsidR="00510D78">
          <w:rPr>
            <w:noProof/>
            <w:webHidden/>
          </w:rPr>
          <w:fldChar w:fldCharType="begin"/>
        </w:r>
        <w:r w:rsidR="00510D78">
          <w:rPr>
            <w:noProof/>
            <w:webHidden/>
          </w:rPr>
          <w:instrText xml:space="preserve"> PAGEREF _Toc515446707 \h </w:instrText>
        </w:r>
        <w:r w:rsidR="00510D78">
          <w:rPr>
            <w:noProof/>
            <w:webHidden/>
          </w:rPr>
        </w:r>
        <w:r w:rsidR="00510D78">
          <w:rPr>
            <w:noProof/>
            <w:webHidden/>
          </w:rPr>
          <w:fldChar w:fldCharType="separate"/>
        </w:r>
        <w:r w:rsidR="00130166">
          <w:rPr>
            <w:noProof/>
            <w:webHidden/>
          </w:rPr>
          <w:t>10</w:t>
        </w:r>
        <w:r w:rsidR="00510D78">
          <w:rPr>
            <w:noProof/>
            <w:webHidden/>
          </w:rPr>
          <w:fldChar w:fldCharType="end"/>
        </w:r>
      </w:hyperlink>
    </w:p>
    <w:p w:rsidR="00510D78" w:rsidRDefault="006C632E">
      <w:pPr>
        <w:pStyle w:val="TDC2"/>
        <w:rPr>
          <w:rFonts w:asciiTheme="minorHAnsi" w:eastAsiaTheme="minorEastAsia" w:hAnsiTheme="minorHAnsi" w:cstheme="minorBidi"/>
          <w:noProof/>
          <w:szCs w:val="22"/>
          <w:lang w:val="es-ES" w:eastAsia="es-ES"/>
        </w:rPr>
      </w:pPr>
      <w:hyperlink w:anchor="_Toc515446708" w:history="1">
        <w:r w:rsidR="00510D78" w:rsidRPr="00B621D9">
          <w:rPr>
            <w:rStyle w:val="Hipervnculo"/>
            <w:noProof/>
          </w:rPr>
          <w:t>III.5. Cuenta de resultados económico patrimonial 2016</w:t>
        </w:r>
        <w:r w:rsidR="00510D78">
          <w:rPr>
            <w:noProof/>
            <w:webHidden/>
          </w:rPr>
          <w:tab/>
        </w:r>
        <w:r w:rsidR="00510D78">
          <w:rPr>
            <w:noProof/>
            <w:webHidden/>
          </w:rPr>
          <w:fldChar w:fldCharType="begin"/>
        </w:r>
        <w:r w:rsidR="00510D78">
          <w:rPr>
            <w:noProof/>
            <w:webHidden/>
          </w:rPr>
          <w:instrText xml:space="preserve"> PAGEREF _Toc515446708 \h </w:instrText>
        </w:r>
        <w:r w:rsidR="00510D78">
          <w:rPr>
            <w:noProof/>
            <w:webHidden/>
          </w:rPr>
        </w:r>
        <w:r w:rsidR="00510D78">
          <w:rPr>
            <w:noProof/>
            <w:webHidden/>
          </w:rPr>
          <w:fldChar w:fldCharType="separate"/>
        </w:r>
        <w:r w:rsidR="00130166">
          <w:rPr>
            <w:noProof/>
            <w:webHidden/>
          </w:rPr>
          <w:t>11</w:t>
        </w:r>
        <w:r w:rsidR="00510D78">
          <w:rPr>
            <w:noProof/>
            <w:webHidden/>
          </w:rPr>
          <w:fldChar w:fldCharType="end"/>
        </w:r>
      </w:hyperlink>
    </w:p>
    <w:p w:rsidR="00510D78" w:rsidRDefault="006C632E">
      <w:pPr>
        <w:pStyle w:val="TDC1"/>
        <w:rPr>
          <w:rFonts w:asciiTheme="minorHAnsi" w:eastAsiaTheme="minorEastAsia" w:hAnsiTheme="minorHAnsi" w:cstheme="minorBidi"/>
          <w:smallCaps w:val="0"/>
          <w:noProof/>
          <w:szCs w:val="22"/>
          <w:lang w:val="es-ES" w:eastAsia="es-ES"/>
        </w:rPr>
      </w:pPr>
      <w:hyperlink w:anchor="_Toc515446709" w:history="1">
        <w:r w:rsidR="00510D78" w:rsidRPr="00B621D9">
          <w:rPr>
            <w:rStyle w:val="Hipervnculo"/>
            <w:noProof/>
          </w:rPr>
          <w:t>IV. Conclusiones y recomendaciones</w:t>
        </w:r>
        <w:r w:rsidR="00510D78">
          <w:rPr>
            <w:noProof/>
            <w:webHidden/>
          </w:rPr>
          <w:tab/>
        </w:r>
        <w:r w:rsidR="00510D78">
          <w:rPr>
            <w:noProof/>
            <w:webHidden/>
          </w:rPr>
          <w:fldChar w:fldCharType="begin"/>
        </w:r>
        <w:r w:rsidR="00510D78">
          <w:rPr>
            <w:noProof/>
            <w:webHidden/>
          </w:rPr>
          <w:instrText xml:space="preserve"> PAGEREF _Toc515446709 \h </w:instrText>
        </w:r>
        <w:r w:rsidR="00510D78">
          <w:rPr>
            <w:noProof/>
            <w:webHidden/>
          </w:rPr>
        </w:r>
        <w:r w:rsidR="00510D78">
          <w:rPr>
            <w:noProof/>
            <w:webHidden/>
          </w:rPr>
          <w:fldChar w:fldCharType="separate"/>
        </w:r>
        <w:r w:rsidR="00130166">
          <w:rPr>
            <w:noProof/>
            <w:webHidden/>
          </w:rPr>
          <w:t>12</w:t>
        </w:r>
        <w:r w:rsidR="00510D78">
          <w:rPr>
            <w:noProof/>
            <w:webHidden/>
          </w:rPr>
          <w:fldChar w:fldCharType="end"/>
        </w:r>
      </w:hyperlink>
    </w:p>
    <w:p w:rsidR="00510D78" w:rsidRDefault="006C632E">
      <w:pPr>
        <w:pStyle w:val="TDC2"/>
        <w:rPr>
          <w:rFonts w:asciiTheme="minorHAnsi" w:eastAsiaTheme="minorEastAsia" w:hAnsiTheme="minorHAnsi" w:cstheme="minorBidi"/>
          <w:noProof/>
          <w:szCs w:val="22"/>
          <w:lang w:val="es-ES" w:eastAsia="es-ES"/>
        </w:rPr>
      </w:pPr>
      <w:hyperlink w:anchor="_Toc515446710" w:history="1">
        <w:r w:rsidR="00510D78" w:rsidRPr="00B621D9">
          <w:rPr>
            <w:rStyle w:val="Hipervnculo"/>
            <w:noProof/>
          </w:rPr>
          <w:t>IV.1. Situación económico-financiera del ayuntamiento a 31 de diciembre de 2016</w:t>
        </w:r>
        <w:r w:rsidR="00510D78">
          <w:rPr>
            <w:noProof/>
            <w:webHidden/>
          </w:rPr>
          <w:tab/>
        </w:r>
        <w:r w:rsidR="00510D78">
          <w:rPr>
            <w:noProof/>
            <w:webHidden/>
          </w:rPr>
          <w:fldChar w:fldCharType="begin"/>
        </w:r>
        <w:r w:rsidR="00510D78">
          <w:rPr>
            <w:noProof/>
            <w:webHidden/>
          </w:rPr>
          <w:instrText xml:space="preserve"> PAGEREF _Toc515446710 \h </w:instrText>
        </w:r>
        <w:r w:rsidR="00510D78">
          <w:rPr>
            <w:noProof/>
            <w:webHidden/>
          </w:rPr>
        </w:r>
        <w:r w:rsidR="00510D78">
          <w:rPr>
            <w:noProof/>
            <w:webHidden/>
          </w:rPr>
          <w:fldChar w:fldCharType="separate"/>
        </w:r>
        <w:r w:rsidR="00130166">
          <w:rPr>
            <w:noProof/>
            <w:webHidden/>
          </w:rPr>
          <w:t>12</w:t>
        </w:r>
        <w:r w:rsidR="00510D78">
          <w:rPr>
            <w:noProof/>
            <w:webHidden/>
          </w:rPr>
          <w:fldChar w:fldCharType="end"/>
        </w:r>
      </w:hyperlink>
    </w:p>
    <w:p w:rsidR="00510D78" w:rsidRDefault="006C632E">
      <w:pPr>
        <w:pStyle w:val="TDC2"/>
        <w:rPr>
          <w:rFonts w:asciiTheme="minorHAnsi" w:eastAsiaTheme="minorEastAsia" w:hAnsiTheme="minorHAnsi" w:cstheme="minorBidi"/>
          <w:noProof/>
          <w:szCs w:val="22"/>
          <w:lang w:val="es-ES" w:eastAsia="es-ES"/>
        </w:rPr>
      </w:pPr>
      <w:hyperlink w:anchor="_Toc515446711" w:history="1">
        <w:r w:rsidR="00510D78" w:rsidRPr="00B621D9">
          <w:rPr>
            <w:rStyle w:val="Hipervnculo"/>
            <w:noProof/>
          </w:rPr>
          <w:t>IV.2. Cumplimiento de los objetivos de estabilidad presupuestaria y de sostenibilidad financiera</w:t>
        </w:r>
        <w:r w:rsidR="00510D78">
          <w:rPr>
            <w:noProof/>
            <w:webHidden/>
          </w:rPr>
          <w:tab/>
        </w:r>
        <w:r w:rsidR="00510D78">
          <w:rPr>
            <w:noProof/>
            <w:webHidden/>
          </w:rPr>
          <w:fldChar w:fldCharType="begin"/>
        </w:r>
        <w:r w:rsidR="00510D78">
          <w:rPr>
            <w:noProof/>
            <w:webHidden/>
          </w:rPr>
          <w:instrText xml:space="preserve"> PAGEREF _Toc515446711 \h </w:instrText>
        </w:r>
        <w:r w:rsidR="00510D78">
          <w:rPr>
            <w:noProof/>
            <w:webHidden/>
          </w:rPr>
        </w:r>
        <w:r w:rsidR="00510D78">
          <w:rPr>
            <w:noProof/>
            <w:webHidden/>
          </w:rPr>
          <w:fldChar w:fldCharType="separate"/>
        </w:r>
        <w:r w:rsidR="00130166">
          <w:rPr>
            <w:noProof/>
            <w:webHidden/>
          </w:rPr>
          <w:t>14</w:t>
        </w:r>
        <w:r w:rsidR="00510D78">
          <w:rPr>
            <w:noProof/>
            <w:webHidden/>
          </w:rPr>
          <w:fldChar w:fldCharType="end"/>
        </w:r>
      </w:hyperlink>
    </w:p>
    <w:p w:rsidR="00510D78" w:rsidRDefault="006C632E">
      <w:pPr>
        <w:pStyle w:val="TDC2"/>
        <w:rPr>
          <w:rFonts w:asciiTheme="minorHAnsi" w:eastAsiaTheme="minorEastAsia" w:hAnsiTheme="minorHAnsi" w:cstheme="minorBidi"/>
          <w:noProof/>
          <w:szCs w:val="22"/>
          <w:lang w:val="es-ES" w:eastAsia="es-ES"/>
        </w:rPr>
      </w:pPr>
      <w:hyperlink w:anchor="_Toc515446712" w:history="1">
        <w:r w:rsidR="00510D78" w:rsidRPr="00B621D9">
          <w:rPr>
            <w:rStyle w:val="Hipervnculo"/>
            <w:noProof/>
          </w:rPr>
          <w:t>IV.3. Aspectos generales</w:t>
        </w:r>
        <w:r w:rsidR="00510D78">
          <w:rPr>
            <w:noProof/>
            <w:webHidden/>
          </w:rPr>
          <w:tab/>
        </w:r>
        <w:r w:rsidR="00510D78">
          <w:rPr>
            <w:noProof/>
            <w:webHidden/>
          </w:rPr>
          <w:fldChar w:fldCharType="begin"/>
        </w:r>
        <w:r w:rsidR="00510D78">
          <w:rPr>
            <w:noProof/>
            <w:webHidden/>
          </w:rPr>
          <w:instrText xml:space="preserve"> PAGEREF _Toc515446712 \h </w:instrText>
        </w:r>
        <w:r w:rsidR="00510D78">
          <w:rPr>
            <w:noProof/>
            <w:webHidden/>
          </w:rPr>
        </w:r>
        <w:r w:rsidR="00510D78">
          <w:rPr>
            <w:noProof/>
            <w:webHidden/>
          </w:rPr>
          <w:fldChar w:fldCharType="separate"/>
        </w:r>
        <w:r w:rsidR="00130166">
          <w:rPr>
            <w:noProof/>
            <w:webHidden/>
          </w:rPr>
          <w:t>15</w:t>
        </w:r>
        <w:r w:rsidR="00510D78">
          <w:rPr>
            <w:noProof/>
            <w:webHidden/>
          </w:rPr>
          <w:fldChar w:fldCharType="end"/>
        </w:r>
      </w:hyperlink>
    </w:p>
    <w:p w:rsidR="00510D78" w:rsidRDefault="006C632E">
      <w:pPr>
        <w:pStyle w:val="TDC2"/>
        <w:rPr>
          <w:rFonts w:asciiTheme="minorHAnsi" w:eastAsiaTheme="minorEastAsia" w:hAnsiTheme="minorHAnsi" w:cstheme="minorBidi"/>
          <w:noProof/>
          <w:szCs w:val="22"/>
          <w:lang w:val="es-ES" w:eastAsia="es-ES"/>
        </w:rPr>
      </w:pPr>
      <w:hyperlink w:anchor="_Toc515446713" w:history="1">
        <w:r w:rsidR="00510D78" w:rsidRPr="00B621D9">
          <w:rPr>
            <w:rStyle w:val="Hipervnculo"/>
            <w:noProof/>
          </w:rPr>
          <w:t>IV.4. Personal</w:t>
        </w:r>
        <w:r w:rsidR="00510D78">
          <w:rPr>
            <w:noProof/>
            <w:webHidden/>
          </w:rPr>
          <w:tab/>
        </w:r>
        <w:r w:rsidR="00510D78">
          <w:rPr>
            <w:noProof/>
            <w:webHidden/>
          </w:rPr>
          <w:fldChar w:fldCharType="begin"/>
        </w:r>
        <w:r w:rsidR="00510D78">
          <w:rPr>
            <w:noProof/>
            <w:webHidden/>
          </w:rPr>
          <w:instrText xml:space="preserve"> PAGEREF _Toc515446713 \h </w:instrText>
        </w:r>
        <w:r w:rsidR="00510D78">
          <w:rPr>
            <w:noProof/>
            <w:webHidden/>
          </w:rPr>
        </w:r>
        <w:r w:rsidR="00510D78">
          <w:rPr>
            <w:noProof/>
            <w:webHidden/>
          </w:rPr>
          <w:fldChar w:fldCharType="separate"/>
        </w:r>
        <w:r w:rsidR="00130166">
          <w:rPr>
            <w:noProof/>
            <w:webHidden/>
          </w:rPr>
          <w:t>17</w:t>
        </w:r>
        <w:r w:rsidR="00510D78">
          <w:rPr>
            <w:noProof/>
            <w:webHidden/>
          </w:rPr>
          <w:fldChar w:fldCharType="end"/>
        </w:r>
      </w:hyperlink>
    </w:p>
    <w:p w:rsidR="00510D78" w:rsidRDefault="006C632E">
      <w:pPr>
        <w:pStyle w:val="TDC2"/>
        <w:rPr>
          <w:rFonts w:asciiTheme="minorHAnsi" w:eastAsiaTheme="minorEastAsia" w:hAnsiTheme="minorHAnsi" w:cstheme="minorBidi"/>
          <w:noProof/>
          <w:szCs w:val="22"/>
          <w:lang w:val="es-ES" w:eastAsia="es-ES"/>
        </w:rPr>
      </w:pPr>
      <w:hyperlink w:anchor="_Toc515446714" w:history="1">
        <w:r w:rsidR="00510D78" w:rsidRPr="00B621D9">
          <w:rPr>
            <w:rStyle w:val="Hipervnculo"/>
            <w:noProof/>
          </w:rPr>
          <w:t>IV.5. Gastos corrientes en bienes y servicios</w:t>
        </w:r>
        <w:r w:rsidR="00510D78">
          <w:rPr>
            <w:noProof/>
            <w:webHidden/>
          </w:rPr>
          <w:tab/>
        </w:r>
        <w:r w:rsidR="00510D78">
          <w:rPr>
            <w:noProof/>
            <w:webHidden/>
          </w:rPr>
          <w:fldChar w:fldCharType="begin"/>
        </w:r>
        <w:r w:rsidR="00510D78">
          <w:rPr>
            <w:noProof/>
            <w:webHidden/>
          </w:rPr>
          <w:instrText xml:space="preserve"> PAGEREF _Toc515446714 \h </w:instrText>
        </w:r>
        <w:r w:rsidR="00510D78">
          <w:rPr>
            <w:noProof/>
            <w:webHidden/>
          </w:rPr>
        </w:r>
        <w:r w:rsidR="00510D78">
          <w:rPr>
            <w:noProof/>
            <w:webHidden/>
          </w:rPr>
          <w:fldChar w:fldCharType="separate"/>
        </w:r>
        <w:r w:rsidR="00130166">
          <w:rPr>
            <w:noProof/>
            <w:webHidden/>
          </w:rPr>
          <w:t>19</w:t>
        </w:r>
        <w:r w:rsidR="00510D78">
          <w:rPr>
            <w:noProof/>
            <w:webHidden/>
          </w:rPr>
          <w:fldChar w:fldCharType="end"/>
        </w:r>
      </w:hyperlink>
    </w:p>
    <w:p w:rsidR="00510D78" w:rsidRDefault="006C632E">
      <w:pPr>
        <w:pStyle w:val="TDC2"/>
        <w:rPr>
          <w:rFonts w:asciiTheme="minorHAnsi" w:eastAsiaTheme="minorEastAsia" w:hAnsiTheme="minorHAnsi" w:cstheme="minorBidi"/>
          <w:noProof/>
          <w:szCs w:val="22"/>
          <w:lang w:val="es-ES" w:eastAsia="es-ES"/>
        </w:rPr>
      </w:pPr>
      <w:hyperlink w:anchor="_Toc515446715" w:history="1">
        <w:r w:rsidR="00510D78" w:rsidRPr="00B621D9">
          <w:rPr>
            <w:rStyle w:val="Hipervnculo"/>
            <w:noProof/>
          </w:rPr>
          <w:t>IV.6. Gastos por transferencias corrientes</w:t>
        </w:r>
        <w:r w:rsidR="00510D78">
          <w:rPr>
            <w:noProof/>
            <w:webHidden/>
          </w:rPr>
          <w:tab/>
        </w:r>
        <w:r w:rsidR="00510D78">
          <w:rPr>
            <w:noProof/>
            <w:webHidden/>
          </w:rPr>
          <w:fldChar w:fldCharType="begin"/>
        </w:r>
        <w:r w:rsidR="00510D78">
          <w:rPr>
            <w:noProof/>
            <w:webHidden/>
          </w:rPr>
          <w:instrText xml:space="preserve"> PAGEREF _Toc515446715 \h </w:instrText>
        </w:r>
        <w:r w:rsidR="00510D78">
          <w:rPr>
            <w:noProof/>
            <w:webHidden/>
          </w:rPr>
        </w:r>
        <w:r w:rsidR="00510D78">
          <w:rPr>
            <w:noProof/>
            <w:webHidden/>
          </w:rPr>
          <w:fldChar w:fldCharType="separate"/>
        </w:r>
        <w:r w:rsidR="00130166">
          <w:rPr>
            <w:noProof/>
            <w:webHidden/>
          </w:rPr>
          <w:t>20</w:t>
        </w:r>
        <w:r w:rsidR="00510D78">
          <w:rPr>
            <w:noProof/>
            <w:webHidden/>
          </w:rPr>
          <w:fldChar w:fldCharType="end"/>
        </w:r>
      </w:hyperlink>
    </w:p>
    <w:p w:rsidR="00510D78" w:rsidRDefault="006C632E">
      <w:pPr>
        <w:pStyle w:val="TDC2"/>
        <w:rPr>
          <w:rFonts w:asciiTheme="minorHAnsi" w:eastAsiaTheme="minorEastAsia" w:hAnsiTheme="minorHAnsi" w:cstheme="minorBidi"/>
          <w:noProof/>
          <w:szCs w:val="22"/>
          <w:lang w:val="es-ES" w:eastAsia="es-ES"/>
        </w:rPr>
      </w:pPr>
      <w:hyperlink w:anchor="_Toc515446716" w:history="1">
        <w:r w:rsidR="00510D78" w:rsidRPr="00B621D9">
          <w:rPr>
            <w:rStyle w:val="Hipervnculo"/>
            <w:noProof/>
          </w:rPr>
          <w:t>IV.7. Inversiones</w:t>
        </w:r>
        <w:r w:rsidR="00510D78">
          <w:rPr>
            <w:noProof/>
            <w:webHidden/>
          </w:rPr>
          <w:tab/>
        </w:r>
        <w:r w:rsidR="00510D78">
          <w:rPr>
            <w:noProof/>
            <w:webHidden/>
          </w:rPr>
          <w:fldChar w:fldCharType="begin"/>
        </w:r>
        <w:r w:rsidR="00510D78">
          <w:rPr>
            <w:noProof/>
            <w:webHidden/>
          </w:rPr>
          <w:instrText xml:space="preserve"> PAGEREF _Toc515446716 \h </w:instrText>
        </w:r>
        <w:r w:rsidR="00510D78">
          <w:rPr>
            <w:noProof/>
            <w:webHidden/>
          </w:rPr>
        </w:r>
        <w:r w:rsidR="00510D78">
          <w:rPr>
            <w:noProof/>
            <w:webHidden/>
          </w:rPr>
          <w:fldChar w:fldCharType="separate"/>
        </w:r>
        <w:r w:rsidR="00130166">
          <w:rPr>
            <w:noProof/>
            <w:webHidden/>
          </w:rPr>
          <w:t>21</w:t>
        </w:r>
        <w:r w:rsidR="00510D78">
          <w:rPr>
            <w:noProof/>
            <w:webHidden/>
          </w:rPr>
          <w:fldChar w:fldCharType="end"/>
        </w:r>
      </w:hyperlink>
    </w:p>
    <w:p w:rsidR="00510D78" w:rsidRDefault="006C632E">
      <w:pPr>
        <w:pStyle w:val="TDC2"/>
        <w:rPr>
          <w:rFonts w:asciiTheme="minorHAnsi" w:eastAsiaTheme="minorEastAsia" w:hAnsiTheme="minorHAnsi" w:cstheme="minorBidi"/>
          <w:noProof/>
          <w:szCs w:val="22"/>
          <w:lang w:val="es-ES" w:eastAsia="es-ES"/>
        </w:rPr>
      </w:pPr>
      <w:hyperlink w:anchor="_Toc515446717" w:history="1">
        <w:r w:rsidR="00510D78" w:rsidRPr="00B621D9">
          <w:rPr>
            <w:rStyle w:val="Hipervnculo"/>
            <w:noProof/>
          </w:rPr>
          <w:t>IV.8. Ingresos presupuestarios</w:t>
        </w:r>
        <w:r w:rsidR="00510D78">
          <w:rPr>
            <w:noProof/>
            <w:webHidden/>
          </w:rPr>
          <w:tab/>
        </w:r>
        <w:r w:rsidR="00510D78">
          <w:rPr>
            <w:noProof/>
            <w:webHidden/>
          </w:rPr>
          <w:fldChar w:fldCharType="begin"/>
        </w:r>
        <w:r w:rsidR="00510D78">
          <w:rPr>
            <w:noProof/>
            <w:webHidden/>
          </w:rPr>
          <w:instrText xml:space="preserve"> PAGEREF _Toc515446717 \h </w:instrText>
        </w:r>
        <w:r w:rsidR="00510D78">
          <w:rPr>
            <w:noProof/>
            <w:webHidden/>
          </w:rPr>
        </w:r>
        <w:r w:rsidR="00510D78">
          <w:rPr>
            <w:noProof/>
            <w:webHidden/>
          </w:rPr>
          <w:fldChar w:fldCharType="separate"/>
        </w:r>
        <w:r w:rsidR="00130166">
          <w:rPr>
            <w:noProof/>
            <w:webHidden/>
          </w:rPr>
          <w:t>22</w:t>
        </w:r>
        <w:r w:rsidR="00510D78">
          <w:rPr>
            <w:noProof/>
            <w:webHidden/>
          </w:rPr>
          <w:fldChar w:fldCharType="end"/>
        </w:r>
      </w:hyperlink>
    </w:p>
    <w:p w:rsidR="00510D78" w:rsidRDefault="00510D78">
      <w:pPr>
        <w:pStyle w:val="TDC1"/>
        <w:rPr>
          <w:rStyle w:val="Hipervnculo"/>
          <w:noProof/>
        </w:rPr>
      </w:pPr>
    </w:p>
    <w:p w:rsidR="00510D78" w:rsidRDefault="006C632E">
      <w:pPr>
        <w:pStyle w:val="TDC1"/>
        <w:rPr>
          <w:rFonts w:asciiTheme="minorHAnsi" w:eastAsiaTheme="minorEastAsia" w:hAnsiTheme="minorHAnsi" w:cstheme="minorBidi"/>
          <w:smallCaps w:val="0"/>
          <w:noProof/>
          <w:szCs w:val="22"/>
          <w:lang w:val="es-ES" w:eastAsia="es-ES"/>
        </w:rPr>
      </w:pPr>
      <w:hyperlink w:anchor="_Toc515446718" w:history="1">
        <w:r w:rsidR="00510D78" w:rsidRPr="00B621D9">
          <w:rPr>
            <w:rStyle w:val="Hipervnculo"/>
            <w:noProof/>
          </w:rPr>
          <w:t>Alegaciones formuladas al Informe Provisional</w:t>
        </w:r>
        <w:r w:rsidR="00510D78">
          <w:rPr>
            <w:noProof/>
            <w:webHidden/>
          </w:rPr>
          <w:tab/>
        </w:r>
        <w:r w:rsidR="00510D78">
          <w:rPr>
            <w:noProof/>
            <w:webHidden/>
          </w:rPr>
          <w:fldChar w:fldCharType="begin"/>
        </w:r>
        <w:r w:rsidR="00510D78">
          <w:rPr>
            <w:noProof/>
            <w:webHidden/>
          </w:rPr>
          <w:instrText xml:space="preserve"> PAGEREF _Toc515446718 \h </w:instrText>
        </w:r>
        <w:r w:rsidR="00510D78">
          <w:rPr>
            <w:noProof/>
            <w:webHidden/>
          </w:rPr>
        </w:r>
        <w:r w:rsidR="00510D78">
          <w:rPr>
            <w:noProof/>
            <w:webHidden/>
          </w:rPr>
          <w:fldChar w:fldCharType="separate"/>
        </w:r>
        <w:r w:rsidR="00130166">
          <w:rPr>
            <w:noProof/>
            <w:webHidden/>
          </w:rPr>
          <w:t>27</w:t>
        </w:r>
        <w:r w:rsidR="00510D78">
          <w:rPr>
            <w:noProof/>
            <w:webHidden/>
          </w:rPr>
          <w:fldChar w:fldCharType="end"/>
        </w:r>
      </w:hyperlink>
    </w:p>
    <w:p w:rsidR="00510D78" w:rsidRDefault="006C632E">
      <w:pPr>
        <w:pStyle w:val="TDC1"/>
        <w:rPr>
          <w:rFonts w:asciiTheme="minorHAnsi" w:eastAsiaTheme="minorEastAsia" w:hAnsiTheme="minorHAnsi" w:cstheme="minorBidi"/>
          <w:smallCaps w:val="0"/>
          <w:noProof/>
          <w:szCs w:val="22"/>
          <w:lang w:val="es-ES" w:eastAsia="es-ES"/>
        </w:rPr>
      </w:pPr>
      <w:hyperlink w:anchor="_Toc515446719" w:history="1">
        <w:r w:rsidR="00510D78" w:rsidRPr="00B621D9">
          <w:rPr>
            <w:rStyle w:val="Hipervnculo"/>
            <w:noProof/>
          </w:rPr>
          <w:t>Contestación de la Cámara de Comptos a las alegaciones presentadas al informe provisional</w:t>
        </w:r>
      </w:hyperlink>
    </w:p>
    <w:p w:rsidR="00891D73" w:rsidRDefault="000D25FC" w:rsidP="000D25FC">
      <w:pPr>
        <w:pStyle w:val="texto"/>
      </w:pPr>
      <w:r w:rsidRPr="009D1111">
        <w:rPr>
          <w:sz w:val="24"/>
        </w:rPr>
        <w:fldChar w:fldCharType="end"/>
      </w:r>
    </w:p>
    <w:p w:rsidR="00891D73" w:rsidRPr="00E703B6" w:rsidRDefault="00891D73" w:rsidP="00E703B6"/>
    <w:p w:rsidR="008E3FFE" w:rsidRDefault="008E3FFE" w:rsidP="00891D73">
      <w:pPr>
        <w:pStyle w:val="texto"/>
        <w:sectPr w:rsidR="008E3FFE" w:rsidSect="000D25FC">
          <w:type w:val="oddPage"/>
          <w:pgSz w:w="11907" w:h="16840" w:code="9"/>
          <w:pgMar w:top="2109" w:right="1646" w:bottom="1644" w:left="1559" w:header="369" w:footer="402" w:gutter="0"/>
          <w:pgNumType w:start="3"/>
          <w:cols w:space="720"/>
          <w:docGrid w:linePitch="360"/>
        </w:sectPr>
      </w:pPr>
    </w:p>
    <w:p w:rsidR="000D25FC" w:rsidRPr="00293961" w:rsidRDefault="000D25FC" w:rsidP="000D25FC">
      <w:pPr>
        <w:pStyle w:val="atitulo1"/>
        <w:rPr>
          <w:color w:val="auto"/>
        </w:rPr>
      </w:pPr>
      <w:bookmarkStart w:id="1" w:name="_Toc303592528"/>
      <w:bookmarkStart w:id="2" w:name="_Toc309383711"/>
      <w:bookmarkStart w:id="3" w:name="_Toc339016600"/>
      <w:bookmarkStart w:id="4" w:name="_Toc442251791"/>
      <w:bookmarkStart w:id="5" w:name="_Toc515446699"/>
      <w:r w:rsidRPr="00293961">
        <w:rPr>
          <w:color w:val="auto"/>
        </w:rPr>
        <w:lastRenderedPageBreak/>
        <w:t>I. Introducción</w:t>
      </w:r>
      <w:bookmarkEnd w:id="1"/>
      <w:bookmarkEnd w:id="2"/>
      <w:bookmarkEnd w:id="3"/>
      <w:bookmarkEnd w:id="4"/>
      <w:bookmarkEnd w:id="5"/>
    </w:p>
    <w:p w:rsidR="000D25FC" w:rsidRPr="00D81FBA" w:rsidRDefault="000D25FC" w:rsidP="000D25FC">
      <w:pPr>
        <w:pStyle w:val="texto"/>
        <w:rPr>
          <w:lang w:val="es-ES"/>
        </w:rPr>
      </w:pPr>
      <w:r w:rsidRPr="00D81FBA">
        <w:rPr>
          <w:lang w:val="es-ES"/>
        </w:rPr>
        <w:t>La Cámara de Comptos, de conformidad c</w:t>
      </w:r>
      <w:r>
        <w:rPr>
          <w:lang w:val="es-ES"/>
        </w:rPr>
        <w:t>on su Ley Foral reguladora 19/19</w:t>
      </w:r>
      <w:r w:rsidRPr="00D81FBA">
        <w:rPr>
          <w:lang w:val="es-ES"/>
        </w:rPr>
        <w:t>84, de 20 de diciembre, y con su programa de actuación para 2017, ha fi</w:t>
      </w:r>
      <w:r w:rsidRPr="00D81FBA">
        <w:rPr>
          <w:lang w:val="es-ES"/>
        </w:rPr>
        <w:t>s</w:t>
      </w:r>
      <w:r w:rsidRPr="00D81FBA">
        <w:rPr>
          <w:lang w:val="es-ES"/>
        </w:rPr>
        <w:t xml:space="preserve">calizado la </w:t>
      </w:r>
      <w:r>
        <w:rPr>
          <w:lang w:val="es-ES"/>
        </w:rPr>
        <w:t>C</w:t>
      </w:r>
      <w:r w:rsidRPr="00D81FBA">
        <w:rPr>
          <w:lang w:val="es-ES"/>
        </w:rPr>
        <w:t xml:space="preserve">uenta </w:t>
      </w:r>
      <w:r>
        <w:rPr>
          <w:lang w:val="es-ES"/>
        </w:rPr>
        <w:t>General</w:t>
      </w:r>
      <w:r w:rsidRPr="00D81FBA">
        <w:rPr>
          <w:lang w:val="es-ES"/>
        </w:rPr>
        <w:t xml:space="preserve"> del Ayuntamiento de Juslapeña correspondiente al ejercicio de 2016, que está formada, fundamentalmente, por los estados de </w:t>
      </w:r>
      <w:r>
        <w:rPr>
          <w:lang w:val="es-ES"/>
        </w:rPr>
        <w:t>ej</w:t>
      </w:r>
      <w:r>
        <w:rPr>
          <w:lang w:val="es-ES"/>
        </w:rPr>
        <w:t>e</w:t>
      </w:r>
      <w:r>
        <w:rPr>
          <w:lang w:val="es-ES"/>
        </w:rPr>
        <w:t xml:space="preserve">cución </w:t>
      </w:r>
      <w:r w:rsidRPr="00D81FBA">
        <w:rPr>
          <w:lang w:val="es-ES"/>
        </w:rPr>
        <w:t xml:space="preserve">del presupuesto, </w:t>
      </w:r>
      <w:r>
        <w:rPr>
          <w:lang w:val="es-ES"/>
        </w:rPr>
        <w:t xml:space="preserve">resultado presupuestario, </w:t>
      </w:r>
      <w:r w:rsidRPr="00D81FBA">
        <w:rPr>
          <w:lang w:val="es-ES"/>
        </w:rPr>
        <w:t>remanente de tesorería, b</w:t>
      </w:r>
      <w:r w:rsidRPr="00D81FBA">
        <w:rPr>
          <w:lang w:val="es-ES"/>
        </w:rPr>
        <w:t>a</w:t>
      </w:r>
      <w:r w:rsidRPr="00D81FBA">
        <w:rPr>
          <w:lang w:val="es-ES"/>
        </w:rPr>
        <w:t>lance y cuenta de resultados económico-patrimonial.</w:t>
      </w:r>
      <w:r>
        <w:rPr>
          <w:lang w:val="es-ES"/>
        </w:rPr>
        <w:t xml:space="preserve">   </w:t>
      </w:r>
    </w:p>
    <w:p w:rsidR="000D25FC" w:rsidRPr="00D81FBA" w:rsidRDefault="000D25FC" w:rsidP="000D25FC">
      <w:pPr>
        <w:pStyle w:val="texto"/>
        <w:rPr>
          <w:lang w:val="es-ES"/>
        </w:rPr>
      </w:pPr>
      <w:r w:rsidRPr="00D81FBA">
        <w:rPr>
          <w:lang w:val="es-ES"/>
        </w:rPr>
        <w:t>Conjuntamente con la auditoría financiera de la</w:t>
      </w:r>
      <w:r>
        <w:rPr>
          <w:lang w:val="es-ES"/>
        </w:rPr>
        <w:t>s cuentas anuales</w:t>
      </w:r>
      <w:r w:rsidRPr="00D81FBA">
        <w:rPr>
          <w:lang w:val="es-ES"/>
        </w:rPr>
        <w:t>, hemos planificado y ejecutado una fiscalización de cumplimiento de la legalidad para emitir una opinión sobre si las actividades, operaciones presupuestarias y f</w:t>
      </w:r>
      <w:r w:rsidRPr="00D81FBA">
        <w:rPr>
          <w:lang w:val="es-ES"/>
        </w:rPr>
        <w:t>i</w:t>
      </w:r>
      <w:r w:rsidRPr="00D81FBA">
        <w:rPr>
          <w:lang w:val="es-ES"/>
        </w:rPr>
        <w:t>nancieras realizadas durante el ejercicio y la información reflejada en las cue</w:t>
      </w:r>
      <w:r w:rsidRPr="00D81FBA">
        <w:rPr>
          <w:lang w:val="es-ES"/>
        </w:rPr>
        <w:t>n</w:t>
      </w:r>
      <w:r w:rsidRPr="00D81FBA">
        <w:rPr>
          <w:lang w:val="es-ES"/>
        </w:rPr>
        <w:t>tas anuales del ejercicio 2016 resultan conformes en todos los aspectos signif</w:t>
      </w:r>
      <w:r w:rsidRPr="00D81FBA">
        <w:rPr>
          <w:lang w:val="es-ES"/>
        </w:rPr>
        <w:t>i</w:t>
      </w:r>
      <w:r w:rsidRPr="00D81FBA">
        <w:rPr>
          <w:lang w:val="es-ES"/>
        </w:rPr>
        <w:t xml:space="preserve">cativos con las normas aplicables a la gestión de los fondos públicos. </w:t>
      </w:r>
    </w:p>
    <w:p w:rsidR="000D25FC" w:rsidRPr="00D81FBA" w:rsidRDefault="000D25FC" w:rsidP="000D25FC">
      <w:pPr>
        <w:pStyle w:val="texto"/>
        <w:rPr>
          <w:lang w:val="es-ES"/>
        </w:rPr>
      </w:pPr>
      <w:r w:rsidRPr="00D81FBA">
        <w:rPr>
          <w:lang w:val="es-ES"/>
        </w:rPr>
        <w:t>El marco normativo que resulta aplicable al Ayuntamiento de Juslapeña en 2016 está constituido fundamentalmente por la Ley Foral 6/1990 de la Adm</w:t>
      </w:r>
      <w:r w:rsidRPr="00D81FBA">
        <w:rPr>
          <w:lang w:val="es-ES"/>
        </w:rPr>
        <w:t>i</w:t>
      </w:r>
      <w:r w:rsidRPr="00D81FBA">
        <w:rPr>
          <w:lang w:val="es-ES"/>
        </w:rPr>
        <w:t>nistración Local de Navarra, la Ley Foral 2/1995 de Haciendas Locales de N</w:t>
      </w:r>
      <w:r w:rsidRPr="00D81FBA">
        <w:rPr>
          <w:lang w:val="es-ES"/>
        </w:rPr>
        <w:t>a</w:t>
      </w:r>
      <w:r w:rsidRPr="00D81FBA">
        <w:rPr>
          <w:lang w:val="es-ES"/>
        </w:rPr>
        <w:t>varra, la Ley 7/1985 reguladora de las Bases de Régimen Local y la Ley Org</w:t>
      </w:r>
      <w:r w:rsidRPr="00D81FBA">
        <w:rPr>
          <w:lang w:val="es-ES"/>
        </w:rPr>
        <w:t>á</w:t>
      </w:r>
      <w:r w:rsidRPr="00D81FBA">
        <w:rPr>
          <w:lang w:val="es-ES"/>
        </w:rPr>
        <w:t>nica 2/2012, de Estabilidad Presupuestaria y Sostenibilidad Financiera (LOEPySF), así como por la normativa sectorial vigente. Destacamos igua</w:t>
      </w:r>
      <w:r w:rsidRPr="00D81FBA">
        <w:rPr>
          <w:lang w:val="es-ES"/>
        </w:rPr>
        <w:t>l</w:t>
      </w:r>
      <w:r w:rsidRPr="00D81FBA">
        <w:rPr>
          <w:lang w:val="es-ES"/>
        </w:rPr>
        <w:t>mente que el presupuesto de 2016 se presenta de acuerdo con la nueva estruct</w:t>
      </w:r>
      <w:r w:rsidRPr="00D81FBA">
        <w:rPr>
          <w:lang w:val="es-ES"/>
        </w:rPr>
        <w:t>u</w:t>
      </w:r>
      <w:r w:rsidRPr="00D81FBA">
        <w:rPr>
          <w:lang w:val="es-ES"/>
        </w:rPr>
        <w:t>ra presupuestaria de las entidades locales aprobada por el Gobierno de Navarra mediante el Decreto Foral 234/2015, de 23 de septiembre.</w:t>
      </w:r>
    </w:p>
    <w:p w:rsidR="000D25FC" w:rsidRPr="00D81FBA" w:rsidRDefault="000D25FC" w:rsidP="000D25FC">
      <w:pPr>
        <w:pStyle w:val="texto"/>
        <w:rPr>
          <w:lang w:val="es-ES"/>
        </w:rPr>
      </w:pPr>
      <w:r w:rsidRPr="00D81FBA">
        <w:rPr>
          <w:lang w:val="es-ES"/>
        </w:rPr>
        <w:t>El Ayuntamiento de Juslapeña, con una extensión de 31,51 km</w:t>
      </w:r>
      <w:r w:rsidRPr="00A47971">
        <w:rPr>
          <w:vertAlign w:val="superscript"/>
          <w:lang w:val="es-ES"/>
        </w:rPr>
        <w:t>2</w:t>
      </w:r>
      <w:r w:rsidRPr="00D81FBA">
        <w:rPr>
          <w:lang w:val="es-ES"/>
        </w:rPr>
        <w:t>, es un ayu</w:t>
      </w:r>
      <w:r w:rsidRPr="00D81FBA">
        <w:rPr>
          <w:lang w:val="es-ES"/>
        </w:rPr>
        <w:t>n</w:t>
      </w:r>
      <w:r w:rsidRPr="00D81FBA">
        <w:rPr>
          <w:lang w:val="es-ES"/>
        </w:rPr>
        <w:t xml:space="preserve">tamiento </w:t>
      </w:r>
      <w:r>
        <w:rPr>
          <w:lang w:val="es-ES"/>
        </w:rPr>
        <w:t xml:space="preserve">compuesto e </w:t>
      </w:r>
      <w:r w:rsidRPr="00D81FBA">
        <w:rPr>
          <w:lang w:val="es-ES"/>
        </w:rPr>
        <w:t xml:space="preserve">integrado por 13 concejos, si bien </w:t>
      </w:r>
      <w:r>
        <w:rPr>
          <w:lang w:val="es-ES"/>
        </w:rPr>
        <w:t xml:space="preserve">tres </w:t>
      </w:r>
      <w:r w:rsidRPr="00D81FBA">
        <w:rPr>
          <w:lang w:val="es-ES"/>
        </w:rPr>
        <w:t>de ellos figuran administrativamente como extinguidos. En los últimos años ha experimentado una recuperación de la población, ya que frente a la constante disminución de población hasta el año 1981, se empieza a recuperar de forma gradual pasando de los 415 habitantes de 1981 a 494 habitantes en 2001 y 56</w:t>
      </w:r>
      <w:r>
        <w:rPr>
          <w:lang w:val="es-ES"/>
        </w:rPr>
        <w:t>0</w:t>
      </w:r>
      <w:r w:rsidRPr="00D81FBA">
        <w:rPr>
          <w:lang w:val="es-ES"/>
        </w:rPr>
        <w:t xml:space="preserve"> en 2016.</w:t>
      </w:r>
    </w:p>
    <w:p w:rsidR="000D25FC" w:rsidRPr="00D81FBA" w:rsidRDefault="000D25FC" w:rsidP="000D25FC">
      <w:pPr>
        <w:pStyle w:val="texto"/>
        <w:rPr>
          <w:lang w:val="es-ES"/>
        </w:rPr>
      </w:pPr>
      <w:r w:rsidRPr="00D81FBA">
        <w:rPr>
          <w:lang w:val="es-ES"/>
        </w:rPr>
        <w:br w:type="page"/>
      </w:r>
    </w:p>
    <w:p w:rsidR="000D25FC" w:rsidRPr="005529E5" w:rsidRDefault="000D25FC" w:rsidP="000D25FC">
      <w:pPr>
        <w:pStyle w:val="texto"/>
        <w:tabs>
          <w:tab w:val="clear" w:pos="2835"/>
          <w:tab w:val="clear" w:pos="3969"/>
          <w:tab w:val="clear" w:pos="5103"/>
          <w:tab w:val="clear" w:pos="6237"/>
          <w:tab w:val="clear" w:pos="7371"/>
        </w:tabs>
        <w:spacing w:after="200"/>
        <w:rPr>
          <w:szCs w:val="26"/>
        </w:rPr>
      </w:pPr>
      <w:r w:rsidRPr="005529E5">
        <w:rPr>
          <w:szCs w:val="26"/>
        </w:rPr>
        <w:t>Esta población, se distribuye entre sus diversos concejos de acuerdo con el siguiente cuadro, observándose que el 17,4 por ciento reside en el concejo de Ollacarizqueta:</w:t>
      </w:r>
      <w:r>
        <w:rPr>
          <w:szCs w:val="26"/>
        </w:rPr>
        <w:t xml:space="preserve"> </w:t>
      </w:r>
    </w:p>
    <w:tbl>
      <w:tblPr>
        <w:tblW w:w="8774" w:type="dxa"/>
        <w:jc w:val="center"/>
        <w:tblLook w:val="01E0" w:firstRow="1" w:lastRow="1" w:firstColumn="1" w:lastColumn="1" w:noHBand="0" w:noVBand="0"/>
      </w:tblPr>
      <w:tblGrid>
        <w:gridCol w:w="5428"/>
        <w:gridCol w:w="3346"/>
      </w:tblGrid>
      <w:tr w:rsidR="000D25FC" w:rsidRPr="005529E5" w:rsidTr="00130166">
        <w:trPr>
          <w:trHeight w:hRule="exact" w:val="340"/>
          <w:jc w:val="center"/>
        </w:trPr>
        <w:tc>
          <w:tcPr>
            <w:tcW w:w="5428" w:type="dxa"/>
            <w:tcBorders>
              <w:top w:val="single" w:sz="4" w:space="0" w:color="auto"/>
              <w:bottom w:val="single" w:sz="4" w:space="0" w:color="auto"/>
            </w:tcBorders>
            <w:shd w:val="clear" w:color="auto" w:fill="FABF8F" w:themeFill="accent6" w:themeFillTint="99"/>
            <w:vAlign w:val="center"/>
          </w:tcPr>
          <w:p w:rsidR="000D25FC" w:rsidRPr="005529E5" w:rsidRDefault="000D25FC" w:rsidP="00130166">
            <w:pPr>
              <w:pStyle w:val="cuatexto"/>
              <w:jc w:val="left"/>
              <w:rPr>
                <w:rFonts w:ascii="Arial" w:hAnsi="Arial" w:cs="Arial"/>
                <w:sz w:val="18"/>
                <w:szCs w:val="18"/>
              </w:rPr>
            </w:pPr>
            <w:r w:rsidRPr="005529E5">
              <w:rPr>
                <w:rFonts w:ascii="Arial" w:hAnsi="Arial" w:cs="Arial"/>
                <w:sz w:val="18"/>
                <w:szCs w:val="18"/>
              </w:rPr>
              <w:t>Concejo</w:t>
            </w:r>
          </w:p>
        </w:tc>
        <w:tc>
          <w:tcPr>
            <w:tcW w:w="3346" w:type="dxa"/>
            <w:tcBorders>
              <w:top w:val="single" w:sz="4" w:space="0" w:color="auto"/>
              <w:bottom w:val="single" w:sz="4" w:space="0" w:color="auto"/>
            </w:tcBorders>
            <w:shd w:val="clear" w:color="auto" w:fill="FABF8F" w:themeFill="accent6" w:themeFillTint="99"/>
            <w:vAlign w:val="center"/>
          </w:tcPr>
          <w:p w:rsidR="000D25FC" w:rsidRPr="005529E5" w:rsidRDefault="000D25FC" w:rsidP="00130166">
            <w:pPr>
              <w:pStyle w:val="cuatexto"/>
              <w:jc w:val="right"/>
              <w:rPr>
                <w:rFonts w:ascii="Arial" w:hAnsi="Arial" w:cs="Arial"/>
                <w:sz w:val="18"/>
                <w:szCs w:val="18"/>
                <w:highlight w:val="yellow"/>
              </w:rPr>
            </w:pPr>
            <w:r w:rsidRPr="005529E5">
              <w:rPr>
                <w:rFonts w:ascii="Arial" w:hAnsi="Arial" w:cs="Arial"/>
                <w:sz w:val="18"/>
                <w:szCs w:val="18"/>
              </w:rPr>
              <w:t>Población 2016</w:t>
            </w:r>
          </w:p>
        </w:tc>
      </w:tr>
      <w:tr w:rsidR="000D25FC" w:rsidRPr="005529E5" w:rsidTr="00130166">
        <w:trPr>
          <w:trHeight w:val="227"/>
          <w:jc w:val="center"/>
        </w:trPr>
        <w:tc>
          <w:tcPr>
            <w:tcW w:w="5428" w:type="dxa"/>
            <w:tcBorders>
              <w:top w:val="single" w:sz="4" w:space="0" w:color="auto"/>
              <w:bottom w:val="single" w:sz="2" w:space="0" w:color="auto"/>
            </w:tcBorders>
            <w:shd w:val="clear" w:color="auto" w:fill="auto"/>
            <w:vAlign w:val="center"/>
          </w:tcPr>
          <w:p w:rsidR="000D25FC" w:rsidRPr="005529E5" w:rsidRDefault="000D25FC" w:rsidP="00130166">
            <w:pPr>
              <w:pStyle w:val="cuatexto"/>
              <w:jc w:val="left"/>
            </w:pPr>
            <w:r w:rsidRPr="005529E5">
              <w:t>Aristregui</w:t>
            </w:r>
            <w:r>
              <w:t xml:space="preserve"> (Concejo extinguido)</w:t>
            </w:r>
          </w:p>
        </w:tc>
        <w:tc>
          <w:tcPr>
            <w:tcW w:w="3346" w:type="dxa"/>
            <w:tcBorders>
              <w:top w:val="single" w:sz="4" w:space="0" w:color="auto"/>
              <w:bottom w:val="single" w:sz="2" w:space="0" w:color="auto"/>
            </w:tcBorders>
            <w:shd w:val="clear" w:color="auto" w:fill="auto"/>
            <w:vAlign w:val="center"/>
          </w:tcPr>
          <w:p w:rsidR="000D25FC" w:rsidRPr="005529E5" w:rsidRDefault="000D25FC" w:rsidP="00130166">
            <w:pPr>
              <w:pStyle w:val="cuatexto"/>
              <w:jc w:val="right"/>
            </w:pPr>
            <w:r>
              <w:t>28</w:t>
            </w:r>
          </w:p>
        </w:tc>
      </w:tr>
      <w:tr w:rsidR="000D25FC" w:rsidRPr="005529E5" w:rsidTr="00130166">
        <w:trPr>
          <w:trHeight w:val="227"/>
          <w:jc w:val="center"/>
        </w:trPr>
        <w:tc>
          <w:tcPr>
            <w:tcW w:w="5428" w:type="dxa"/>
            <w:tcBorders>
              <w:top w:val="single" w:sz="2" w:space="0" w:color="auto"/>
              <w:bottom w:val="single" w:sz="2" w:space="0" w:color="auto"/>
            </w:tcBorders>
            <w:shd w:val="clear" w:color="auto" w:fill="auto"/>
            <w:vAlign w:val="center"/>
          </w:tcPr>
          <w:p w:rsidR="000D25FC" w:rsidRPr="005529E5" w:rsidRDefault="000D25FC" w:rsidP="00130166">
            <w:pPr>
              <w:pStyle w:val="cuatexto"/>
              <w:jc w:val="left"/>
            </w:pPr>
            <w:r w:rsidRPr="005529E5">
              <w:t>Belzunce</w:t>
            </w:r>
            <w:r>
              <w:t xml:space="preserve"> (Concejo extinguido)</w:t>
            </w:r>
          </w:p>
        </w:tc>
        <w:tc>
          <w:tcPr>
            <w:tcW w:w="3346" w:type="dxa"/>
            <w:tcBorders>
              <w:top w:val="single" w:sz="2" w:space="0" w:color="auto"/>
              <w:bottom w:val="single" w:sz="2" w:space="0" w:color="auto"/>
            </w:tcBorders>
            <w:shd w:val="clear" w:color="auto" w:fill="auto"/>
            <w:vAlign w:val="center"/>
          </w:tcPr>
          <w:p w:rsidR="000D25FC" w:rsidRPr="005529E5" w:rsidRDefault="000D25FC" w:rsidP="00130166">
            <w:pPr>
              <w:pStyle w:val="cuatexto"/>
              <w:jc w:val="right"/>
            </w:pPr>
            <w:r>
              <w:t>75</w:t>
            </w:r>
          </w:p>
        </w:tc>
      </w:tr>
      <w:tr w:rsidR="000D25FC" w:rsidRPr="005529E5" w:rsidTr="00130166">
        <w:trPr>
          <w:trHeight w:val="227"/>
          <w:jc w:val="center"/>
        </w:trPr>
        <w:tc>
          <w:tcPr>
            <w:tcW w:w="5428" w:type="dxa"/>
            <w:tcBorders>
              <w:top w:val="single" w:sz="2" w:space="0" w:color="auto"/>
              <w:bottom w:val="single" w:sz="2" w:space="0" w:color="auto"/>
            </w:tcBorders>
            <w:shd w:val="clear" w:color="auto" w:fill="auto"/>
            <w:vAlign w:val="center"/>
          </w:tcPr>
          <w:p w:rsidR="000D25FC" w:rsidRPr="005529E5" w:rsidRDefault="000D25FC" w:rsidP="00130166">
            <w:pPr>
              <w:pStyle w:val="cuatexto"/>
              <w:jc w:val="left"/>
            </w:pPr>
            <w:r w:rsidRPr="005529E5">
              <w:t>Beorburu</w:t>
            </w:r>
          </w:p>
        </w:tc>
        <w:tc>
          <w:tcPr>
            <w:tcW w:w="3346" w:type="dxa"/>
            <w:tcBorders>
              <w:top w:val="single" w:sz="2" w:space="0" w:color="auto"/>
              <w:bottom w:val="single" w:sz="2" w:space="0" w:color="auto"/>
            </w:tcBorders>
            <w:shd w:val="clear" w:color="auto" w:fill="auto"/>
            <w:vAlign w:val="center"/>
          </w:tcPr>
          <w:p w:rsidR="000D25FC" w:rsidRPr="005529E5" w:rsidRDefault="000D25FC" w:rsidP="00130166">
            <w:pPr>
              <w:pStyle w:val="cuatexto"/>
              <w:jc w:val="right"/>
            </w:pPr>
            <w:r w:rsidRPr="005529E5">
              <w:t>34</w:t>
            </w:r>
          </w:p>
        </w:tc>
      </w:tr>
      <w:tr w:rsidR="000D25FC" w:rsidRPr="005529E5" w:rsidTr="00130166">
        <w:trPr>
          <w:trHeight w:val="227"/>
          <w:jc w:val="center"/>
        </w:trPr>
        <w:tc>
          <w:tcPr>
            <w:tcW w:w="5428" w:type="dxa"/>
            <w:tcBorders>
              <w:top w:val="single" w:sz="2" w:space="0" w:color="auto"/>
              <w:bottom w:val="single" w:sz="2" w:space="0" w:color="auto"/>
            </w:tcBorders>
            <w:shd w:val="clear" w:color="auto" w:fill="auto"/>
            <w:vAlign w:val="center"/>
          </w:tcPr>
          <w:p w:rsidR="000D25FC" w:rsidRPr="005529E5" w:rsidRDefault="000D25FC" w:rsidP="00130166">
            <w:pPr>
              <w:pStyle w:val="cuatexto"/>
              <w:jc w:val="left"/>
            </w:pPr>
            <w:r w:rsidRPr="005529E5">
              <w:t>Garciriáin</w:t>
            </w:r>
          </w:p>
        </w:tc>
        <w:tc>
          <w:tcPr>
            <w:tcW w:w="3346" w:type="dxa"/>
            <w:tcBorders>
              <w:top w:val="single" w:sz="2" w:space="0" w:color="auto"/>
              <w:bottom w:val="single" w:sz="2" w:space="0" w:color="auto"/>
            </w:tcBorders>
            <w:shd w:val="clear" w:color="auto" w:fill="auto"/>
            <w:vAlign w:val="center"/>
          </w:tcPr>
          <w:p w:rsidR="000D25FC" w:rsidRPr="005529E5" w:rsidRDefault="000D25FC" w:rsidP="00130166">
            <w:pPr>
              <w:pStyle w:val="cuatexto"/>
              <w:jc w:val="right"/>
            </w:pPr>
            <w:r w:rsidRPr="005529E5">
              <w:t>33</w:t>
            </w:r>
          </w:p>
        </w:tc>
      </w:tr>
      <w:tr w:rsidR="000D25FC" w:rsidRPr="005529E5" w:rsidTr="00130166">
        <w:trPr>
          <w:trHeight w:val="227"/>
          <w:jc w:val="center"/>
        </w:trPr>
        <w:tc>
          <w:tcPr>
            <w:tcW w:w="5428" w:type="dxa"/>
            <w:tcBorders>
              <w:top w:val="single" w:sz="2" w:space="0" w:color="auto"/>
              <w:bottom w:val="single" w:sz="2" w:space="0" w:color="auto"/>
            </w:tcBorders>
            <w:shd w:val="clear" w:color="auto" w:fill="auto"/>
            <w:vAlign w:val="center"/>
          </w:tcPr>
          <w:p w:rsidR="000D25FC" w:rsidRPr="005529E5" w:rsidRDefault="000D25FC" w:rsidP="00130166">
            <w:pPr>
              <w:pStyle w:val="cuatexto"/>
              <w:jc w:val="left"/>
            </w:pPr>
            <w:r w:rsidRPr="005529E5">
              <w:t>Larráyoz</w:t>
            </w:r>
          </w:p>
        </w:tc>
        <w:tc>
          <w:tcPr>
            <w:tcW w:w="3346" w:type="dxa"/>
            <w:tcBorders>
              <w:top w:val="single" w:sz="2" w:space="0" w:color="auto"/>
              <w:bottom w:val="single" w:sz="2" w:space="0" w:color="auto"/>
            </w:tcBorders>
            <w:shd w:val="clear" w:color="auto" w:fill="auto"/>
            <w:vAlign w:val="center"/>
          </w:tcPr>
          <w:p w:rsidR="000D25FC" w:rsidRPr="005529E5" w:rsidRDefault="000D25FC" w:rsidP="00130166">
            <w:pPr>
              <w:pStyle w:val="cuatexto"/>
              <w:jc w:val="right"/>
            </w:pPr>
            <w:r w:rsidRPr="005529E5">
              <w:t>21</w:t>
            </w:r>
          </w:p>
        </w:tc>
      </w:tr>
      <w:tr w:rsidR="000D25FC" w:rsidRPr="005529E5" w:rsidTr="00130166">
        <w:trPr>
          <w:trHeight w:val="227"/>
          <w:jc w:val="center"/>
        </w:trPr>
        <w:tc>
          <w:tcPr>
            <w:tcW w:w="5428" w:type="dxa"/>
            <w:tcBorders>
              <w:top w:val="single" w:sz="2" w:space="0" w:color="auto"/>
              <w:bottom w:val="single" w:sz="2" w:space="0" w:color="auto"/>
            </w:tcBorders>
            <w:shd w:val="clear" w:color="auto" w:fill="auto"/>
            <w:vAlign w:val="center"/>
          </w:tcPr>
          <w:p w:rsidR="000D25FC" w:rsidRPr="005529E5" w:rsidRDefault="000D25FC" w:rsidP="00130166">
            <w:pPr>
              <w:pStyle w:val="cuatexto"/>
              <w:jc w:val="left"/>
            </w:pPr>
            <w:r w:rsidRPr="005529E5">
              <w:t>Marcaláin</w:t>
            </w:r>
          </w:p>
        </w:tc>
        <w:tc>
          <w:tcPr>
            <w:tcW w:w="3346" w:type="dxa"/>
            <w:tcBorders>
              <w:top w:val="single" w:sz="2" w:space="0" w:color="auto"/>
              <w:bottom w:val="single" w:sz="2" w:space="0" w:color="auto"/>
            </w:tcBorders>
            <w:shd w:val="clear" w:color="auto" w:fill="auto"/>
            <w:vAlign w:val="center"/>
          </w:tcPr>
          <w:p w:rsidR="000D25FC" w:rsidRPr="005529E5" w:rsidRDefault="000D25FC" w:rsidP="00130166">
            <w:pPr>
              <w:pStyle w:val="cuatexto"/>
              <w:jc w:val="right"/>
            </w:pPr>
            <w:r w:rsidRPr="005529E5">
              <w:t>51</w:t>
            </w:r>
          </w:p>
        </w:tc>
      </w:tr>
      <w:tr w:rsidR="000D25FC" w:rsidRPr="005529E5" w:rsidTr="00130166">
        <w:trPr>
          <w:trHeight w:val="227"/>
          <w:jc w:val="center"/>
        </w:trPr>
        <w:tc>
          <w:tcPr>
            <w:tcW w:w="5428" w:type="dxa"/>
            <w:tcBorders>
              <w:top w:val="single" w:sz="2" w:space="0" w:color="auto"/>
              <w:bottom w:val="single" w:sz="2" w:space="0" w:color="auto"/>
            </w:tcBorders>
            <w:shd w:val="clear" w:color="auto" w:fill="auto"/>
            <w:vAlign w:val="center"/>
          </w:tcPr>
          <w:p w:rsidR="000D25FC" w:rsidRPr="005529E5" w:rsidRDefault="000D25FC" w:rsidP="00130166">
            <w:pPr>
              <w:pStyle w:val="cuatexto"/>
              <w:jc w:val="left"/>
            </w:pPr>
            <w:r w:rsidRPr="005529E5">
              <w:t>Navaz</w:t>
            </w:r>
          </w:p>
        </w:tc>
        <w:tc>
          <w:tcPr>
            <w:tcW w:w="3346" w:type="dxa"/>
            <w:tcBorders>
              <w:top w:val="single" w:sz="2" w:space="0" w:color="auto"/>
              <w:bottom w:val="single" w:sz="2" w:space="0" w:color="auto"/>
            </w:tcBorders>
            <w:shd w:val="clear" w:color="auto" w:fill="auto"/>
            <w:vAlign w:val="center"/>
          </w:tcPr>
          <w:p w:rsidR="000D25FC" w:rsidRPr="005529E5" w:rsidRDefault="000D25FC" w:rsidP="00130166">
            <w:pPr>
              <w:pStyle w:val="cuatexto"/>
              <w:jc w:val="right"/>
            </w:pPr>
            <w:r w:rsidRPr="005529E5">
              <w:t>33</w:t>
            </w:r>
          </w:p>
        </w:tc>
      </w:tr>
      <w:tr w:rsidR="000D25FC" w:rsidRPr="005529E5" w:rsidTr="00130166">
        <w:trPr>
          <w:trHeight w:val="227"/>
          <w:jc w:val="center"/>
        </w:trPr>
        <w:tc>
          <w:tcPr>
            <w:tcW w:w="5428" w:type="dxa"/>
            <w:tcBorders>
              <w:top w:val="single" w:sz="2" w:space="0" w:color="auto"/>
              <w:bottom w:val="single" w:sz="2" w:space="0" w:color="auto"/>
            </w:tcBorders>
            <w:shd w:val="clear" w:color="auto" w:fill="auto"/>
            <w:vAlign w:val="center"/>
          </w:tcPr>
          <w:p w:rsidR="000D25FC" w:rsidRPr="005529E5" w:rsidRDefault="000D25FC" w:rsidP="00130166">
            <w:pPr>
              <w:pStyle w:val="cuatexto"/>
              <w:jc w:val="left"/>
            </w:pPr>
            <w:r w:rsidRPr="005529E5">
              <w:t>Nuin</w:t>
            </w:r>
          </w:p>
        </w:tc>
        <w:tc>
          <w:tcPr>
            <w:tcW w:w="3346" w:type="dxa"/>
            <w:tcBorders>
              <w:top w:val="single" w:sz="2" w:space="0" w:color="auto"/>
              <w:bottom w:val="single" w:sz="2" w:space="0" w:color="auto"/>
            </w:tcBorders>
            <w:shd w:val="clear" w:color="auto" w:fill="auto"/>
            <w:vAlign w:val="center"/>
          </w:tcPr>
          <w:p w:rsidR="000D25FC" w:rsidRPr="005529E5" w:rsidRDefault="000D25FC" w:rsidP="00130166">
            <w:pPr>
              <w:pStyle w:val="cuatexto"/>
              <w:jc w:val="right"/>
            </w:pPr>
            <w:r w:rsidRPr="005529E5">
              <w:t>55</w:t>
            </w:r>
          </w:p>
        </w:tc>
      </w:tr>
      <w:tr w:rsidR="000D25FC" w:rsidRPr="005529E5" w:rsidTr="00130166">
        <w:trPr>
          <w:trHeight w:val="227"/>
          <w:jc w:val="center"/>
        </w:trPr>
        <w:tc>
          <w:tcPr>
            <w:tcW w:w="5428" w:type="dxa"/>
            <w:tcBorders>
              <w:top w:val="single" w:sz="2" w:space="0" w:color="auto"/>
              <w:bottom w:val="single" w:sz="2" w:space="0" w:color="auto"/>
            </w:tcBorders>
            <w:shd w:val="clear" w:color="auto" w:fill="auto"/>
            <w:vAlign w:val="center"/>
          </w:tcPr>
          <w:p w:rsidR="000D25FC" w:rsidRPr="005529E5" w:rsidRDefault="000D25FC" w:rsidP="00130166">
            <w:pPr>
              <w:pStyle w:val="cuatexto"/>
              <w:jc w:val="left"/>
            </w:pPr>
            <w:r w:rsidRPr="005529E5">
              <w:t>Ollacarizqueta</w:t>
            </w:r>
          </w:p>
        </w:tc>
        <w:tc>
          <w:tcPr>
            <w:tcW w:w="3346" w:type="dxa"/>
            <w:tcBorders>
              <w:top w:val="single" w:sz="2" w:space="0" w:color="auto"/>
              <w:bottom w:val="single" w:sz="2" w:space="0" w:color="auto"/>
            </w:tcBorders>
            <w:shd w:val="clear" w:color="auto" w:fill="auto"/>
            <w:vAlign w:val="center"/>
          </w:tcPr>
          <w:p w:rsidR="000D25FC" w:rsidRPr="005529E5" w:rsidRDefault="000D25FC" w:rsidP="00130166">
            <w:pPr>
              <w:pStyle w:val="cuatexto"/>
              <w:jc w:val="right"/>
            </w:pPr>
            <w:r w:rsidRPr="005529E5">
              <w:t>98</w:t>
            </w:r>
          </w:p>
        </w:tc>
      </w:tr>
      <w:tr w:rsidR="000D25FC" w:rsidRPr="005529E5" w:rsidTr="00130166">
        <w:trPr>
          <w:trHeight w:val="227"/>
          <w:jc w:val="center"/>
        </w:trPr>
        <w:tc>
          <w:tcPr>
            <w:tcW w:w="5428" w:type="dxa"/>
            <w:tcBorders>
              <w:top w:val="single" w:sz="2" w:space="0" w:color="auto"/>
              <w:bottom w:val="single" w:sz="2" w:space="0" w:color="auto"/>
            </w:tcBorders>
            <w:shd w:val="clear" w:color="auto" w:fill="auto"/>
            <w:vAlign w:val="center"/>
          </w:tcPr>
          <w:p w:rsidR="000D25FC" w:rsidRPr="005529E5" w:rsidRDefault="000D25FC" w:rsidP="00130166">
            <w:pPr>
              <w:pStyle w:val="cuatexto"/>
              <w:jc w:val="left"/>
            </w:pPr>
            <w:r w:rsidRPr="005529E5">
              <w:t>Osacar</w:t>
            </w:r>
          </w:p>
        </w:tc>
        <w:tc>
          <w:tcPr>
            <w:tcW w:w="3346" w:type="dxa"/>
            <w:tcBorders>
              <w:top w:val="single" w:sz="2" w:space="0" w:color="auto"/>
              <w:bottom w:val="single" w:sz="2" w:space="0" w:color="auto"/>
            </w:tcBorders>
            <w:shd w:val="clear" w:color="auto" w:fill="auto"/>
            <w:vAlign w:val="center"/>
          </w:tcPr>
          <w:p w:rsidR="000D25FC" w:rsidRPr="005529E5" w:rsidRDefault="000D25FC" w:rsidP="00130166">
            <w:pPr>
              <w:pStyle w:val="cuatexto"/>
              <w:jc w:val="right"/>
            </w:pPr>
            <w:r w:rsidRPr="005529E5">
              <w:t>32</w:t>
            </w:r>
          </w:p>
        </w:tc>
      </w:tr>
      <w:tr w:rsidR="000D25FC" w:rsidRPr="005529E5" w:rsidTr="00130166">
        <w:trPr>
          <w:trHeight w:val="227"/>
          <w:jc w:val="center"/>
        </w:trPr>
        <w:tc>
          <w:tcPr>
            <w:tcW w:w="5428" w:type="dxa"/>
            <w:tcBorders>
              <w:top w:val="single" w:sz="2" w:space="0" w:color="auto"/>
              <w:bottom w:val="single" w:sz="2" w:space="0" w:color="auto"/>
            </w:tcBorders>
            <w:shd w:val="clear" w:color="auto" w:fill="auto"/>
            <w:vAlign w:val="center"/>
          </w:tcPr>
          <w:p w:rsidR="000D25FC" w:rsidRPr="005529E5" w:rsidRDefault="000D25FC" w:rsidP="00130166">
            <w:pPr>
              <w:pStyle w:val="cuatexto"/>
              <w:jc w:val="left"/>
            </w:pPr>
            <w:r w:rsidRPr="005529E5">
              <w:t>Osinaga</w:t>
            </w:r>
          </w:p>
        </w:tc>
        <w:tc>
          <w:tcPr>
            <w:tcW w:w="3346" w:type="dxa"/>
            <w:tcBorders>
              <w:top w:val="single" w:sz="2" w:space="0" w:color="auto"/>
              <w:bottom w:val="single" w:sz="2" w:space="0" w:color="auto"/>
            </w:tcBorders>
            <w:shd w:val="clear" w:color="auto" w:fill="auto"/>
            <w:vAlign w:val="center"/>
          </w:tcPr>
          <w:p w:rsidR="000D25FC" w:rsidRPr="005529E5" w:rsidRDefault="000D25FC" w:rsidP="00130166">
            <w:pPr>
              <w:pStyle w:val="cuatexto"/>
              <w:jc w:val="right"/>
            </w:pPr>
            <w:r w:rsidRPr="005529E5">
              <w:t>29</w:t>
            </w:r>
          </w:p>
        </w:tc>
      </w:tr>
      <w:tr w:rsidR="000D25FC" w:rsidRPr="005529E5" w:rsidTr="00130166">
        <w:trPr>
          <w:trHeight w:val="227"/>
          <w:jc w:val="center"/>
        </w:trPr>
        <w:tc>
          <w:tcPr>
            <w:tcW w:w="5428" w:type="dxa"/>
            <w:tcBorders>
              <w:top w:val="single" w:sz="2" w:space="0" w:color="auto"/>
              <w:bottom w:val="single" w:sz="2" w:space="0" w:color="auto"/>
            </w:tcBorders>
            <w:shd w:val="clear" w:color="auto" w:fill="auto"/>
            <w:vAlign w:val="center"/>
          </w:tcPr>
          <w:p w:rsidR="000D25FC" w:rsidRPr="005529E5" w:rsidRDefault="000D25FC" w:rsidP="00130166">
            <w:pPr>
              <w:pStyle w:val="cuatexto"/>
              <w:jc w:val="left"/>
            </w:pPr>
            <w:r w:rsidRPr="005529E5">
              <w:t>Unzu</w:t>
            </w:r>
          </w:p>
        </w:tc>
        <w:tc>
          <w:tcPr>
            <w:tcW w:w="3346" w:type="dxa"/>
            <w:tcBorders>
              <w:top w:val="single" w:sz="2" w:space="0" w:color="auto"/>
              <w:bottom w:val="single" w:sz="2" w:space="0" w:color="auto"/>
            </w:tcBorders>
            <w:shd w:val="clear" w:color="auto" w:fill="auto"/>
            <w:vAlign w:val="center"/>
          </w:tcPr>
          <w:p w:rsidR="000D25FC" w:rsidRPr="005529E5" w:rsidRDefault="000D25FC" w:rsidP="00130166">
            <w:pPr>
              <w:pStyle w:val="cuatexto"/>
              <w:jc w:val="right"/>
            </w:pPr>
            <w:r w:rsidRPr="005529E5">
              <w:t>34</w:t>
            </w:r>
          </w:p>
        </w:tc>
      </w:tr>
      <w:tr w:rsidR="000D25FC" w:rsidRPr="005529E5" w:rsidTr="00130166">
        <w:trPr>
          <w:trHeight w:val="227"/>
          <w:jc w:val="center"/>
        </w:trPr>
        <w:tc>
          <w:tcPr>
            <w:tcW w:w="5428" w:type="dxa"/>
            <w:tcBorders>
              <w:top w:val="single" w:sz="2" w:space="0" w:color="auto"/>
              <w:bottom w:val="single" w:sz="2" w:space="0" w:color="auto"/>
            </w:tcBorders>
            <w:shd w:val="clear" w:color="auto" w:fill="auto"/>
            <w:vAlign w:val="center"/>
          </w:tcPr>
          <w:p w:rsidR="000D25FC" w:rsidRPr="005529E5" w:rsidRDefault="000D25FC" w:rsidP="00130166">
            <w:pPr>
              <w:pStyle w:val="cuatexto"/>
              <w:jc w:val="left"/>
            </w:pPr>
            <w:r w:rsidRPr="005529E5">
              <w:t>Usi</w:t>
            </w:r>
            <w:r>
              <w:t xml:space="preserve"> (Concejo extinguido)</w:t>
            </w:r>
          </w:p>
        </w:tc>
        <w:tc>
          <w:tcPr>
            <w:tcW w:w="3346" w:type="dxa"/>
            <w:tcBorders>
              <w:top w:val="single" w:sz="2" w:space="0" w:color="auto"/>
              <w:bottom w:val="single" w:sz="2" w:space="0" w:color="auto"/>
            </w:tcBorders>
            <w:shd w:val="clear" w:color="auto" w:fill="auto"/>
            <w:vAlign w:val="center"/>
          </w:tcPr>
          <w:p w:rsidR="000D25FC" w:rsidRPr="005529E5" w:rsidRDefault="000D25FC" w:rsidP="00130166">
            <w:pPr>
              <w:pStyle w:val="cuatexto"/>
              <w:jc w:val="right"/>
            </w:pPr>
            <w:r>
              <w:t>37</w:t>
            </w:r>
          </w:p>
        </w:tc>
      </w:tr>
      <w:tr w:rsidR="000D25FC" w:rsidRPr="005529E5" w:rsidTr="00130166">
        <w:trPr>
          <w:trHeight w:val="284"/>
          <w:jc w:val="center"/>
        </w:trPr>
        <w:tc>
          <w:tcPr>
            <w:tcW w:w="5428" w:type="dxa"/>
            <w:tcBorders>
              <w:top w:val="single" w:sz="4" w:space="0" w:color="auto"/>
              <w:bottom w:val="single" w:sz="4" w:space="0" w:color="auto"/>
            </w:tcBorders>
            <w:shd w:val="clear" w:color="auto" w:fill="FABF8F" w:themeFill="accent6" w:themeFillTint="99"/>
            <w:vAlign w:val="center"/>
          </w:tcPr>
          <w:p w:rsidR="000D25FC" w:rsidRPr="005529E5" w:rsidRDefault="000D25FC" w:rsidP="00130166">
            <w:pPr>
              <w:pStyle w:val="cuatexto"/>
              <w:jc w:val="left"/>
              <w:rPr>
                <w:rFonts w:ascii="Arial" w:hAnsi="Arial" w:cs="Arial"/>
                <w:sz w:val="18"/>
                <w:szCs w:val="18"/>
              </w:rPr>
            </w:pPr>
            <w:r w:rsidRPr="005529E5">
              <w:rPr>
                <w:rFonts w:ascii="Arial" w:hAnsi="Arial" w:cs="Arial"/>
                <w:sz w:val="18"/>
                <w:szCs w:val="18"/>
              </w:rPr>
              <w:t>Total</w:t>
            </w:r>
          </w:p>
        </w:tc>
        <w:tc>
          <w:tcPr>
            <w:tcW w:w="3346" w:type="dxa"/>
            <w:tcBorders>
              <w:top w:val="single" w:sz="4" w:space="0" w:color="auto"/>
              <w:bottom w:val="single" w:sz="4" w:space="0" w:color="auto"/>
            </w:tcBorders>
            <w:shd w:val="clear" w:color="auto" w:fill="FABF8F" w:themeFill="accent6" w:themeFillTint="99"/>
            <w:vAlign w:val="center"/>
          </w:tcPr>
          <w:p w:rsidR="000D25FC" w:rsidRPr="005529E5" w:rsidRDefault="000D25FC" w:rsidP="00130166">
            <w:pPr>
              <w:pStyle w:val="cuatexto"/>
              <w:jc w:val="right"/>
              <w:rPr>
                <w:rFonts w:ascii="Arial" w:hAnsi="Arial" w:cs="Arial"/>
                <w:sz w:val="18"/>
                <w:szCs w:val="18"/>
              </w:rPr>
            </w:pPr>
            <w:r w:rsidRPr="005529E5">
              <w:rPr>
                <w:rFonts w:ascii="Arial" w:hAnsi="Arial" w:cs="Arial"/>
                <w:sz w:val="18"/>
                <w:szCs w:val="18"/>
              </w:rPr>
              <w:t>56</w:t>
            </w:r>
            <w:r>
              <w:rPr>
                <w:rFonts w:ascii="Arial" w:hAnsi="Arial" w:cs="Arial"/>
                <w:sz w:val="18"/>
                <w:szCs w:val="18"/>
              </w:rPr>
              <w:t>0</w:t>
            </w:r>
          </w:p>
        </w:tc>
      </w:tr>
    </w:tbl>
    <w:p w:rsidR="000D25FC" w:rsidRPr="005529E5" w:rsidRDefault="000D25FC" w:rsidP="000D25FC">
      <w:pPr>
        <w:pStyle w:val="texto"/>
        <w:tabs>
          <w:tab w:val="clear" w:pos="2835"/>
          <w:tab w:val="clear" w:pos="3969"/>
          <w:tab w:val="clear" w:pos="5103"/>
          <w:tab w:val="clear" w:pos="6237"/>
          <w:tab w:val="clear" w:pos="7371"/>
        </w:tabs>
        <w:spacing w:before="240" w:after="240"/>
        <w:rPr>
          <w:szCs w:val="26"/>
        </w:rPr>
      </w:pPr>
      <w:r>
        <w:rPr>
          <w:szCs w:val="26"/>
        </w:rPr>
        <w:t>Para su gestión, el a</w:t>
      </w:r>
      <w:r w:rsidRPr="005529E5">
        <w:rPr>
          <w:szCs w:val="26"/>
        </w:rPr>
        <w:t>yuntamiento no se ha dotado de organismos autónomos y presenta las siguientes cifras significativas a 31 de diciembre de 2016:</w:t>
      </w:r>
      <w:r>
        <w:rPr>
          <w:szCs w:val="26"/>
        </w:rPr>
        <w:t xml:space="preserve"> </w:t>
      </w:r>
    </w:p>
    <w:tbl>
      <w:tblPr>
        <w:tblW w:w="8797" w:type="dxa"/>
        <w:jc w:val="center"/>
        <w:tblLook w:val="01E0" w:firstRow="1" w:lastRow="1" w:firstColumn="1" w:lastColumn="1" w:noHBand="0" w:noVBand="0"/>
      </w:tblPr>
      <w:tblGrid>
        <w:gridCol w:w="4038"/>
        <w:gridCol w:w="1712"/>
        <w:gridCol w:w="1709"/>
        <w:gridCol w:w="1338"/>
      </w:tblGrid>
      <w:tr w:rsidR="000D25FC" w:rsidRPr="005529E5" w:rsidTr="00130166">
        <w:trPr>
          <w:trHeight w:hRule="exact" w:val="407"/>
          <w:jc w:val="center"/>
        </w:trPr>
        <w:tc>
          <w:tcPr>
            <w:tcW w:w="4038" w:type="dxa"/>
            <w:tcBorders>
              <w:top w:val="single" w:sz="4" w:space="0" w:color="auto"/>
              <w:bottom w:val="single" w:sz="4" w:space="0" w:color="auto"/>
            </w:tcBorders>
            <w:shd w:val="clear" w:color="auto" w:fill="FABF8F" w:themeFill="accent6" w:themeFillTint="99"/>
            <w:vAlign w:val="center"/>
          </w:tcPr>
          <w:p w:rsidR="000D25FC" w:rsidRPr="005529E5" w:rsidRDefault="000D25FC" w:rsidP="00130166">
            <w:pPr>
              <w:pStyle w:val="cuatexto"/>
              <w:jc w:val="left"/>
              <w:rPr>
                <w:rFonts w:ascii="Arial" w:hAnsi="Arial" w:cs="Arial"/>
                <w:sz w:val="18"/>
                <w:szCs w:val="18"/>
              </w:rPr>
            </w:pPr>
            <w:r w:rsidRPr="005529E5">
              <w:rPr>
                <w:rFonts w:ascii="Arial" w:hAnsi="Arial" w:cs="Arial"/>
                <w:sz w:val="18"/>
                <w:szCs w:val="18"/>
              </w:rPr>
              <w:t>Entidad</w:t>
            </w:r>
          </w:p>
        </w:tc>
        <w:tc>
          <w:tcPr>
            <w:tcW w:w="1712" w:type="dxa"/>
            <w:tcBorders>
              <w:top w:val="single" w:sz="4" w:space="0" w:color="auto"/>
              <w:bottom w:val="single" w:sz="4" w:space="0" w:color="auto"/>
            </w:tcBorders>
            <w:shd w:val="clear" w:color="auto" w:fill="FABF8F" w:themeFill="accent6" w:themeFillTint="99"/>
            <w:vAlign w:val="center"/>
          </w:tcPr>
          <w:p w:rsidR="000D25FC" w:rsidRPr="005529E5" w:rsidRDefault="000D25FC" w:rsidP="00130166">
            <w:pPr>
              <w:pStyle w:val="cuatexto"/>
              <w:jc w:val="right"/>
              <w:rPr>
                <w:rFonts w:ascii="Arial" w:hAnsi="Arial" w:cs="Arial"/>
                <w:sz w:val="18"/>
                <w:szCs w:val="18"/>
              </w:rPr>
            </w:pPr>
            <w:r w:rsidRPr="005529E5">
              <w:rPr>
                <w:rFonts w:ascii="Arial" w:hAnsi="Arial" w:cs="Arial"/>
                <w:sz w:val="18"/>
                <w:szCs w:val="18"/>
              </w:rPr>
              <w:t>Obligaciones</w:t>
            </w:r>
          </w:p>
          <w:p w:rsidR="000D25FC" w:rsidRPr="005529E5" w:rsidRDefault="000D25FC" w:rsidP="00130166">
            <w:pPr>
              <w:pStyle w:val="cuatexto"/>
              <w:jc w:val="right"/>
              <w:rPr>
                <w:rFonts w:ascii="Arial" w:hAnsi="Arial" w:cs="Arial"/>
                <w:sz w:val="18"/>
                <w:szCs w:val="18"/>
              </w:rPr>
            </w:pPr>
            <w:r w:rsidRPr="005529E5">
              <w:rPr>
                <w:rFonts w:ascii="Arial" w:hAnsi="Arial" w:cs="Arial"/>
                <w:sz w:val="18"/>
                <w:szCs w:val="18"/>
              </w:rPr>
              <w:t>reconocidas</w:t>
            </w:r>
          </w:p>
        </w:tc>
        <w:tc>
          <w:tcPr>
            <w:tcW w:w="1709" w:type="dxa"/>
            <w:tcBorders>
              <w:top w:val="single" w:sz="4" w:space="0" w:color="auto"/>
              <w:bottom w:val="single" w:sz="4" w:space="0" w:color="auto"/>
            </w:tcBorders>
            <w:shd w:val="clear" w:color="auto" w:fill="FABF8F" w:themeFill="accent6" w:themeFillTint="99"/>
            <w:vAlign w:val="center"/>
          </w:tcPr>
          <w:p w:rsidR="000D25FC" w:rsidRPr="005529E5" w:rsidRDefault="000D25FC" w:rsidP="00130166">
            <w:pPr>
              <w:pStyle w:val="cuatexto"/>
              <w:jc w:val="right"/>
              <w:rPr>
                <w:rFonts w:ascii="Arial" w:hAnsi="Arial" w:cs="Arial"/>
                <w:sz w:val="18"/>
                <w:szCs w:val="18"/>
              </w:rPr>
            </w:pPr>
            <w:r w:rsidRPr="005529E5">
              <w:rPr>
                <w:rFonts w:ascii="Arial" w:hAnsi="Arial" w:cs="Arial"/>
                <w:sz w:val="18"/>
                <w:szCs w:val="18"/>
              </w:rPr>
              <w:t xml:space="preserve">Derechos </w:t>
            </w:r>
          </w:p>
          <w:p w:rsidR="000D25FC" w:rsidRPr="005529E5" w:rsidRDefault="000D25FC" w:rsidP="00130166">
            <w:pPr>
              <w:pStyle w:val="cuatexto"/>
              <w:jc w:val="right"/>
              <w:rPr>
                <w:rFonts w:ascii="Arial" w:hAnsi="Arial" w:cs="Arial"/>
                <w:sz w:val="18"/>
                <w:szCs w:val="18"/>
              </w:rPr>
            </w:pPr>
            <w:r w:rsidRPr="005529E5">
              <w:rPr>
                <w:rFonts w:ascii="Arial" w:hAnsi="Arial" w:cs="Arial"/>
                <w:sz w:val="18"/>
                <w:szCs w:val="18"/>
              </w:rPr>
              <w:t>reconocidos</w:t>
            </w:r>
          </w:p>
        </w:tc>
        <w:tc>
          <w:tcPr>
            <w:tcW w:w="1338" w:type="dxa"/>
            <w:tcBorders>
              <w:top w:val="single" w:sz="4" w:space="0" w:color="auto"/>
              <w:bottom w:val="single" w:sz="4" w:space="0" w:color="auto"/>
            </w:tcBorders>
            <w:shd w:val="clear" w:color="auto" w:fill="FABF8F" w:themeFill="accent6" w:themeFillTint="99"/>
            <w:vAlign w:val="center"/>
          </w:tcPr>
          <w:p w:rsidR="000D25FC" w:rsidRPr="005529E5" w:rsidRDefault="000D25FC" w:rsidP="00130166">
            <w:pPr>
              <w:pStyle w:val="cuatexto"/>
              <w:jc w:val="right"/>
              <w:rPr>
                <w:rFonts w:ascii="Arial" w:hAnsi="Arial" w:cs="Arial"/>
                <w:sz w:val="18"/>
                <w:szCs w:val="18"/>
              </w:rPr>
            </w:pPr>
            <w:r w:rsidRPr="005529E5">
              <w:rPr>
                <w:rFonts w:ascii="Arial" w:hAnsi="Arial" w:cs="Arial"/>
                <w:sz w:val="18"/>
                <w:szCs w:val="18"/>
              </w:rPr>
              <w:t xml:space="preserve">Personal a </w:t>
            </w:r>
          </w:p>
          <w:p w:rsidR="000D25FC" w:rsidRPr="005529E5" w:rsidRDefault="000D25FC" w:rsidP="00130166">
            <w:pPr>
              <w:pStyle w:val="cuatexto"/>
              <w:jc w:val="right"/>
              <w:rPr>
                <w:rFonts w:ascii="Arial" w:hAnsi="Arial" w:cs="Arial"/>
                <w:sz w:val="18"/>
                <w:szCs w:val="18"/>
                <w:highlight w:val="yellow"/>
              </w:rPr>
            </w:pPr>
            <w:r w:rsidRPr="005529E5">
              <w:rPr>
                <w:rFonts w:ascii="Arial" w:hAnsi="Arial" w:cs="Arial"/>
                <w:sz w:val="18"/>
                <w:szCs w:val="18"/>
              </w:rPr>
              <w:t>31-12-2016</w:t>
            </w:r>
          </w:p>
        </w:tc>
      </w:tr>
      <w:tr w:rsidR="000D25FC" w:rsidRPr="005529E5" w:rsidTr="00130166">
        <w:trPr>
          <w:trHeight w:val="255"/>
          <w:jc w:val="center"/>
        </w:trPr>
        <w:tc>
          <w:tcPr>
            <w:tcW w:w="4038" w:type="dxa"/>
            <w:tcBorders>
              <w:top w:val="single" w:sz="4" w:space="0" w:color="auto"/>
              <w:bottom w:val="single" w:sz="4" w:space="0" w:color="auto"/>
            </w:tcBorders>
            <w:shd w:val="clear" w:color="auto" w:fill="auto"/>
            <w:vAlign w:val="center"/>
          </w:tcPr>
          <w:p w:rsidR="000D25FC" w:rsidRPr="005529E5" w:rsidRDefault="000D25FC" w:rsidP="00130166">
            <w:pPr>
              <w:pStyle w:val="cuatexto"/>
              <w:jc w:val="left"/>
            </w:pPr>
            <w:r w:rsidRPr="005529E5">
              <w:t>Ayuntamiento</w:t>
            </w:r>
          </w:p>
        </w:tc>
        <w:tc>
          <w:tcPr>
            <w:tcW w:w="1712" w:type="dxa"/>
            <w:tcBorders>
              <w:top w:val="single" w:sz="4" w:space="0" w:color="auto"/>
              <w:bottom w:val="single" w:sz="4" w:space="0" w:color="auto"/>
            </w:tcBorders>
            <w:shd w:val="clear" w:color="auto" w:fill="auto"/>
            <w:vAlign w:val="center"/>
          </w:tcPr>
          <w:p w:rsidR="000D25FC" w:rsidRPr="005529E5" w:rsidRDefault="000D25FC" w:rsidP="00130166">
            <w:pPr>
              <w:pStyle w:val="cuatexto"/>
              <w:jc w:val="right"/>
            </w:pPr>
            <w:r w:rsidRPr="005529E5">
              <w:t>398.477</w:t>
            </w:r>
          </w:p>
        </w:tc>
        <w:tc>
          <w:tcPr>
            <w:tcW w:w="1709" w:type="dxa"/>
            <w:tcBorders>
              <w:top w:val="single" w:sz="4" w:space="0" w:color="auto"/>
              <w:bottom w:val="single" w:sz="4" w:space="0" w:color="auto"/>
            </w:tcBorders>
            <w:shd w:val="clear" w:color="auto" w:fill="auto"/>
            <w:vAlign w:val="center"/>
          </w:tcPr>
          <w:p w:rsidR="000D25FC" w:rsidRPr="005529E5" w:rsidRDefault="000D25FC" w:rsidP="00130166">
            <w:pPr>
              <w:pStyle w:val="cuatexto"/>
              <w:jc w:val="right"/>
            </w:pPr>
            <w:r w:rsidRPr="005529E5">
              <w:t>296.047</w:t>
            </w:r>
          </w:p>
        </w:tc>
        <w:tc>
          <w:tcPr>
            <w:tcW w:w="1338" w:type="dxa"/>
            <w:tcBorders>
              <w:top w:val="single" w:sz="4" w:space="0" w:color="auto"/>
              <w:bottom w:val="single" w:sz="4" w:space="0" w:color="auto"/>
            </w:tcBorders>
            <w:shd w:val="clear" w:color="auto" w:fill="auto"/>
            <w:vAlign w:val="center"/>
          </w:tcPr>
          <w:p w:rsidR="000D25FC" w:rsidRPr="005529E5" w:rsidRDefault="000D25FC" w:rsidP="00130166">
            <w:pPr>
              <w:pStyle w:val="cuatexto"/>
              <w:jc w:val="right"/>
            </w:pPr>
            <w:r w:rsidRPr="005529E5">
              <w:t>2</w:t>
            </w:r>
          </w:p>
        </w:tc>
      </w:tr>
    </w:tbl>
    <w:p w:rsidR="000D25FC" w:rsidRPr="005529E5" w:rsidRDefault="000D25FC" w:rsidP="000D25FC">
      <w:pPr>
        <w:pStyle w:val="texto"/>
        <w:tabs>
          <w:tab w:val="clear" w:pos="2835"/>
          <w:tab w:val="clear" w:pos="3969"/>
          <w:tab w:val="clear" w:pos="5103"/>
          <w:tab w:val="clear" w:pos="6237"/>
          <w:tab w:val="clear" w:pos="7371"/>
        </w:tabs>
        <w:spacing w:before="260" w:after="180"/>
        <w:rPr>
          <w:szCs w:val="26"/>
        </w:rPr>
      </w:pPr>
      <w:r>
        <w:rPr>
          <w:szCs w:val="26"/>
        </w:rPr>
        <w:t>El a</w:t>
      </w:r>
      <w:r w:rsidRPr="005529E5">
        <w:rPr>
          <w:szCs w:val="26"/>
        </w:rPr>
        <w:t>yuntamiento forma parte de las siguientes mancomunidades:</w:t>
      </w:r>
    </w:p>
    <w:p w:rsidR="000D25FC" w:rsidRPr="005529E5" w:rsidRDefault="000D25FC" w:rsidP="000D25FC">
      <w:pPr>
        <w:pStyle w:val="texto"/>
        <w:tabs>
          <w:tab w:val="clear" w:pos="2835"/>
          <w:tab w:val="clear" w:pos="3969"/>
          <w:tab w:val="clear" w:pos="5103"/>
          <w:tab w:val="clear" w:pos="6237"/>
          <w:tab w:val="clear" w:pos="7371"/>
        </w:tabs>
        <w:spacing w:after="180"/>
        <w:rPr>
          <w:szCs w:val="26"/>
        </w:rPr>
      </w:pPr>
      <w:r w:rsidRPr="005B39DC">
        <w:rPr>
          <w:szCs w:val="26"/>
        </w:rPr>
        <w:t>a)  Mancomunidad de la Comarca de Pamplona: Ciclo integral del agua, tr</w:t>
      </w:r>
      <w:r w:rsidRPr="005B39DC">
        <w:rPr>
          <w:szCs w:val="26"/>
        </w:rPr>
        <w:t>a</w:t>
      </w:r>
      <w:r w:rsidRPr="005B39DC">
        <w:rPr>
          <w:szCs w:val="26"/>
        </w:rPr>
        <w:t>tamiento de residuos sólidos urbanos y transporte comarcal.</w:t>
      </w:r>
    </w:p>
    <w:p w:rsidR="000D25FC" w:rsidRPr="00980903" w:rsidRDefault="000D25FC" w:rsidP="000D25FC">
      <w:pPr>
        <w:pStyle w:val="texto"/>
        <w:tabs>
          <w:tab w:val="clear" w:pos="2835"/>
          <w:tab w:val="clear" w:pos="3969"/>
          <w:tab w:val="clear" w:pos="5103"/>
          <w:tab w:val="clear" w:pos="6237"/>
          <w:tab w:val="clear" w:pos="7371"/>
        </w:tabs>
        <w:spacing w:after="180"/>
        <w:rPr>
          <w:spacing w:val="2"/>
          <w:szCs w:val="26"/>
        </w:rPr>
      </w:pPr>
      <w:r w:rsidRPr="005529E5">
        <w:rPr>
          <w:szCs w:val="26"/>
        </w:rPr>
        <w:t xml:space="preserve">b) </w:t>
      </w:r>
      <w:r w:rsidRPr="00980903">
        <w:rPr>
          <w:spacing w:val="2"/>
          <w:szCs w:val="26"/>
        </w:rPr>
        <w:t>Mancomunidad de Servicios Sociales de Base de Ansoáin, Berriozar, Iza y Juslapeña: Programa de Acogida y Orientación Social, Programa de Promoción a la Autonomía Personal y Atención a las Personas en Situación de Dependencia, Programa de Atención a la Infancia y Familia y Empleo Social Protegido.</w:t>
      </w:r>
    </w:p>
    <w:p w:rsidR="000D25FC" w:rsidRPr="005529E5" w:rsidRDefault="000D25FC" w:rsidP="000D25FC">
      <w:pPr>
        <w:pStyle w:val="texto"/>
        <w:tabs>
          <w:tab w:val="clear" w:pos="2835"/>
          <w:tab w:val="clear" w:pos="3969"/>
          <w:tab w:val="clear" w:pos="5103"/>
          <w:tab w:val="clear" w:pos="6237"/>
          <w:tab w:val="clear" w:pos="7371"/>
        </w:tabs>
        <w:spacing w:after="200"/>
        <w:rPr>
          <w:szCs w:val="26"/>
        </w:rPr>
      </w:pPr>
      <w:r w:rsidRPr="005529E5">
        <w:rPr>
          <w:szCs w:val="26"/>
        </w:rPr>
        <w:t xml:space="preserve">El conjunto de </w:t>
      </w:r>
      <w:r>
        <w:rPr>
          <w:szCs w:val="26"/>
        </w:rPr>
        <w:t xml:space="preserve">los </w:t>
      </w:r>
      <w:r w:rsidRPr="005529E5">
        <w:rPr>
          <w:szCs w:val="26"/>
        </w:rPr>
        <w:t>servicios mancomunados le ha supuesto al ayuntamiento un gasto de:</w:t>
      </w:r>
    </w:p>
    <w:tbl>
      <w:tblPr>
        <w:tblW w:w="8776" w:type="dxa"/>
        <w:jc w:val="center"/>
        <w:tblLook w:val="01E0" w:firstRow="1" w:lastRow="1" w:firstColumn="1" w:lastColumn="1" w:noHBand="0" w:noVBand="0"/>
      </w:tblPr>
      <w:tblGrid>
        <w:gridCol w:w="5618"/>
        <w:gridCol w:w="3158"/>
      </w:tblGrid>
      <w:tr w:rsidR="000D25FC" w:rsidRPr="005B39DC" w:rsidTr="00130166">
        <w:trPr>
          <w:trHeight w:hRule="exact" w:val="340"/>
          <w:jc w:val="center"/>
        </w:trPr>
        <w:tc>
          <w:tcPr>
            <w:tcW w:w="5618" w:type="dxa"/>
            <w:tcBorders>
              <w:top w:val="single" w:sz="4" w:space="0" w:color="auto"/>
              <w:bottom w:val="single" w:sz="4" w:space="0" w:color="auto"/>
            </w:tcBorders>
            <w:shd w:val="clear" w:color="auto" w:fill="FABF8F" w:themeFill="accent6" w:themeFillTint="99"/>
            <w:vAlign w:val="center"/>
          </w:tcPr>
          <w:p w:rsidR="000D25FC" w:rsidRPr="005B39DC" w:rsidRDefault="000D25FC" w:rsidP="00130166">
            <w:pPr>
              <w:pStyle w:val="cuatexto"/>
              <w:jc w:val="left"/>
              <w:rPr>
                <w:rFonts w:ascii="Arial" w:hAnsi="Arial" w:cs="Arial"/>
                <w:sz w:val="18"/>
                <w:szCs w:val="18"/>
              </w:rPr>
            </w:pPr>
            <w:r w:rsidRPr="005B39DC">
              <w:rPr>
                <w:rFonts w:ascii="Arial" w:hAnsi="Arial" w:cs="Arial"/>
                <w:sz w:val="18"/>
                <w:szCs w:val="18"/>
              </w:rPr>
              <w:t>Servicios</w:t>
            </w:r>
          </w:p>
        </w:tc>
        <w:tc>
          <w:tcPr>
            <w:tcW w:w="3158" w:type="dxa"/>
            <w:tcBorders>
              <w:top w:val="single" w:sz="4" w:space="0" w:color="auto"/>
              <w:bottom w:val="single" w:sz="4" w:space="0" w:color="auto"/>
            </w:tcBorders>
            <w:shd w:val="clear" w:color="auto" w:fill="FABF8F" w:themeFill="accent6" w:themeFillTint="99"/>
            <w:vAlign w:val="center"/>
          </w:tcPr>
          <w:p w:rsidR="000D25FC" w:rsidRPr="005B39DC" w:rsidRDefault="000D25FC" w:rsidP="00130166">
            <w:pPr>
              <w:pStyle w:val="cuatexto"/>
              <w:jc w:val="right"/>
              <w:rPr>
                <w:rFonts w:ascii="Arial" w:hAnsi="Arial" w:cs="Arial"/>
                <w:sz w:val="18"/>
                <w:szCs w:val="18"/>
                <w:highlight w:val="yellow"/>
              </w:rPr>
            </w:pPr>
            <w:r w:rsidRPr="005B39DC">
              <w:rPr>
                <w:rFonts w:ascii="Arial" w:hAnsi="Arial" w:cs="Arial"/>
                <w:sz w:val="18"/>
                <w:szCs w:val="18"/>
              </w:rPr>
              <w:t>Gasto para el Ayuntamiento 2016</w:t>
            </w:r>
          </w:p>
        </w:tc>
      </w:tr>
      <w:tr w:rsidR="000D25FC" w:rsidRPr="005B39DC" w:rsidTr="00130166">
        <w:trPr>
          <w:trHeight w:val="227"/>
          <w:jc w:val="center"/>
        </w:trPr>
        <w:tc>
          <w:tcPr>
            <w:tcW w:w="5618" w:type="dxa"/>
            <w:tcBorders>
              <w:top w:val="single" w:sz="4" w:space="0" w:color="auto"/>
              <w:bottom w:val="single" w:sz="2" w:space="0" w:color="auto"/>
            </w:tcBorders>
            <w:shd w:val="clear" w:color="auto" w:fill="auto"/>
            <w:vAlign w:val="center"/>
          </w:tcPr>
          <w:p w:rsidR="000D25FC" w:rsidRPr="005B39DC" w:rsidRDefault="000D25FC" w:rsidP="00130166">
            <w:pPr>
              <w:pStyle w:val="cuatexto"/>
              <w:jc w:val="left"/>
            </w:pPr>
            <w:r w:rsidRPr="005B39DC">
              <w:t>Mancomunidad de la Comarca de Pamplona</w:t>
            </w:r>
          </w:p>
        </w:tc>
        <w:tc>
          <w:tcPr>
            <w:tcW w:w="3158" w:type="dxa"/>
            <w:tcBorders>
              <w:top w:val="single" w:sz="4" w:space="0" w:color="auto"/>
              <w:bottom w:val="single" w:sz="2" w:space="0" w:color="auto"/>
            </w:tcBorders>
            <w:shd w:val="clear" w:color="auto" w:fill="auto"/>
            <w:vAlign w:val="center"/>
          </w:tcPr>
          <w:p w:rsidR="000D25FC" w:rsidRPr="005B39DC" w:rsidRDefault="000D25FC" w:rsidP="00130166">
            <w:pPr>
              <w:pStyle w:val="cuatexto"/>
              <w:jc w:val="right"/>
            </w:pPr>
            <w:r w:rsidRPr="005B39DC">
              <w:t>626</w:t>
            </w:r>
          </w:p>
        </w:tc>
      </w:tr>
      <w:tr w:rsidR="000D25FC" w:rsidRPr="005B39DC" w:rsidTr="00130166">
        <w:trPr>
          <w:trHeight w:val="227"/>
          <w:jc w:val="center"/>
        </w:trPr>
        <w:tc>
          <w:tcPr>
            <w:tcW w:w="5618" w:type="dxa"/>
            <w:tcBorders>
              <w:top w:val="single" w:sz="2" w:space="0" w:color="auto"/>
              <w:bottom w:val="single" w:sz="4" w:space="0" w:color="auto"/>
            </w:tcBorders>
            <w:shd w:val="clear" w:color="auto" w:fill="auto"/>
            <w:vAlign w:val="center"/>
          </w:tcPr>
          <w:p w:rsidR="000D25FC" w:rsidRPr="005B39DC" w:rsidRDefault="000D25FC" w:rsidP="00130166">
            <w:pPr>
              <w:pStyle w:val="cuatexto"/>
              <w:jc w:val="left"/>
            </w:pPr>
            <w:r w:rsidRPr="005B39DC">
              <w:t>Mancomunidad de Servicios Sociales de Base</w:t>
            </w:r>
          </w:p>
        </w:tc>
        <w:tc>
          <w:tcPr>
            <w:tcW w:w="3158" w:type="dxa"/>
            <w:tcBorders>
              <w:top w:val="single" w:sz="2" w:space="0" w:color="auto"/>
              <w:bottom w:val="single" w:sz="4" w:space="0" w:color="auto"/>
            </w:tcBorders>
            <w:shd w:val="clear" w:color="auto" w:fill="auto"/>
            <w:vAlign w:val="center"/>
          </w:tcPr>
          <w:p w:rsidR="000D25FC" w:rsidRPr="005B39DC" w:rsidRDefault="000D25FC" w:rsidP="00130166">
            <w:pPr>
              <w:pStyle w:val="cuatexto"/>
              <w:jc w:val="right"/>
            </w:pPr>
            <w:r w:rsidRPr="005B39DC">
              <w:t>10.283</w:t>
            </w:r>
          </w:p>
        </w:tc>
      </w:tr>
      <w:tr w:rsidR="000D25FC" w:rsidRPr="005B39DC" w:rsidTr="00130166">
        <w:trPr>
          <w:trHeight w:val="312"/>
          <w:jc w:val="center"/>
        </w:trPr>
        <w:tc>
          <w:tcPr>
            <w:tcW w:w="5618" w:type="dxa"/>
            <w:tcBorders>
              <w:top w:val="single" w:sz="4" w:space="0" w:color="auto"/>
              <w:bottom w:val="single" w:sz="4" w:space="0" w:color="auto"/>
            </w:tcBorders>
            <w:shd w:val="clear" w:color="auto" w:fill="FABF8F" w:themeFill="accent6" w:themeFillTint="99"/>
            <w:vAlign w:val="center"/>
          </w:tcPr>
          <w:p w:rsidR="000D25FC" w:rsidRPr="005B39DC" w:rsidRDefault="000D25FC" w:rsidP="00130166">
            <w:pPr>
              <w:pStyle w:val="cuatexto"/>
              <w:jc w:val="left"/>
              <w:rPr>
                <w:rFonts w:ascii="Arial" w:hAnsi="Arial" w:cs="Arial"/>
                <w:sz w:val="18"/>
                <w:szCs w:val="18"/>
              </w:rPr>
            </w:pPr>
            <w:r w:rsidRPr="005B39DC">
              <w:rPr>
                <w:rFonts w:ascii="Arial" w:hAnsi="Arial" w:cs="Arial"/>
                <w:sz w:val="18"/>
                <w:szCs w:val="18"/>
              </w:rPr>
              <w:t>Total</w:t>
            </w:r>
          </w:p>
        </w:tc>
        <w:tc>
          <w:tcPr>
            <w:tcW w:w="3158" w:type="dxa"/>
            <w:tcBorders>
              <w:top w:val="single" w:sz="4" w:space="0" w:color="auto"/>
              <w:bottom w:val="single" w:sz="4" w:space="0" w:color="auto"/>
            </w:tcBorders>
            <w:shd w:val="clear" w:color="auto" w:fill="FABF8F" w:themeFill="accent6" w:themeFillTint="99"/>
            <w:vAlign w:val="center"/>
          </w:tcPr>
          <w:p w:rsidR="000D25FC" w:rsidRPr="005B39DC" w:rsidRDefault="000D25FC" w:rsidP="00130166">
            <w:pPr>
              <w:pStyle w:val="cuatexto"/>
              <w:jc w:val="right"/>
              <w:rPr>
                <w:rFonts w:ascii="Arial" w:hAnsi="Arial" w:cs="Arial"/>
                <w:sz w:val="18"/>
                <w:szCs w:val="18"/>
              </w:rPr>
            </w:pPr>
            <w:r w:rsidRPr="005B39DC">
              <w:rPr>
                <w:rFonts w:ascii="Arial" w:hAnsi="Arial" w:cs="Arial"/>
                <w:sz w:val="18"/>
                <w:szCs w:val="18"/>
              </w:rPr>
              <w:t>10.909</w:t>
            </w:r>
          </w:p>
        </w:tc>
      </w:tr>
    </w:tbl>
    <w:p w:rsidR="000D25FC" w:rsidRPr="005529E5" w:rsidRDefault="000D25FC" w:rsidP="000D25FC">
      <w:pPr>
        <w:pStyle w:val="texto"/>
        <w:tabs>
          <w:tab w:val="clear" w:pos="2835"/>
          <w:tab w:val="clear" w:pos="3969"/>
          <w:tab w:val="clear" w:pos="5103"/>
          <w:tab w:val="clear" w:pos="6237"/>
          <w:tab w:val="clear" w:pos="7371"/>
        </w:tabs>
        <w:spacing w:before="200"/>
        <w:rPr>
          <w:szCs w:val="26"/>
        </w:rPr>
      </w:pPr>
      <w:r>
        <w:rPr>
          <w:szCs w:val="26"/>
        </w:rPr>
        <w:t>Por otra parte, se ha convenido con el Ayuntamiento de Berriozar para que los alumnos y alumnas del municipio de Juslapeña puedan participar en los cu</w:t>
      </w:r>
      <w:r>
        <w:rPr>
          <w:szCs w:val="26"/>
        </w:rPr>
        <w:t>r</w:t>
      </w:r>
      <w:r>
        <w:rPr>
          <w:szCs w:val="26"/>
        </w:rPr>
        <w:t>sos infantiles de deporte y cultura con un coste de 3.600 euros en 2016. Igua</w:t>
      </w:r>
      <w:r>
        <w:rPr>
          <w:szCs w:val="26"/>
        </w:rPr>
        <w:t>l</w:t>
      </w:r>
      <w:r>
        <w:rPr>
          <w:szCs w:val="26"/>
        </w:rPr>
        <w:t>mente ha acordado con el Ayuntamiento de Ansoáin la realización de activid</w:t>
      </w:r>
      <w:r>
        <w:rPr>
          <w:szCs w:val="26"/>
        </w:rPr>
        <w:t>a</w:t>
      </w:r>
      <w:r>
        <w:rPr>
          <w:szCs w:val="26"/>
        </w:rPr>
        <w:t>des deportivas.</w:t>
      </w:r>
    </w:p>
    <w:p w:rsidR="000D25FC" w:rsidRPr="00EF2527" w:rsidRDefault="000D25FC" w:rsidP="000D25FC">
      <w:pPr>
        <w:pStyle w:val="texto"/>
        <w:spacing w:before="240" w:after="240"/>
        <w:rPr>
          <w:rFonts w:cs="Arial"/>
        </w:rPr>
      </w:pPr>
      <w:r>
        <w:t>L</w:t>
      </w:r>
      <w:r w:rsidRPr="008E1C25">
        <w:t xml:space="preserve">os principales servicios públicos que presta y la forma de prestación de los </w:t>
      </w:r>
      <w:r w:rsidRPr="00EF2527">
        <w:t>mismos se indican en el cuadro siguiente:</w:t>
      </w:r>
      <w:r w:rsidRPr="00EF2527">
        <w:rPr>
          <w:rFonts w:cs="Arial"/>
        </w:rPr>
        <w:t xml:space="preserve"> </w:t>
      </w:r>
    </w:p>
    <w:tbl>
      <w:tblPr>
        <w:tblpPr w:leftFromText="141" w:rightFromText="141" w:vertAnchor="text" w:tblpXSpec="center" w:tblpY="1"/>
        <w:tblOverlap w:val="never"/>
        <w:tblW w:w="8762"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3272"/>
        <w:gridCol w:w="1505"/>
        <w:gridCol w:w="1773"/>
        <w:gridCol w:w="1092"/>
        <w:gridCol w:w="1120"/>
      </w:tblGrid>
      <w:tr w:rsidR="00EF2527" w:rsidRPr="00EF2527" w:rsidTr="00130166">
        <w:trPr>
          <w:trHeight w:hRule="exact" w:val="425"/>
        </w:trPr>
        <w:tc>
          <w:tcPr>
            <w:tcW w:w="3272" w:type="dxa"/>
            <w:tcBorders>
              <w:bottom w:val="single" w:sz="4" w:space="0" w:color="auto"/>
            </w:tcBorders>
            <w:shd w:val="clear" w:color="auto" w:fill="FABF8F" w:themeFill="accent6" w:themeFillTint="99"/>
            <w:vAlign w:val="center"/>
          </w:tcPr>
          <w:p w:rsidR="000D25FC" w:rsidRPr="00EF2527" w:rsidRDefault="000D25FC" w:rsidP="00130166">
            <w:pPr>
              <w:pStyle w:val="cuatexto"/>
              <w:jc w:val="left"/>
              <w:rPr>
                <w:rFonts w:ascii="Arial" w:hAnsi="Arial" w:cs="Arial"/>
                <w:sz w:val="18"/>
                <w:szCs w:val="18"/>
              </w:rPr>
            </w:pPr>
            <w:r w:rsidRPr="00EF2527">
              <w:rPr>
                <w:rFonts w:ascii="Arial" w:hAnsi="Arial" w:cs="Arial"/>
                <w:sz w:val="18"/>
                <w:szCs w:val="18"/>
              </w:rPr>
              <w:t>Servicios Municipales</w:t>
            </w:r>
          </w:p>
        </w:tc>
        <w:tc>
          <w:tcPr>
            <w:tcW w:w="1505" w:type="dxa"/>
            <w:tcBorders>
              <w:bottom w:val="single" w:sz="4" w:space="0" w:color="auto"/>
            </w:tcBorders>
            <w:shd w:val="clear" w:color="auto" w:fill="FABF8F" w:themeFill="accent6" w:themeFillTint="99"/>
            <w:vAlign w:val="center"/>
          </w:tcPr>
          <w:p w:rsidR="000D25FC" w:rsidRPr="00EF2527" w:rsidRDefault="000D25FC" w:rsidP="00130166">
            <w:pPr>
              <w:pStyle w:val="cuatexto"/>
              <w:jc w:val="center"/>
              <w:rPr>
                <w:rFonts w:ascii="Arial" w:hAnsi="Arial" w:cs="Arial"/>
                <w:sz w:val="18"/>
                <w:szCs w:val="18"/>
              </w:rPr>
            </w:pPr>
            <w:r w:rsidRPr="00EF2527">
              <w:rPr>
                <w:rFonts w:ascii="Arial" w:hAnsi="Arial" w:cs="Arial"/>
                <w:sz w:val="18"/>
                <w:szCs w:val="18"/>
              </w:rPr>
              <w:t>Ayuntamiento</w:t>
            </w:r>
          </w:p>
        </w:tc>
        <w:tc>
          <w:tcPr>
            <w:tcW w:w="1773" w:type="dxa"/>
            <w:tcBorders>
              <w:bottom w:val="single" w:sz="4" w:space="0" w:color="auto"/>
            </w:tcBorders>
            <w:shd w:val="clear" w:color="auto" w:fill="FABF8F" w:themeFill="accent6" w:themeFillTint="99"/>
            <w:vAlign w:val="center"/>
          </w:tcPr>
          <w:p w:rsidR="000D25FC" w:rsidRPr="00EF2527" w:rsidRDefault="000D25FC" w:rsidP="00130166">
            <w:pPr>
              <w:pStyle w:val="cuatexto"/>
              <w:jc w:val="center"/>
              <w:rPr>
                <w:rFonts w:ascii="Arial" w:hAnsi="Arial" w:cs="Arial"/>
                <w:sz w:val="18"/>
                <w:szCs w:val="18"/>
              </w:rPr>
            </w:pPr>
            <w:r w:rsidRPr="00EF2527">
              <w:rPr>
                <w:rFonts w:ascii="Arial" w:hAnsi="Arial" w:cs="Arial"/>
                <w:sz w:val="18"/>
                <w:szCs w:val="18"/>
              </w:rPr>
              <w:t>Mancomunidad</w:t>
            </w:r>
          </w:p>
        </w:tc>
        <w:tc>
          <w:tcPr>
            <w:tcW w:w="1092" w:type="dxa"/>
            <w:tcBorders>
              <w:bottom w:val="single" w:sz="4" w:space="0" w:color="auto"/>
            </w:tcBorders>
            <w:shd w:val="clear" w:color="auto" w:fill="FABF8F" w:themeFill="accent6" w:themeFillTint="99"/>
            <w:vAlign w:val="center"/>
          </w:tcPr>
          <w:p w:rsidR="000D25FC" w:rsidRPr="00EF2527" w:rsidRDefault="000D25FC" w:rsidP="00130166">
            <w:pPr>
              <w:pStyle w:val="cuatexto"/>
              <w:ind w:left="-44"/>
              <w:jc w:val="center"/>
              <w:rPr>
                <w:rFonts w:ascii="Arial" w:hAnsi="Arial" w:cs="Arial"/>
                <w:sz w:val="18"/>
                <w:szCs w:val="18"/>
              </w:rPr>
            </w:pPr>
            <w:r w:rsidRPr="00EF2527">
              <w:rPr>
                <w:rFonts w:ascii="Arial" w:hAnsi="Arial" w:cs="Arial"/>
                <w:sz w:val="18"/>
                <w:szCs w:val="18"/>
              </w:rPr>
              <w:t>Contratos</w:t>
            </w:r>
          </w:p>
        </w:tc>
        <w:tc>
          <w:tcPr>
            <w:tcW w:w="1120" w:type="dxa"/>
            <w:tcBorders>
              <w:bottom w:val="single" w:sz="4" w:space="0" w:color="auto"/>
            </w:tcBorders>
            <w:shd w:val="clear" w:color="auto" w:fill="FABF8F" w:themeFill="accent6" w:themeFillTint="99"/>
            <w:vAlign w:val="center"/>
          </w:tcPr>
          <w:p w:rsidR="000D25FC" w:rsidRPr="00EF2527" w:rsidRDefault="000D25FC" w:rsidP="00130166">
            <w:pPr>
              <w:pStyle w:val="cuatexto"/>
              <w:ind w:left="-44"/>
              <w:jc w:val="center"/>
              <w:rPr>
                <w:rFonts w:ascii="Arial" w:hAnsi="Arial" w:cs="Arial"/>
                <w:sz w:val="18"/>
                <w:szCs w:val="18"/>
              </w:rPr>
            </w:pPr>
            <w:r w:rsidRPr="00EF2527">
              <w:rPr>
                <w:rFonts w:ascii="Arial" w:hAnsi="Arial" w:cs="Arial"/>
                <w:sz w:val="18"/>
                <w:szCs w:val="18"/>
              </w:rPr>
              <w:t>Convenio</w:t>
            </w:r>
          </w:p>
        </w:tc>
      </w:tr>
      <w:tr w:rsidR="00EF2527" w:rsidRPr="00EF2527" w:rsidTr="00130166">
        <w:trPr>
          <w:trHeight w:val="238"/>
        </w:trPr>
        <w:tc>
          <w:tcPr>
            <w:tcW w:w="3272" w:type="dxa"/>
            <w:tcBorders>
              <w:bottom w:val="single" w:sz="2" w:space="0" w:color="auto"/>
            </w:tcBorders>
            <w:shd w:val="clear" w:color="auto" w:fill="auto"/>
            <w:vAlign w:val="center"/>
          </w:tcPr>
          <w:p w:rsidR="000D25FC" w:rsidRPr="00EF2527" w:rsidRDefault="000D25FC" w:rsidP="00130166">
            <w:pPr>
              <w:pStyle w:val="cuatexto"/>
              <w:jc w:val="left"/>
              <w:rPr>
                <w:szCs w:val="20"/>
              </w:rPr>
            </w:pPr>
            <w:r w:rsidRPr="00EF2527">
              <w:rPr>
                <w:szCs w:val="20"/>
              </w:rPr>
              <w:t>Servicios admvos. generales</w:t>
            </w:r>
          </w:p>
        </w:tc>
        <w:tc>
          <w:tcPr>
            <w:tcW w:w="1505" w:type="dxa"/>
            <w:tcBorders>
              <w:bottom w:val="single" w:sz="2" w:space="0" w:color="auto"/>
            </w:tcBorders>
            <w:shd w:val="clear" w:color="auto" w:fill="auto"/>
            <w:vAlign w:val="center"/>
          </w:tcPr>
          <w:p w:rsidR="000D25FC" w:rsidRPr="00EF2527" w:rsidRDefault="000D25FC" w:rsidP="00130166">
            <w:pPr>
              <w:pStyle w:val="cuatexto"/>
              <w:jc w:val="center"/>
              <w:rPr>
                <w:szCs w:val="20"/>
              </w:rPr>
            </w:pPr>
            <w:r w:rsidRPr="00EF2527">
              <w:rPr>
                <w:szCs w:val="20"/>
              </w:rPr>
              <w:t>X</w:t>
            </w:r>
          </w:p>
        </w:tc>
        <w:tc>
          <w:tcPr>
            <w:tcW w:w="1773" w:type="dxa"/>
            <w:tcBorders>
              <w:bottom w:val="single" w:sz="2" w:space="0" w:color="auto"/>
            </w:tcBorders>
            <w:shd w:val="clear" w:color="auto" w:fill="auto"/>
            <w:vAlign w:val="center"/>
          </w:tcPr>
          <w:p w:rsidR="000D25FC" w:rsidRPr="00EF2527" w:rsidRDefault="000D25FC" w:rsidP="00130166">
            <w:pPr>
              <w:pStyle w:val="cuatexto"/>
              <w:jc w:val="center"/>
              <w:rPr>
                <w:szCs w:val="20"/>
              </w:rPr>
            </w:pPr>
          </w:p>
        </w:tc>
        <w:tc>
          <w:tcPr>
            <w:tcW w:w="1092" w:type="dxa"/>
            <w:tcBorders>
              <w:bottom w:val="single" w:sz="2" w:space="0" w:color="auto"/>
            </w:tcBorders>
            <w:shd w:val="clear" w:color="auto" w:fill="auto"/>
            <w:vAlign w:val="center"/>
          </w:tcPr>
          <w:p w:rsidR="000D25FC" w:rsidRPr="00EF2527" w:rsidRDefault="000D25FC" w:rsidP="00130166">
            <w:pPr>
              <w:pStyle w:val="cuatexto"/>
              <w:ind w:left="321"/>
              <w:jc w:val="center"/>
              <w:rPr>
                <w:szCs w:val="20"/>
              </w:rPr>
            </w:pPr>
          </w:p>
        </w:tc>
        <w:tc>
          <w:tcPr>
            <w:tcW w:w="1120" w:type="dxa"/>
            <w:tcBorders>
              <w:bottom w:val="single" w:sz="2" w:space="0" w:color="auto"/>
            </w:tcBorders>
          </w:tcPr>
          <w:p w:rsidR="000D25FC" w:rsidRPr="00EF2527" w:rsidRDefault="000D25FC" w:rsidP="00130166">
            <w:pPr>
              <w:pStyle w:val="cuatexto"/>
              <w:ind w:left="321"/>
              <w:jc w:val="center"/>
              <w:rPr>
                <w:szCs w:val="20"/>
              </w:rPr>
            </w:pPr>
          </w:p>
        </w:tc>
      </w:tr>
      <w:tr w:rsidR="00EF2527" w:rsidRPr="00EF2527" w:rsidTr="00130166">
        <w:trPr>
          <w:trHeight w:val="238"/>
        </w:trPr>
        <w:tc>
          <w:tcPr>
            <w:tcW w:w="3272" w:type="dxa"/>
            <w:tcBorders>
              <w:top w:val="single" w:sz="2" w:space="0" w:color="auto"/>
              <w:bottom w:val="single" w:sz="2" w:space="0" w:color="auto"/>
            </w:tcBorders>
            <w:shd w:val="clear" w:color="auto" w:fill="auto"/>
            <w:vAlign w:val="center"/>
          </w:tcPr>
          <w:p w:rsidR="000D25FC" w:rsidRPr="00EF2527" w:rsidRDefault="000D25FC" w:rsidP="00130166">
            <w:pPr>
              <w:pStyle w:val="cuatexto"/>
              <w:jc w:val="left"/>
              <w:rPr>
                <w:szCs w:val="20"/>
              </w:rPr>
            </w:pPr>
            <w:r w:rsidRPr="00EF2527">
              <w:rPr>
                <w:szCs w:val="20"/>
              </w:rPr>
              <w:t>Servicios Sociales de Base</w:t>
            </w:r>
          </w:p>
        </w:tc>
        <w:tc>
          <w:tcPr>
            <w:tcW w:w="1505" w:type="dxa"/>
            <w:tcBorders>
              <w:top w:val="single" w:sz="2" w:space="0" w:color="auto"/>
              <w:bottom w:val="single" w:sz="2" w:space="0" w:color="auto"/>
            </w:tcBorders>
            <w:shd w:val="clear" w:color="auto" w:fill="auto"/>
            <w:vAlign w:val="center"/>
          </w:tcPr>
          <w:p w:rsidR="000D25FC" w:rsidRPr="00EF2527" w:rsidRDefault="000D25FC" w:rsidP="00130166">
            <w:pPr>
              <w:pStyle w:val="cuatexto"/>
              <w:jc w:val="center"/>
              <w:rPr>
                <w:szCs w:val="20"/>
              </w:rPr>
            </w:pPr>
          </w:p>
        </w:tc>
        <w:tc>
          <w:tcPr>
            <w:tcW w:w="1773" w:type="dxa"/>
            <w:tcBorders>
              <w:top w:val="single" w:sz="2" w:space="0" w:color="auto"/>
              <w:bottom w:val="single" w:sz="2" w:space="0" w:color="auto"/>
            </w:tcBorders>
            <w:shd w:val="clear" w:color="auto" w:fill="auto"/>
            <w:vAlign w:val="center"/>
          </w:tcPr>
          <w:p w:rsidR="000D25FC" w:rsidRPr="00EF2527" w:rsidRDefault="000D25FC" w:rsidP="00130166">
            <w:pPr>
              <w:pStyle w:val="cuatexto"/>
              <w:jc w:val="center"/>
              <w:rPr>
                <w:szCs w:val="20"/>
              </w:rPr>
            </w:pPr>
            <w:r w:rsidRPr="00EF2527">
              <w:rPr>
                <w:szCs w:val="20"/>
              </w:rPr>
              <w:t>X</w:t>
            </w:r>
          </w:p>
        </w:tc>
        <w:tc>
          <w:tcPr>
            <w:tcW w:w="1092" w:type="dxa"/>
            <w:tcBorders>
              <w:top w:val="single" w:sz="2" w:space="0" w:color="auto"/>
              <w:bottom w:val="single" w:sz="2" w:space="0" w:color="auto"/>
            </w:tcBorders>
            <w:shd w:val="clear" w:color="auto" w:fill="auto"/>
            <w:vAlign w:val="center"/>
          </w:tcPr>
          <w:p w:rsidR="000D25FC" w:rsidRPr="00EF2527" w:rsidRDefault="000D25FC" w:rsidP="00130166">
            <w:pPr>
              <w:pStyle w:val="cuatexto"/>
              <w:ind w:left="321"/>
              <w:jc w:val="center"/>
              <w:rPr>
                <w:szCs w:val="20"/>
              </w:rPr>
            </w:pPr>
          </w:p>
        </w:tc>
        <w:tc>
          <w:tcPr>
            <w:tcW w:w="1120" w:type="dxa"/>
            <w:tcBorders>
              <w:top w:val="single" w:sz="2" w:space="0" w:color="auto"/>
              <w:bottom w:val="single" w:sz="2" w:space="0" w:color="auto"/>
            </w:tcBorders>
          </w:tcPr>
          <w:p w:rsidR="000D25FC" w:rsidRPr="00EF2527" w:rsidRDefault="000D25FC" w:rsidP="00130166">
            <w:pPr>
              <w:pStyle w:val="cuatexto"/>
              <w:ind w:left="321"/>
              <w:jc w:val="center"/>
              <w:rPr>
                <w:szCs w:val="20"/>
              </w:rPr>
            </w:pPr>
          </w:p>
        </w:tc>
      </w:tr>
      <w:tr w:rsidR="00EF2527" w:rsidRPr="00EF2527" w:rsidTr="00130166">
        <w:trPr>
          <w:trHeight w:val="238"/>
        </w:trPr>
        <w:tc>
          <w:tcPr>
            <w:tcW w:w="3272" w:type="dxa"/>
            <w:tcBorders>
              <w:top w:val="single" w:sz="2" w:space="0" w:color="auto"/>
              <w:bottom w:val="single" w:sz="2" w:space="0" w:color="auto"/>
            </w:tcBorders>
            <w:shd w:val="clear" w:color="auto" w:fill="auto"/>
            <w:vAlign w:val="center"/>
          </w:tcPr>
          <w:p w:rsidR="000D25FC" w:rsidRPr="00EF2527" w:rsidRDefault="000D25FC" w:rsidP="00130166">
            <w:pPr>
              <w:pStyle w:val="cuatexto"/>
              <w:jc w:val="left"/>
              <w:rPr>
                <w:szCs w:val="20"/>
              </w:rPr>
            </w:pPr>
            <w:r w:rsidRPr="00EF2527">
              <w:rPr>
                <w:szCs w:val="20"/>
              </w:rPr>
              <w:t>Servicio de atención domiciliaria</w:t>
            </w:r>
          </w:p>
        </w:tc>
        <w:tc>
          <w:tcPr>
            <w:tcW w:w="1505" w:type="dxa"/>
            <w:tcBorders>
              <w:top w:val="single" w:sz="2" w:space="0" w:color="auto"/>
              <w:bottom w:val="single" w:sz="2" w:space="0" w:color="auto"/>
            </w:tcBorders>
            <w:shd w:val="clear" w:color="auto" w:fill="auto"/>
            <w:vAlign w:val="center"/>
          </w:tcPr>
          <w:p w:rsidR="000D25FC" w:rsidRPr="00EF2527" w:rsidRDefault="000D25FC" w:rsidP="00130166">
            <w:pPr>
              <w:pStyle w:val="cuatexto"/>
              <w:jc w:val="center"/>
              <w:rPr>
                <w:szCs w:val="20"/>
              </w:rPr>
            </w:pPr>
          </w:p>
        </w:tc>
        <w:tc>
          <w:tcPr>
            <w:tcW w:w="1773" w:type="dxa"/>
            <w:tcBorders>
              <w:top w:val="single" w:sz="2" w:space="0" w:color="auto"/>
              <w:bottom w:val="single" w:sz="2" w:space="0" w:color="auto"/>
            </w:tcBorders>
            <w:shd w:val="clear" w:color="auto" w:fill="auto"/>
            <w:vAlign w:val="center"/>
          </w:tcPr>
          <w:p w:rsidR="000D25FC" w:rsidRPr="00EF2527" w:rsidRDefault="000D25FC" w:rsidP="00130166">
            <w:pPr>
              <w:pStyle w:val="cuatexto"/>
              <w:jc w:val="center"/>
              <w:rPr>
                <w:szCs w:val="20"/>
              </w:rPr>
            </w:pPr>
            <w:r w:rsidRPr="00EF2527">
              <w:rPr>
                <w:szCs w:val="20"/>
              </w:rPr>
              <w:t>X</w:t>
            </w:r>
          </w:p>
        </w:tc>
        <w:tc>
          <w:tcPr>
            <w:tcW w:w="1092" w:type="dxa"/>
            <w:tcBorders>
              <w:top w:val="single" w:sz="2" w:space="0" w:color="auto"/>
              <w:bottom w:val="single" w:sz="2" w:space="0" w:color="auto"/>
            </w:tcBorders>
            <w:shd w:val="clear" w:color="auto" w:fill="auto"/>
            <w:vAlign w:val="center"/>
          </w:tcPr>
          <w:p w:rsidR="000D25FC" w:rsidRPr="00EF2527" w:rsidRDefault="000D25FC" w:rsidP="00130166">
            <w:pPr>
              <w:pStyle w:val="cuatexto"/>
              <w:ind w:left="321"/>
              <w:jc w:val="center"/>
              <w:rPr>
                <w:szCs w:val="20"/>
              </w:rPr>
            </w:pPr>
          </w:p>
        </w:tc>
        <w:tc>
          <w:tcPr>
            <w:tcW w:w="1120" w:type="dxa"/>
            <w:tcBorders>
              <w:top w:val="single" w:sz="2" w:space="0" w:color="auto"/>
              <w:bottom w:val="single" w:sz="2" w:space="0" w:color="auto"/>
            </w:tcBorders>
          </w:tcPr>
          <w:p w:rsidR="000D25FC" w:rsidRPr="00EF2527" w:rsidRDefault="000D25FC" w:rsidP="00130166">
            <w:pPr>
              <w:pStyle w:val="cuatexto"/>
              <w:ind w:left="321"/>
              <w:jc w:val="center"/>
              <w:rPr>
                <w:szCs w:val="20"/>
              </w:rPr>
            </w:pPr>
          </w:p>
        </w:tc>
      </w:tr>
      <w:tr w:rsidR="00EF2527" w:rsidRPr="00EF2527" w:rsidTr="00130166">
        <w:trPr>
          <w:trHeight w:val="238"/>
        </w:trPr>
        <w:tc>
          <w:tcPr>
            <w:tcW w:w="3272" w:type="dxa"/>
            <w:tcBorders>
              <w:top w:val="single" w:sz="2" w:space="0" w:color="auto"/>
              <w:bottom w:val="single" w:sz="2" w:space="0" w:color="auto"/>
            </w:tcBorders>
            <w:shd w:val="clear" w:color="auto" w:fill="auto"/>
            <w:vAlign w:val="center"/>
          </w:tcPr>
          <w:p w:rsidR="000D25FC" w:rsidRPr="00EF2527" w:rsidRDefault="000D25FC" w:rsidP="00130166">
            <w:pPr>
              <w:pStyle w:val="cuatexto"/>
              <w:jc w:val="left"/>
              <w:rPr>
                <w:szCs w:val="20"/>
              </w:rPr>
            </w:pPr>
            <w:r w:rsidRPr="00EF2527">
              <w:rPr>
                <w:szCs w:val="20"/>
              </w:rPr>
              <w:t>Escuelas infantiles 0-3 años</w:t>
            </w:r>
          </w:p>
        </w:tc>
        <w:tc>
          <w:tcPr>
            <w:tcW w:w="1505" w:type="dxa"/>
            <w:tcBorders>
              <w:top w:val="single" w:sz="2" w:space="0" w:color="auto"/>
              <w:bottom w:val="single" w:sz="2" w:space="0" w:color="auto"/>
            </w:tcBorders>
            <w:shd w:val="clear" w:color="auto" w:fill="auto"/>
            <w:vAlign w:val="center"/>
          </w:tcPr>
          <w:p w:rsidR="000D25FC" w:rsidRPr="00EF2527" w:rsidRDefault="000D25FC" w:rsidP="00130166">
            <w:pPr>
              <w:pStyle w:val="cuatexto"/>
              <w:jc w:val="center"/>
              <w:rPr>
                <w:szCs w:val="20"/>
              </w:rPr>
            </w:pPr>
          </w:p>
        </w:tc>
        <w:tc>
          <w:tcPr>
            <w:tcW w:w="1773" w:type="dxa"/>
            <w:tcBorders>
              <w:top w:val="single" w:sz="2" w:space="0" w:color="auto"/>
              <w:bottom w:val="single" w:sz="2" w:space="0" w:color="auto"/>
            </w:tcBorders>
            <w:shd w:val="clear" w:color="auto" w:fill="auto"/>
            <w:vAlign w:val="center"/>
          </w:tcPr>
          <w:p w:rsidR="000D25FC" w:rsidRPr="00EF2527" w:rsidRDefault="000D25FC" w:rsidP="00130166">
            <w:pPr>
              <w:pStyle w:val="cuatexto"/>
              <w:jc w:val="center"/>
              <w:rPr>
                <w:szCs w:val="20"/>
              </w:rPr>
            </w:pPr>
          </w:p>
        </w:tc>
        <w:tc>
          <w:tcPr>
            <w:tcW w:w="1092" w:type="dxa"/>
            <w:tcBorders>
              <w:top w:val="single" w:sz="2" w:space="0" w:color="auto"/>
              <w:bottom w:val="single" w:sz="2" w:space="0" w:color="auto"/>
            </w:tcBorders>
            <w:shd w:val="clear" w:color="auto" w:fill="auto"/>
            <w:vAlign w:val="center"/>
          </w:tcPr>
          <w:p w:rsidR="000D25FC" w:rsidRPr="00EF2527" w:rsidRDefault="000D25FC" w:rsidP="00130166">
            <w:pPr>
              <w:pStyle w:val="cuatexto"/>
              <w:ind w:left="321"/>
              <w:jc w:val="center"/>
              <w:rPr>
                <w:szCs w:val="20"/>
              </w:rPr>
            </w:pPr>
          </w:p>
        </w:tc>
        <w:tc>
          <w:tcPr>
            <w:tcW w:w="1120" w:type="dxa"/>
            <w:tcBorders>
              <w:top w:val="single" w:sz="2" w:space="0" w:color="auto"/>
              <w:bottom w:val="single" w:sz="2" w:space="0" w:color="auto"/>
            </w:tcBorders>
          </w:tcPr>
          <w:p w:rsidR="000D25FC" w:rsidRPr="00EF2527" w:rsidRDefault="000D25FC" w:rsidP="00130166">
            <w:pPr>
              <w:pStyle w:val="cuatexto"/>
              <w:ind w:left="321"/>
              <w:jc w:val="center"/>
              <w:rPr>
                <w:szCs w:val="20"/>
              </w:rPr>
            </w:pPr>
            <w:r w:rsidRPr="00EF2527">
              <w:rPr>
                <w:szCs w:val="20"/>
              </w:rPr>
              <w:t>X</w:t>
            </w:r>
          </w:p>
        </w:tc>
      </w:tr>
      <w:tr w:rsidR="00EF2527" w:rsidRPr="00EF2527" w:rsidTr="00130166">
        <w:trPr>
          <w:trHeight w:val="238"/>
        </w:trPr>
        <w:tc>
          <w:tcPr>
            <w:tcW w:w="3272" w:type="dxa"/>
            <w:tcBorders>
              <w:top w:val="single" w:sz="2" w:space="0" w:color="auto"/>
              <w:bottom w:val="single" w:sz="2" w:space="0" w:color="auto"/>
            </w:tcBorders>
            <w:shd w:val="clear" w:color="auto" w:fill="auto"/>
            <w:vAlign w:val="center"/>
          </w:tcPr>
          <w:p w:rsidR="000D25FC" w:rsidRPr="00EF2527" w:rsidRDefault="000D25FC" w:rsidP="00130166">
            <w:pPr>
              <w:pStyle w:val="cuatexto"/>
              <w:jc w:val="left"/>
              <w:rPr>
                <w:szCs w:val="20"/>
              </w:rPr>
            </w:pPr>
            <w:r w:rsidRPr="00EF2527">
              <w:rPr>
                <w:szCs w:val="20"/>
              </w:rPr>
              <w:t>Actividades deportivas</w:t>
            </w:r>
          </w:p>
        </w:tc>
        <w:tc>
          <w:tcPr>
            <w:tcW w:w="1505" w:type="dxa"/>
            <w:tcBorders>
              <w:top w:val="single" w:sz="2" w:space="0" w:color="auto"/>
              <w:bottom w:val="single" w:sz="2" w:space="0" w:color="auto"/>
            </w:tcBorders>
            <w:shd w:val="clear" w:color="auto" w:fill="auto"/>
            <w:vAlign w:val="center"/>
          </w:tcPr>
          <w:p w:rsidR="000D25FC" w:rsidRPr="00EF2527" w:rsidRDefault="000D25FC" w:rsidP="00130166">
            <w:pPr>
              <w:pStyle w:val="cuatexto"/>
              <w:jc w:val="center"/>
              <w:rPr>
                <w:szCs w:val="20"/>
              </w:rPr>
            </w:pPr>
          </w:p>
        </w:tc>
        <w:tc>
          <w:tcPr>
            <w:tcW w:w="1773" w:type="dxa"/>
            <w:tcBorders>
              <w:top w:val="single" w:sz="2" w:space="0" w:color="auto"/>
              <w:bottom w:val="single" w:sz="2" w:space="0" w:color="auto"/>
            </w:tcBorders>
            <w:shd w:val="clear" w:color="auto" w:fill="auto"/>
            <w:vAlign w:val="center"/>
          </w:tcPr>
          <w:p w:rsidR="000D25FC" w:rsidRPr="00EF2527" w:rsidRDefault="000D25FC" w:rsidP="00130166">
            <w:pPr>
              <w:pStyle w:val="cuatexto"/>
              <w:jc w:val="center"/>
              <w:rPr>
                <w:szCs w:val="20"/>
              </w:rPr>
            </w:pPr>
          </w:p>
        </w:tc>
        <w:tc>
          <w:tcPr>
            <w:tcW w:w="1092" w:type="dxa"/>
            <w:tcBorders>
              <w:top w:val="single" w:sz="2" w:space="0" w:color="auto"/>
              <w:bottom w:val="single" w:sz="2" w:space="0" w:color="auto"/>
            </w:tcBorders>
            <w:shd w:val="clear" w:color="auto" w:fill="auto"/>
            <w:vAlign w:val="center"/>
          </w:tcPr>
          <w:p w:rsidR="000D25FC" w:rsidRPr="00EF2527" w:rsidRDefault="000D25FC" w:rsidP="00130166">
            <w:pPr>
              <w:pStyle w:val="cuatexto"/>
              <w:ind w:left="321"/>
              <w:jc w:val="center"/>
              <w:rPr>
                <w:szCs w:val="20"/>
              </w:rPr>
            </w:pPr>
          </w:p>
        </w:tc>
        <w:tc>
          <w:tcPr>
            <w:tcW w:w="1120" w:type="dxa"/>
            <w:tcBorders>
              <w:top w:val="single" w:sz="2" w:space="0" w:color="auto"/>
              <w:bottom w:val="single" w:sz="2" w:space="0" w:color="auto"/>
            </w:tcBorders>
          </w:tcPr>
          <w:p w:rsidR="000D25FC" w:rsidRPr="00EF2527" w:rsidRDefault="000D25FC" w:rsidP="00130166">
            <w:pPr>
              <w:pStyle w:val="cuatexto"/>
              <w:ind w:left="321"/>
              <w:jc w:val="center"/>
              <w:rPr>
                <w:szCs w:val="20"/>
              </w:rPr>
            </w:pPr>
            <w:r w:rsidRPr="00EF2527">
              <w:rPr>
                <w:szCs w:val="20"/>
              </w:rPr>
              <w:t>X</w:t>
            </w:r>
          </w:p>
        </w:tc>
      </w:tr>
      <w:tr w:rsidR="00EF2527" w:rsidRPr="00EF2527" w:rsidTr="00130166">
        <w:trPr>
          <w:trHeight w:val="238"/>
        </w:trPr>
        <w:tc>
          <w:tcPr>
            <w:tcW w:w="3272" w:type="dxa"/>
            <w:tcBorders>
              <w:top w:val="single" w:sz="2" w:space="0" w:color="auto"/>
              <w:bottom w:val="single" w:sz="2" w:space="0" w:color="auto"/>
            </w:tcBorders>
            <w:shd w:val="clear" w:color="auto" w:fill="auto"/>
            <w:vAlign w:val="center"/>
          </w:tcPr>
          <w:p w:rsidR="000D25FC" w:rsidRPr="00EF2527" w:rsidRDefault="000D25FC" w:rsidP="00130166">
            <w:pPr>
              <w:pStyle w:val="cuatexto"/>
              <w:jc w:val="left"/>
              <w:rPr>
                <w:szCs w:val="20"/>
              </w:rPr>
            </w:pPr>
            <w:r w:rsidRPr="00EF2527">
              <w:rPr>
                <w:szCs w:val="20"/>
              </w:rPr>
              <w:t>Urbanismo</w:t>
            </w:r>
          </w:p>
        </w:tc>
        <w:tc>
          <w:tcPr>
            <w:tcW w:w="1505" w:type="dxa"/>
            <w:tcBorders>
              <w:top w:val="single" w:sz="2" w:space="0" w:color="auto"/>
              <w:bottom w:val="single" w:sz="2" w:space="0" w:color="auto"/>
            </w:tcBorders>
            <w:shd w:val="clear" w:color="auto" w:fill="auto"/>
            <w:vAlign w:val="center"/>
          </w:tcPr>
          <w:p w:rsidR="000D25FC" w:rsidRPr="00EF2527" w:rsidRDefault="000D25FC" w:rsidP="00130166">
            <w:pPr>
              <w:pStyle w:val="cuatexto"/>
              <w:jc w:val="center"/>
              <w:rPr>
                <w:szCs w:val="20"/>
              </w:rPr>
            </w:pPr>
          </w:p>
        </w:tc>
        <w:tc>
          <w:tcPr>
            <w:tcW w:w="1773" w:type="dxa"/>
            <w:tcBorders>
              <w:top w:val="single" w:sz="2" w:space="0" w:color="auto"/>
              <w:bottom w:val="single" w:sz="2" w:space="0" w:color="auto"/>
            </w:tcBorders>
            <w:shd w:val="clear" w:color="auto" w:fill="auto"/>
            <w:vAlign w:val="center"/>
          </w:tcPr>
          <w:p w:rsidR="000D25FC" w:rsidRPr="00EF2527" w:rsidRDefault="000D25FC" w:rsidP="00130166">
            <w:pPr>
              <w:pStyle w:val="cuatexto"/>
              <w:jc w:val="center"/>
              <w:rPr>
                <w:szCs w:val="20"/>
              </w:rPr>
            </w:pPr>
          </w:p>
        </w:tc>
        <w:tc>
          <w:tcPr>
            <w:tcW w:w="1092" w:type="dxa"/>
            <w:tcBorders>
              <w:top w:val="single" w:sz="2" w:space="0" w:color="auto"/>
              <w:bottom w:val="single" w:sz="2" w:space="0" w:color="auto"/>
            </w:tcBorders>
            <w:shd w:val="clear" w:color="auto" w:fill="auto"/>
            <w:vAlign w:val="center"/>
          </w:tcPr>
          <w:p w:rsidR="000D25FC" w:rsidRPr="00EF2527" w:rsidRDefault="000D25FC" w:rsidP="00130166">
            <w:pPr>
              <w:pStyle w:val="cuatexto"/>
              <w:ind w:left="321"/>
              <w:jc w:val="center"/>
              <w:rPr>
                <w:szCs w:val="20"/>
              </w:rPr>
            </w:pPr>
            <w:r w:rsidRPr="00EF2527">
              <w:rPr>
                <w:szCs w:val="20"/>
              </w:rPr>
              <w:t>X</w:t>
            </w:r>
          </w:p>
        </w:tc>
        <w:tc>
          <w:tcPr>
            <w:tcW w:w="1120" w:type="dxa"/>
            <w:tcBorders>
              <w:top w:val="single" w:sz="2" w:space="0" w:color="auto"/>
              <w:bottom w:val="single" w:sz="2" w:space="0" w:color="auto"/>
            </w:tcBorders>
          </w:tcPr>
          <w:p w:rsidR="000D25FC" w:rsidRPr="00EF2527" w:rsidRDefault="000D25FC" w:rsidP="00130166">
            <w:pPr>
              <w:pStyle w:val="cuatexto"/>
              <w:ind w:left="321"/>
              <w:jc w:val="center"/>
              <w:rPr>
                <w:szCs w:val="20"/>
              </w:rPr>
            </w:pPr>
          </w:p>
        </w:tc>
      </w:tr>
      <w:tr w:rsidR="00EF2527" w:rsidRPr="00EF2527" w:rsidTr="00130166">
        <w:trPr>
          <w:trHeight w:val="238"/>
        </w:trPr>
        <w:tc>
          <w:tcPr>
            <w:tcW w:w="3272" w:type="dxa"/>
            <w:tcBorders>
              <w:top w:val="single" w:sz="2" w:space="0" w:color="auto"/>
              <w:bottom w:val="single" w:sz="2" w:space="0" w:color="auto"/>
            </w:tcBorders>
            <w:shd w:val="clear" w:color="auto" w:fill="auto"/>
            <w:vAlign w:val="center"/>
          </w:tcPr>
          <w:p w:rsidR="000D25FC" w:rsidRPr="00EF2527" w:rsidRDefault="000D25FC" w:rsidP="00130166">
            <w:pPr>
              <w:pStyle w:val="cuatexto"/>
              <w:jc w:val="left"/>
              <w:rPr>
                <w:szCs w:val="20"/>
              </w:rPr>
            </w:pPr>
            <w:r w:rsidRPr="00EF2527">
              <w:rPr>
                <w:szCs w:val="20"/>
              </w:rPr>
              <w:t>Asesoramiento legal</w:t>
            </w:r>
          </w:p>
        </w:tc>
        <w:tc>
          <w:tcPr>
            <w:tcW w:w="1505" w:type="dxa"/>
            <w:tcBorders>
              <w:top w:val="single" w:sz="2" w:space="0" w:color="auto"/>
              <w:bottom w:val="single" w:sz="2" w:space="0" w:color="auto"/>
            </w:tcBorders>
            <w:shd w:val="clear" w:color="auto" w:fill="auto"/>
            <w:vAlign w:val="center"/>
          </w:tcPr>
          <w:p w:rsidR="000D25FC" w:rsidRPr="00EF2527" w:rsidRDefault="000D25FC" w:rsidP="00130166">
            <w:pPr>
              <w:pStyle w:val="cuatexto"/>
              <w:jc w:val="center"/>
              <w:rPr>
                <w:szCs w:val="20"/>
              </w:rPr>
            </w:pPr>
          </w:p>
        </w:tc>
        <w:tc>
          <w:tcPr>
            <w:tcW w:w="1773" w:type="dxa"/>
            <w:tcBorders>
              <w:top w:val="single" w:sz="2" w:space="0" w:color="auto"/>
              <w:bottom w:val="single" w:sz="2" w:space="0" w:color="auto"/>
            </w:tcBorders>
            <w:shd w:val="clear" w:color="auto" w:fill="auto"/>
            <w:vAlign w:val="center"/>
          </w:tcPr>
          <w:p w:rsidR="000D25FC" w:rsidRPr="00EF2527" w:rsidRDefault="000D25FC" w:rsidP="00130166">
            <w:pPr>
              <w:pStyle w:val="cuatexto"/>
              <w:jc w:val="center"/>
              <w:rPr>
                <w:szCs w:val="20"/>
              </w:rPr>
            </w:pPr>
          </w:p>
        </w:tc>
        <w:tc>
          <w:tcPr>
            <w:tcW w:w="1092" w:type="dxa"/>
            <w:tcBorders>
              <w:top w:val="single" w:sz="2" w:space="0" w:color="auto"/>
              <w:bottom w:val="single" w:sz="2" w:space="0" w:color="auto"/>
            </w:tcBorders>
            <w:shd w:val="clear" w:color="auto" w:fill="auto"/>
            <w:vAlign w:val="center"/>
          </w:tcPr>
          <w:p w:rsidR="000D25FC" w:rsidRPr="00EF2527" w:rsidRDefault="000D25FC" w:rsidP="00130166">
            <w:pPr>
              <w:pStyle w:val="cuatexto"/>
              <w:ind w:left="321"/>
              <w:jc w:val="center"/>
              <w:rPr>
                <w:szCs w:val="20"/>
              </w:rPr>
            </w:pPr>
            <w:r w:rsidRPr="00EF2527">
              <w:rPr>
                <w:szCs w:val="20"/>
              </w:rPr>
              <w:t>X</w:t>
            </w:r>
          </w:p>
        </w:tc>
        <w:tc>
          <w:tcPr>
            <w:tcW w:w="1120" w:type="dxa"/>
            <w:tcBorders>
              <w:top w:val="single" w:sz="2" w:space="0" w:color="auto"/>
              <w:bottom w:val="single" w:sz="2" w:space="0" w:color="auto"/>
            </w:tcBorders>
          </w:tcPr>
          <w:p w:rsidR="000D25FC" w:rsidRPr="00EF2527" w:rsidRDefault="000D25FC" w:rsidP="00130166">
            <w:pPr>
              <w:pStyle w:val="cuatexto"/>
              <w:ind w:left="321"/>
              <w:jc w:val="center"/>
              <w:rPr>
                <w:szCs w:val="20"/>
              </w:rPr>
            </w:pPr>
          </w:p>
        </w:tc>
      </w:tr>
      <w:tr w:rsidR="00EF2527" w:rsidRPr="00EF2527" w:rsidTr="00130166">
        <w:trPr>
          <w:trHeight w:val="238"/>
        </w:trPr>
        <w:tc>
          <w:tcPr>
            <w:tcW w:w="3272" w:type="dxa"/>
            <w:tcBorders>
              <w:top w:val="single" w:sz="2" w:space="0" w:color="auto"/>
              <w:bottom w:val="single" w:sz="2" w:space="0" w:color="auto"/>
            </w:tcBorders>
            <w:shd w:val="clear" w:color="auto" w:fill="auto"/>
            <w:vAlign w:val="center"/>
          </w:tcPr>
          <w:p w:rsidR="000D25FC" w:rsidRPr="00EF2527" w:rsidRDefault="000D25FC" w:rsidP="00130166">
            <w:pPr>
              <w:pStyle w:val="cuatexto"/>
              <w:jc w:val="left"/>
              <w:rPr>
                <w:szCs w:val="20"/>
              </w:rPr>
            </w:pPr>
            <w:r w:rsidRPr="00EF2527">
              <w:rPr>
                <w:szCs w:val="20"/>
              </w:rPr>
              <w:t>Residuos urbanos</w:t>
            </w:r>
          </w:p>
        </w:tc>
        <w:tc>
          <w:tcPr>
            <w:tcW w:w="1505" w:type="dxa"/>
            <w:tcBorders>
              <w:top w:val="single" w:sz="2" w:space="0" w:color="auto"/>
              <w:bottom w:val="single" w:sz="2" w:space="0" w:color="auto"/>
            </w:tcBorders>
            <w:shd w:val="clear" w:color="auto" w:fill="auto"/>
            <w:vAlign w:val="center"/>
          </w:tcPr>
          <w:p w:rsidR="000D25FC" w:rsidRPr="00EF2527" w:rsidRDefault="000D25FC" w:rsidP="00130166">
            <w:pPr>
              <w:pStyle w:val="cuatexto"/>
              <w:jc w:val="center"/>
              <w:rPr>
                <w:szCs w:val="20"/>
              </w:rPr>
            </w:pPr>
          </w:p>
        </w:tc>
        <w:tc>
          <w:tcPr>
            <w:tcW w:w="1773" w:type="dxa"/>
            <w:tcBorders>
              <w:top w:val="single" w:sz="2" w:space="0" w:color="auto"/>
              <w:bottom w:val="single" w:sz="2" w:space="0" w:color="auto"/>
            </w:tcBorders>
            <w:shd w:val="clear" w:color="auto" w:fill="auto"/>
            <w:vAlign w:val="center"/>
          </w:tcPr>
          <w:p w:rsidR="000D25FC" w:rsidRPr="00EF2527" w:rsidRDefault="000D25FC" w:rsidP="00130166">
            <w:pPr>
              <w:pStyle w:val="cuatexto"/>
              <w:jc w:val="center"/>
              <w:rPr>
                <w:szCs w:val="20"/>
              </w:rPr>
            </w:pPr>
            <w:r w:rsidRPr="00EF2527">
              <w:rPr>
                <w:szCs w:val="20"/>
              </w:rPr>
              <w:t>X</w:t>
            </w:r>
          </w:p>
        </w:tc>
        <w:tc>
          <w:tcPr>
            <w:tcW w:w="1092" w:type="dxa"/>
            <w:tcBorders>
              <w:top w:val="single" w:sz="2" w:space="0" w:color="auto"/>
              <w:bottom w:val="single" w:sz="2" w:space="0" w:color="auto"/>
            </w:tcBorders>
            <w:shd w:val="clear" w:color="auto" w:fill="auto"/>
            <w:vAlign w:val="center"/>
          </w:tcPr>
          <w:p w:rsidR="000D25FC" w:rsidRPr="00EF2527" w:rsidRDefault="000D25FC" w:rsidP="00130166">
            <w:pPr>
              <w:pStyle w:val="cuatexto"/>
              <w:ind w:left="321"/>
              <w:jc w:val="center"/>
              <w:rPr>
                <w:szCs w:val="20"/>
              </w:rPr>
            </w:pPr>
          </w:p>
        </w:tc>
        <w:tc>
          <w:tcPr>
            <w:tcW w:w="1120" w:type="dxa"/>
            <w:tcBorders>
              <w:top w:val="single" w:sz="2" w:space="0" w:color="auto"/>
              <w:bottom w:val="single" w:sz="2" w:space="0" w:color="auto"/>
            </w:tcBorders>
          </w:tcPr>
          <w:p w:rsidR="000D25FC" w:rsidRPr="00EF2527" w:rsidRDefault="000D25FC" w:rsidP="00130166">
            <w:pPr>
              <w:pStyle w:val="cuatexto"/>
              <w:ind w:left="321"/>
              <w:jc w:val="center"/>
              <w:rPr>
                <w:szCs w:val="20"/>
              </w:rPr>
            </w:pPr>
          </w:p>
        </w:tc>
      </w:tr>
      <w:tr w:rsidR="00EF2527" w:rsidRPr="00EF2527" w:rsidTr="00130166">
        <w:trPr>
          <w:trHeight w:val="238"/>
        </w:trPr>
        <w:tc>
          <w:tcPr>
            <w:tcW w:w="3272" w:type="dxa"/>
            <w:tcBorders>
              <w:top w:val="single" w:sz="2" w:space="0" w:color="auto"/>
              <w:bottom w:val="single" w:sz="2" w:space="0" w:color="auto"/>
            </w:tcBorders>
            <w:shd w:val="clear" w:color="auto" w:fill="auto"/>
            <w:vAlign w:val="center"/>
          </w:tcPr>
          <w:p w:rsidR="000D25FC" w:rsidRPr="00EF2527" w:rsidRDefault="000D25FC" w:rsidP="00130166">
            <w:pPr>
              <w:pStyle w:val="cuatexto"/>
              <w:jc w:val="left"/>
              <w:rPr>
                <w:szCs w:val="20"/>
              </w:rPr>
            </w:pPr>
            <w:r w:rsidRPr="00EF2527">
              <w:rPr>
                <w:szCs w:val="20"/>
              </w:rPr>
              <w:t>Limpieza y mant. edif. municipales</w:t>
            </w:r>
          </w:p>
        </w:tc>
        <w:tc>
          <w:tcPr>
            <w:tcW w:w="1505" w:type="dxa"/>
            <w:tcBorders>
              <w:top w:val="single" w:sz="2" w:space="0" w:color="auto"/>
              <w:bottom w:val="single" w:sz="2" w:space="0" w:color="auto"/>
            </w:tcBorders>
            <w:shd w:val="clear" w:color="auto" w:fill="auto"/>
            <w:vAlign w:val="center"/>
          </w:tcPr>
          <w:p w:rsidR="000D25FC" w:rsidRPr="00EF2527" w:rsidRDefault="000D25FC" w:rsidP="00130166">
            <w:pPr>
              <w:pStyle w:val="cuatexto"/>
              <w:jc w:val="center"/>
              <w:rPr>
                <w:szCs w:val="20"/>
              </w:rPr>
            </w:pPr>
          </w:p>
        </w:tc>
        <w:tc>
          <w:tcPr>
            <w:tcW w:w="1773" w:type="dxa"/>
            <w:tcBorders>
              <w:top w:val="single" w:sz="2" w:space="0" w:color="auto"/>
              <w:bottom w:val="single" w:sz="2" w:space="0" w:color="auto"/>
            </w:tcBorders>
            <w:shd w:val="clear" w:color="auto" w:fill="auto"/>
            <w:vAlign w:val="center"/>
          </w:tcPr>
          <w:p w:rsidR="000D25FC" w:rsidRPr="00EF2527" w:rsidRDefault="000D25FC" w:rsidP="00130166">
            <w:pPr>
              <w:pStyle w:val="cuatexto"/>
              <w:jc w:val="center"/>
              <w:rPr>
                <w:szCs w:val="20"/>
              </w:rPr>
            </w:pPr>
          </w:p>
        </w:tc>
        <w:tc>
          <w:tcPr>
            <w:tcW w:w="1092" w:type="dxa"/>
            <w:tcBorders>
              <w:top w:val="single" w:sz="2" w:space="0" w:color="auto"/>
              <w:bottom w:val="single" w:sz="2" w:space="0" w:color="auto"/>
            </w:tcBorders>
            <w:shd w:val="clear" w:color="auto" w:fill="auto"/>
            <w:vAlign w:val="center"/>
          </w:tcPr>
          <w:p w:rsidR="000D25FC" w:rsidRPr="00EF2527" w:rsidRDefault="000D25FC" w:rsidP="00130166">
            <w:pPr>
              <w:pStyle w:val="cuatexto"/>
              <w:ind w:left="321"/>
              <w:jc w:val="center"/>
              <w:rPr>
                <w:szCs w:val="20"/>
              </w:rPr>
            </w:pPr>
            <w:r w:rsidRPr="00EF2527">
              <w:rPr>
                <w:szCs w:val="20"/>
              </w:rPr>
              <w:t>X</w:t>
            </w:r>
          </w:p>
        </w:tc>
        <w:tc>
          <w:tcPr>
            <w:tcW w:w="1120" w:type="dxa"/>
            <w:tcBorders>
              <w:top w:val="single" w:sz="2" w:space="0" w:color="auto"/>
              <w:bottom w:val="single" w:sz="2" w:space="0" w:color="auto"/>
            </w:tcBorders>
          </w:tcPr>
          <w:p w:rsidR="000D25FC" w:rsidRPr="00EF2527" w:rsidRDefault="000D25FC" w:rsidP="00130166">
            <w:pPr>
              <w:pStyle w:val="cuatexto"/>
              <w:ind w:left="321"/>
              <w:jc w:val="center"/>
              <w:rPr>
                <w:szCs w:val="20"/>
              </w:rPr>
            </w:pPr>
          </w:p>
        </w:tc>
      </w:tr>
      <w:tr w:rsidR="00EF2527" w:rsidRPr="00EF2527" w:rsidTr="00130166">
        <w:trPr>
          <w:trHeight w:val="238"/>
        </w:trPr>
        <w:tc>
          <w:tcPr>
            <w:tcW w:w="3272" w:type="dxa"/>
            <w:tcBorders>
              <w:top w:val="single" w:sz="2" w:space="0" w:color="auto"/>
              <w:bottom w:val="single" w:sz="2" w:space="0" w:color="auto"/>
            </w:tcBorders>
            <w:shd w:val="clear" w:color="auto" w:fill="auto"/>
            <w:vAlign w:val="center"/>
          </w:tcPr>
          <w:p w:rsidR="000D25FC" w:rsidRPr="00EF2527" w:rsidRDefault="000D25FC" w:rsidP="00130166">
            <w:pPr>
              <w:pStyle w:val="cuatexto"/>
              <w:jc w:val="left"/>
              <w:rPr>
                <w:szCs w:val="20"/>
              </w:rPr>
            </w:pPr>
            <w:r w:rsidRPr="00EF2527">
              <w:rPr>
                <w:szCs w:val="20"/>
              </w:rPr>
              <w:t>Biblioteca-Ludoteca</w:t>
            </w:r>
          </w:p>
        </w:tc>
        <w:tc>
          <w:tcPr>
            <w:tcW w:w="1505" w:type="dxa"/>
            <w:tcBorders>
              <w:top w:val="single" w:sz="2" w:space="0" w:color="auto"/>
              <w:bottom w:val="single" w:sz="2" w:space="0" w:color="auto"/>
            </w:tcBorders>
            <w:shd w:val="clear" w:color="auto" w:fill="auto"/>
            <w:vAlign w:val="center"/>
          </w:tcPr>
          <w:p w:rsidR="000D25FC" w:rsidRPr="00EF2527" w:rsidRDefault="000D25FC" w:rsidP="00130166">
            <w:pPr>
              <w:pStyle w:val="cuatexto"/>
              <w:jc w:val="center"/>
              <w:rPr>
                <w:szCs w:val="20"/>
              </w:rPr>
            </w:pPr>
          </w:p>
        </w:tc>
        <w:tc>
          <w:tcPr>
            <w:tcW w:w="1773" w:type="dxa"/>
            <w:tcBorders>
              <w:top w:val="single" w:sz="2" w:space="0" w:color="auto"/>
              <w:bottom w:val="single" w:sz="2" w:space="0" w:color="auto"/>
            </w:tcBorders>
            <w:shd w:val="clear" w:color="auto" w:fill="auto"/>
            <w:vAlign w:val="center"/>
          </w:tcPr>
          <w:p w:rsidR="000D25FC" w:rsidRPr="00EF2527" w:rsidRDefault="000D25FC" w:rsidP="00130166">
            <w:pPr>
              <w:pStyle w:val="cuatexto"/>
              <w:jc w:val="center"/>
              <w:rPr>
                <w:szCs w:val="20"/>
              </w:rPr>
            </w:pPr>
          </w:p>
        </w:tc>
        <w:tc>
          <w:tcPr>
            <w:tcW w:w="1092" w:type="dxa"/>
            <w:tcBorders>
              <w:top w:val="single" w:sz="2" w:space="0" w:color="auto"/>
              <w:bottom w:val="single" w:sz="2" w:space="0" w:color="auto"/>
            </w:tcBorders>
            <w:shd w:val="clear" w:color="auto" w:fill="auto"/>
            <w:vAlign w:val="center"/>
          </w:tcPr>
          <w:p w:rsidR="000D25FC" w:rsidRPr="00EF2527" w:rsidRDefault="000D25FC" w:rsidP="00130166">
            <w:pPr>
              <w:pStyle w:val="cuatexto"/>
              <w:ind w:left="321"/>
              <w:jc w:val="center"/>
              <w:rPr>
                <w:szCs w:val="20"/>
              </w:rPr>
            </w:pPr>
            <w:r w:rsidRPr="00EF2527">
              <w:rPr>
                <w:szCs w:val="20"/>
              </w:rPr>
              <w:t>X</w:t>
            </w:r>
          </w:p>
        </w:tc>
        <w:tc>
          <w:tcPr>
            <w:tcW w:w="1120" w:type="dxa"/>
            <w:tcBorders>
              <w:top w:val="single" w:sz="2" w:space="0" w:color="auto"/>
              <w:bottom w:val="single" w:sz="2" w:space="0" w:color="auto"/>
            </w:tcBorders>
          </w:tcPr>
          <w:p w:rsidR="000D25FC" w:rsidRPr="00EF2527" w:rsidRDefault="000D25FC" w:rsidP="00130166">
            <w:pPr>
              <w:pStyle w:val="cuatexto"/>
              <w:ind w:left="321"/>
              <w:jc w:val="center"/>
              <w:rPr>
                <w:szCs w:val="20"/>
              </w:rPr>
            </w:pPr>
          </w:p>
        </w:tc>
      </w:tr>
      <w:tr w:rsidR="00EF2527" w:rsidRPr="00EF2527" w:rsidTr="00130166">
        <w:trPr>
          <w:trHeight w:val="238"/>
        </w:trPr>
        <w:tc>
          <w:tcPr>
            <w:tcW w:w="3272" w:type="dxa"/>
            <w:tcBorders>
              <w:top w:val="single" w:sz="2" w:space="0" w:color="auto"/>
              <w:bottom w:val="single" w:sz="4" w:space="0" w:color="auto"/>
            </w:tcBorders>
            <w:shd w:val="clear" w:color="auto" w:fill="auto"/>
            <w:vAlign w:val="center"/>
          </w:tcPr>
          <w:p w:rsidR="000D25FC" w:rsidRPr="00EF2527" w:rsidRDefault="000D25FC" w:rsidP="00130166">
            <w:pPr>
              <w:pStyle w:val="cuatexto"/>
              <w:jc w:val="left"/>
              <w:rPr>
                <w:szCs w:val="20"/>
              </w:rPr>
            </w:pPr>
            <w:r w:rsidRPr="00EF2527">
              <w:rPr>
                <w:szCs w:val="20"/>
              </w:rPr>
              <w:t>Recaudación ejecutiva</w:t>
            </w:r>
          </w:p>
        </w:tc>
        <w:tc>
          <w:tcPr>
            <w:tcW w:w="1505" w:type="dxa"/>
            <w:tcBorders>
              <w:top w:val="single" w:sz="2" w:space="0" w:color="auto"/>
              <w:bottom w:val="single" w:sz="4" w:space="0" w:color="auto"/>
            </w:tcBorders>
            <w:shd w:val="clear" w:color="auto" w:fill="auto"/>
            <w:vAlign w:val="center"/>
          </w:tcPr>
          <w:p w:rsidR="000D25FC" w:rsidRPr="00EF2527" w:rsidRDefault="000D25FC" w:rsidP="00130166">
            <w:pPr>
              <w:pStyle w:val="cuatexto"/>
              <w:jc w:val="center"/>
              <w:rPr>
                <w:szCs w:val="20"/>
              </w:rPr>
            </w:pPr>
          </w:p>
        </w:tc>
        <w:tc>
          <w:tcPr>
            <w:tcW w:w="1773" w:type="dxa"/>
            <w:tcBorders>
              <w:top w:val="single" w:sz="2" w:space="0" w:color="auto"/>
              <w:bottom w:val="single" w:sz="4" w:space="0" w:color="auto"/>
            </w:tcBorders>
            <w:shd w:val="clear" w:color="auto" w:fill="auto"/>
            <w:vAlign w:val="center"/>
          </w:tcPr>
          <w:p w:rsidR="000D25FC" w:rsidRPr="00EF2527" w:rsidRDefault="000D25FC" w:rsidP="00130166">
            <w:pPr>
              <w:pStyle w:val="cuatexto"/>
              <w:jc w:val="center"/>
              <w:rPr>
                <w:szCs w:val="20"/>
              </w:rPr>
            </w:pPr>
          </w:p>
        </w:tc>
        <w:tc>
          <w:tcPr>
            <w:tcW w:w="1092" w:type="dxa"/>
            <w:tcBorders>
              <w:top w:val="single" w:sz="2" w:space="0" w:color="auto"/>
              <w:bottom w:val="single" w:sz="4" w:space="0" w:color="auto"/>
            </w:tcBorders>
            <w:shd w:val="clear" w:color="auto" w:fill="auto"/>
            <w:vAlign w:val="center"/>
          </w:tcPr>
          <w:p w:rsidR="000D25FC" w:rsidRPr="00EF2527" w:rsidRDefault="000D25FC" w:rsidP="00130166">
            <w:pPr>
              <w:pStyle w:val="cuatexto"/>
              <w:ind w:left="321"/>
              <w:jc w:val="center"/>
              <w:rPr>
                <w:szCs w:val="20"/>
              </w:rPr>
            </w:pPr>
            <w:r w:rsidRPr="00EF2527">
              <w:rPr>
                <w:szCs w:val="20"/>
              </w:rPr>
              <w:t>X</w:t>
            </w:r>
          </w:p>
        </w:tc>
        <w:tc>
          <w:tcPr>
            <w:tcW w:w="1120" w:type="dxa"/>
            <w:tcBorders>
              <w:top w:val="single" w:sz="2" w:space="0" w:color="auto"/>
              <w:bottom w:val="single" w:sz="4" w:space="0" w:color="auto"/>
            </w:tcBorders>
          </w:tcPr>
          <w:p w:rsidR="000D25FC" w:rsidRPr="00EF2527" w:rsidRDefault="000D25FC" w:rsidP="00130166">
            <w:pPr>
              <w:pStyle w:val="cuatexto"/>
              <w:ind w:left="321"/>
              <w:jc w:val="center"/>
              <w:rPr>
                <w:szCs w:val="20"/>
              </w:rPr>
            </w:pPr>
          </w:p>
        </w:tc>
      </w:tr>
    </w:tbl>
    <w:p w:rsidR="000D25FC" w:rsidRPr="00EF2527" w:rsidRDefault="000D25FC" w:rsidP="000D25FC">
      <w:pPr>
        <w:pStyle w:val="texto"/>
        <w:tabs>
          <w:tab w:val="clear" w:pos="2835"/>
          <w:tab w:val="clear" w:pos="3969"/>
          <w:tab w:val="clear" w:pos="5103"/>
          <w:tab w:val="clear" w:pos="6237"/>
          <w:tab w:val="clear" w:pos="7371"/>
        </w:tabs>
        <w:spacing w:before="240"/>
      </w:pPr>
      <w:r w:rsidRPr="00EF2527">
        <w:rPr>
          <w:szCs w:val="26"/>
        </w:rPr>
        <w:t xml:space="preserve">El informe se estructura en cuatro epígrafes, incluyendo esta introducción. En el segundo epígrafe mostramos la </w:t>
      </w:r>
      <w:r w:rsidRPr="00EF2527">
        <w:t>opinión sobre la cuenta general del ejerc</w:t>
      </w:r>
      <w:r w:rsidRPr="00EF2527">
        <w:t>i</w:t>
      </w:r>
      <w:r w:rsidRPr="00EF2527">
        <w:t>cio 2016. En el tercero, un resumen de los principales estados financieros del ayuntamiento. Por último, en el cuarto, incluimos las conclusiones relativas a la situación económico-financiera, cumplimiento de los objetivos de estabilidad presupuestaria y sostenibilidad financiera así como otras áreas de gestión rel</w:t>
      </w:r>
      <w:r w:rsidRPr="00EF2527">
        <w:t>e</w:t>
      </w:r>
      <w:r w:rsidRPr="00EF2527">
        <w:t>vantes junto con las recomendaciones que estimamos oportunas para mejorar la organización y control interno municipal.</w:t>
      </w:r>
    </w:p>
    <w:p w:rsidR="000D25FC" w:rsidRPr="00EF2527" w:rsidRDefault="000D25FC" w:rsidP="000D25FC">
      <w:pPr>
        <w:pStyle w:val="texto"/>
        <w:tabs>
          <w:tab w:val="clear" w:pos="2835"/>
          <w:tab w:val="clear" w:pos="3969"/>
          <w:tab w:val="clear" w:pos="5103"/>
          <w:tab w:val="clear" w:pos="6237"/>
          <w:tab w:val="clear" w:pos="7371"/>
        </w:tabs>
      </w:pPr>
      <w:r w:rsidRPr="00EF2527">
        <w:t>El trabajo de campo se ejecutó en el mes de marzo de 2018 por una firma contratada bajo la dirección de un auditor de la Cámara de Comptos. Se ha co</w:t>
      </w:r>
      <w:r w:rsidRPr="00EF2527">
        <w:t>n</w:t>
      </w:r>
      <w:r w:rsidRPr="00EF2527">
        <w:t>tado igualmente con la colaboración de los servicios jurídicos, informáticos y administrativo de la Cámara.</w:t>
      </w:r>
    </w:p>
    <w:p w:rsidR="00BE07FD" w:rsidRPr="00EF2527" w:rsidRDefault="000D25FC" w:rsidP="000D25FC">
      <w:pPr>
        <w:spacing w:after="120"/>
        <w:ind w:firstLine="284"/>
        <w:rPr>
          <w:spacing w:val="6"/>
          <w:sz w:val="26"/>
          <w:szCs w:val="24"/>
        </w:rPr>
      </w:pPr>
      <w:r w:rsidRPr="00EF2527">
        <w:rPr>
          <w:spacing w:val="6"/>
          <w:sz w:val="26"/>
          <w:szCs w:val="24"/>
        </w:rPr>
        <w:t xml:space="preserve">Los resultados de esta actuación se pusieron de manifiesto al alcalde del Ayuntamiento de Juslapeña para que formulase, en su caso, las alegaciones que estimase oportunas, de conformidad con lo previsto en el art. 11.2 de la Ley Foral 19/1984, reguladora de la Cámara de Comptos de Navarra. </w:t>
      </w:r>
      <w:r w:rsidR="00BE07FD" w:rsidRPr="00EF2527">
        <w:rPr>
          <w:spacing w:val="6"/>
          <w:sz w:val="26"/>
          <w:szCs w:val="24"/>
        </w:rPr>
        <w:t>En el plazo fijado ha presentado alegaciones el alcalde del Ayuntamiento de Juslapeña.</w:t>
      </w:r>
    </w:p>
    <w:p w:rsidR="000D25FC" w:rsidRPr="008A1E48" w:rsidRDefault="000D25FC" w:rsidP="000D25FC">
      <w:pPr>
        <w:pStyle w:val="texto"/>
        <w:tabs>
          <w:tab w:val="clear" w:pos="2835"/>
          <w:tab w:val="clear" w:pos="3969"/>
          <w:tab w:val="clear" w:pos="5103"/>
          <w:tab w:val="clear" w:pos="6237"/>
          <w:tab w:val="clear" w:pos="7371"/>
        </w:tabs>
        <w:rPr>
          <w:szCs w:val="26"/>
        </w:rPr>
      </w:pPr>
      <w:r w:rsidRPr="00EF2527">
        <w:rPr>
          <w:szCs w:val="26"/>
        </w:rPr>
        <w:t xml:space="preserve">Agradecemos al personal del Ayuntamiento de Juslapeña la colaboración </w:t>
      </w:r>
      <w:r w:rsidRPr="008A1E48">
        <w:rPr>
          <w:szCs w:val="26"/>
        </w:rPr>
        <w:t>prestada en la realización del presente trabajo.</w:t>
      </w:r>
    </w:p>
    <w:p w:rsidR="000D25FC" w:rsidRDefault="000D25FC" w:rsidP="000D25FC">
      <w:pPr>
        <w:spacing w:after="0"/>
        <w:ind w:firstLine="0"/>
        <w:jc w:val="left"/>
        <w:rPr>
          <w:rFonts w:ascii="Arial" w:hAnsi="Arial"/>
          <w:b/>
          <w:kern w:val="28"/>
          <w:sz w:val="25"/>
          <w:szCs w:val="26"/>
        </w:rPr>
      </w:pPr>
      <w:bookmarkStart w:id="6" w:name="_Toc188167194"/>
      <w:bookmarkStart w:id="7" w:name="_Toc303592531"/>
      <w:bookmarkStart w:id="8" w:name="_Toc309383714"/>
      <w:bookmarkStart w:id="9" w:name="_Toc339016603"/>
      <w:bookmarkStart w:id="10" w:name="_Toc442251794"/>
      <w:r>
        <w:br w:type="page"/>
      </w:r>
    </w:p>
    <w:p w:rsidR="000D25FC" w:rsidRPr="008A1E48" w:rsidRDefault="000D25FC" w:rsidP="000D25FC">
      <w:pPr>
        <w:pStyle w:val="atitulo1"/>
        <w:rPr>
          <w:color w:val="auto"/>
        </w:rPr>
      </w:pPr>
      <w:bookmarkStart w:id="11" w:name="_Toc515446700"/>
      <w:r w:rsidRPr="008A1E48">
        <w:rPr>
          <w:color w:val="auto"/>
        </w:rPr>
        <w:t>II. Opinión</w:t>
      </w:r>
      <w:bookmarkEnd w:id="6"/>
      <w:bookmarkEnd w:id="7"/>
      <w:bookmarkEnd w:id="8"/>
      <w:bookmarkEnd w:id="9"/>
      <w:bookmarkEnd w:id="10"/>
      <w:bookmarkEnd w:id="11"/>
    </w:p>
    <w:p w:rsidR="000D25FC" w:rsidRPr="008A1E48" w:rsidRDefault="000D25FC" w:rsidP="000D25FC">
      <w:pPr>
        <w:ind w:firstLine="284"/>
        <w:rPr>
          <w:spacing w:val="6"/>
          <w:sz w:val="26"/>
          <w:szCs w:val="26"/>
        </w:rPr>
      </w:pPr>
      <w:r w:rsidRPr="008A1E48">
        <w:rPr>
          <w:spacing w:val="6"/>
          <w:sz w:val="26"/>
          <w:szCs w:val="26"/>
        </w:rPr>
        <w:t xml:space="preserve">Hemos fiscalizado la cuenta general del Ayuntamiento de </w:t>
      </w:r>
      <w:r w:rsidRPr="008A1E48">
        <w:rPr>
          <w:sz w:val="26"/>
          <w:szCs w:val="26"/>
        </w:rPr>
        <w:t>Juslapeña</w:t>
      </w:r>
      <w:r w:rsidRPr="008A1E48">
        <w:rPr>
          <w:szCs w:val="26"/>
        </w:rPr>
        <w:t xml:space="preserve"> </w:t>
      </w:r>
      <w:r w:rsidRPr="008A1E48">
        <w:rPr>
          <w:spacing w:val="6"/>
          <w:sz w:val="26"/>
          <w:szCs w:val="26"/>
        </w:rPr>
        <w:t>corre</w:t>
      </w:r>
      <w:r w:rsidRPr="008A1E48">
        <w:rPr>
          <w:spacing w:val="6"/>
          <w:sz w:val="26"/>
          <w:szCs w:val="26"/>
        </w:rPr>
        <w:t>s</w:t>
      </w:r>
      <w:r w:rsidRPr="008A1E48">
        <w:rPr>
          <w:spacing w:val="6"/>
          <w:sz w:val="26"/>
          <w:szCs w:val="26"/>
        </w:rPr>
        <w:t>pondiente al ejercicio 2016, cuyos estados contables se recogen de forma res</w:t>
      </w:r>
      <w:r w:rsidRPr="008A1E48">
        <w:rPr>
          <w:spacing w:val="6"/>
          <w:sz w:val="26"/>
          <w:szCs w:val="26"/>
        </w:rPr>
        <w:t>u</w:t>
      </w:r>
      <w:r w:rsidRPr="008A1E48">
        <w:rPr>
          <w:spacing w:val="6"/>
          <w:sz w:val="26"/>
          <w:szCs w:val="26"/>
        </w:rPr>
        <w:t>mida en el apartado III del presente informe.</w:t>
      </w:r>
    </w:p>
    <w:p w:rsidR="000D25FC" w:rsidRPr="008A1E48" w:rsidRDefault="000D25FC" w:rsidP="000D25FC">
      <w:pPr>
        <w:pStyle w:val="texto"/>
        <w:tabs>
          <w:tab w:val="clear" w:pos="2835"/>
          <w:tab w:val="clear" w:pos="3969"/>
          <w:tab w:val="clear" w:pos="5103"/>
          <w:tab w:val="clear" w:pos="6237"/>
          <w:tab w:val="clear" w:pos="7371"/>
          <w:tab w:val="left" w:pos="480"/>
          <w:tab w:val="num" w:pos="6597"/>
        </w:tabs>
        <w:spacing w:before="160" w:after="200"/>
        <w:ind w:firstLine="0"/>
        <w:rPr>
          <w:rFonts w:ascii="Arial" w:hAnsi="Arial" w:cs="Arial"/>
          <w:i/>
          <w:sz w:val="25"/>
          <w:szCs w:val="25"/>
        </w:rPr>
      </w:pPr>
      <w:r w:rsidRPr="008A1E48">
        <w:rPr>
          <w:rFonts w:ascii="Arial" w:hAnsi="Arial" w:cs="Arial"/>
          <w:i/>
          <w:sz w:val="25"/>
          <w:szCs w:val="25"/>
        </w:rPr>
        <w:t>Responsabilidad del ayuntamiento</w:t>
      </w:r>
    </w:p>
    <w:p w:rsidR="000D25FC" w:rsidRPr="008A1E48" w:rsidRDefault="000D25FC" w:rsidP="000D25FC">
      <w:pPr>
        <w:tabs>
          <w:tab w:val="center" w:pos="2835"/>
          <w:tab w:val="center" w:pos="3969"/>
          <w:tab w:val="center" w:pos="5103"/>
          <w:tab w:val="center" w:pos="6237"/>
          <w:tab w:val="center" w:pos="7371"/>
        </w:tabs>
        <w:ind w:firstLine="284"/>
        <w:rPr>
          <w:spacing w:val="6"/>
          <w:sz w:val="26"/>
          <w:szCs w:val="24"/>
        </w:rPr>
      </w:pPr>
      <w:r>
        <w:rPr>
          <w:spacing w:val="6"/>
          <w:sz w:val="26"/>
          <w:szCs w:val="24"/>
        </w:rPr>
        <w:t>El Secretario-Interventor es el</w:t>
      </w:r>
      <w:r w:rsidRPr="008A1E48">
        <w:rPr>
          <w:spacing w:val="6"/>
          <w:sz w:val="26"/>
          <w:szCs w:val="24"/>
        </w:rPr>
        <w:t xml:space="preserve"> responsable de formular y presentar la Cuenta General, de forma que exprese la imagen fiel de la liquidación presupuestaria, del patrimonio, de los resultados y de la situación financiera del ayuntamiento de conformidad con el marco normativo de información financiera pública aplicable; esta responsabilidad abarca la concepción, implantación y el mant</w:t>
      </w:r>
      <w:r w:rsidRPr="008A1E48">
        <w:rPr>
          <w:spacing w:val="6"/>
          <w:sz w:val="26"/>
          <w:szCs w:val="24"/>
        </w:rPr>
        <w:t>e</w:t>
      </w:r>
      <w:r w:rsidRPr="008A1E48">
        <w:rPr>
          <w:spacing w:val="6"/>
          <w:sz w:val="26"/>
          <w:szCs w:val="24"/>
        </w:rPr>
        <w:t xml:space="preserve">nimiento del control interno pertinente para la elaboración y presentación de las cuentas libres de incorrecciones materiales debidas a fraude o error. </w:t>
      </w:r>
    </w:p>
    <w:p w:rsidR="000D25FC" w:rsidRPr="008A1E48" w:rsidRDefault="000D25FC" w:rsidP="000D25FC">
      <w:pPr>
        <w:tabs>
          <w:tab w:val="center" w:pos="2835"/>
          <w:tab w:val="center" w:pos="3969"/>
          <w:tab w:val="center" w:pos="5103"/>
          <w:tab w:val="center" w:pos="6237"/>
          <w:tab w:val="center" w:pos="7371"/>
        </w:tabs>
        <w:ind w:firstLine="284"/>
        <w:rPr>
          <w:spacing w:val="6"/>
          <w:sz w:val="26"/>
          <w:szCs w:val="26"/>
        </w:rPr>
      </w:pPr>
      <w:r>
        <w:rPr>
          <w:spacing w:val="6"/>
          <w:sz w:val="26"/>
          <w:szCs w:val="26"/>
        </w:rPr>
        <w:t>La Cuenta G</w:t>
      </w:r>
      <w:r w:rsidRPr="008E1C25">
        <w:rPr>
          <w:spacing w:val="6"/>
          <w:sz w:val="26"/>
          <w:szCs w:val="26"/>
        </w:rPr>
        <w:t>eneral de 2016 fue aprobada por el pleno municipal el 30 de j</w:t>
      </w:r>
      <w:r w:rsidRPr="008E1C25">
        <w:rPr>
          <w:spacing w:val="6"/>
          <w:sz w:val="26"/>
          <w:szCs w:val="26"/>
        </w:rPr>
        <w:t>u</w:t>
      </w:r>
      <w:r w:rsidRPr="008E1C25">
        <w:rPr>
          <w:spacing w:val="6"/>
          <w:sz w:val="26"/>
          <w:szCs w:val="26"/>
        </w:rPr>
        <w:t>nio de 2017.</w:t>
      </w:r>
    </w:p>
    <w:p w:rsidR="000D25FC" w:rsidRPr="008A1E48" w:rsidRDefault="000D25FC" w:rsidP="000D25FC">
      <w:pPr>
        <w:pStyle w:val="texto"/>
      </w:pPr>
      <w:r w:rsidRPr="008A1E48">
        <w:t>El ayuntamiento, además de la responsabilidad de formular y presentar las cuentas anuales, debe garantizar que las actividades, operaciones presupuest</w:t>
      </w:r>
      <w:r w:rsidRPr="008A1E48">
        <w:t>a</w:t>
      </w:r>
      <w:r w:rsidRPr="008A1E48">
        <w:t>rias y financieras y la información reflejadas en las cuentas anuales resultan conformes con las normas aplicables y de establecer los sistemas de control i</w:t>
      </w:r>
      <w:r w:rsidRPr="008A1E48">
        <w:t>n</w:t>
      </w:r>
      <w:r w:rsidRPr="008A1E48">
        <w:t>terno que considere necesario para esa finalidad.</w:t>
      </w:r>
    </w:p>
    <w:p w:rsidR="000D25FC" w:rsidRPr="008A1E48" w:rsidRDefault="000D25FC" w:rsidP="000D25FC">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5"/>
          <w:szCs w:val="25"/>
        </w:rPr>
      </w:pPr>
      <w:r w:rsidRPr="008A1E48">
        <w:rPr>
          <w:rFonts w:ascii="Arial" w:hAnsi="Arial" w:cs="Arial"/>
          <w:i/>
          <w:sz w:val="25"/>
          <w:szCs w:val="25"/>
        </w:rPr>
        <w:t>Responsabilidad de la Cámara de Comptos de Navarra</w:t>
      </w:r>
    </w:p>
    <w:p w:rsidR="000D25FC" w:rsidRPr="008A1E48" w:rsidRDefault="000D25FC" w:rsidP="000D25FC">
      <w:pPr>
        <w:tabs>
          <w:tab w:val="center" w:pos="2835"/>
          <w:tab w:val="center" w:pos="3969"/>
          <w:tab w:val="center" w:pos="5103"/>
          <w:tab w:val="center" w:pos="6237"/>
          <w:tab w:val="center" w:pos="7371"/>
        </w:tabs>
        <w:ind w:firstLine="284"/>
        <w:rPr>
          <w:spacing w:val="6"/>
          <w:sz w:val="26"/>
          <w:szCs w:val="24"/>
        </w:rPr>
      </w:pPr>
      <w:r w:rsidRPr="008A1E48">
        <w:rPr>
          <w:spacing w:val="6"/>
          <w:sz w:val="26"/>
          <w:szCs w:val="24"/>
        </w:rPr>
        <w:t>Nuestra responsabilidad es expresar una opinión sobre la fiabilidad de la cuenta general de 2016 y sobre la legalidad de las operaciones efectuadas bas</w:t>
      </w:r>
      <w:r w:rsidRPr="008A1E48">
        <w:rPr>
          <w:spacing w:val="6"/>
          <w:sz w:val="26"/>
          <w:szCs w:val="24"/>
        </w:rPr>
        <w:t>a</w:t>
      </w:r>
      <w:r w:rsidRPr="008A1E48">
        <w:rPr>
          <w:spacing w:val="6"/>
          <w:sz w:val="26"/>
          <w:szCs w:val="24"/>
        </w:rPr>
        <w:t>da en nuestra fiscalización.</w:t>
      </w:r>
    </w:p>
    <w:p w:rsidR="000D25FC" w:rsidRPr="008A1E48" w:rsidRDefault="000D25FC" w:rsidP="000D25FC">
      <w:pPr>
        <w:tabs>
          <w:tab w:val="center" w:pos="2835"/>
          <w:tab w:val="center" w:pos="3969"/>
          <w:tab w:val="center" w:pos="5103"/>
          <w:tab w:val="center" w:pos="6237"/>
          <w:tab w:val="center" w:pos="7371"/>
        </w:tabs>
        <w:ind w:firstLine="284"/>
        <w:rPr>
          <w:spacing w:val="6"/>
          <w:sz w:val="26"/>
          <w:szCs w:val="24"/>
        </w:rPr>
      </w:pPr>
      <w:r w:rsidRPr="008A1E48">
        <w:rPr>
          <w:spacing w:val="6"/>
          <w:sz w:val="26"/>
          <w:szCs w:val="24"/>
        </w:rPr>
        <w:t>Para ello, hemos llevado a cabo la misma de conformidad con los principios fundamentales de fiscalización de las Instituciones Públicas de Control E</w:t>
      </w:r>
      <w:r w:rsidRPr="008A1E48">
        <w:rPr>
          <w:spacing w:val="6"/>
          <w:sz w:val="26"/>
          <w:szCs w:val="24"/>
        </w:rPr>
        <w:t>x</w:t>
      </w:r>
      <w:r w:rsidRPr="008A1E48">
        <w:rPr>
          <w:spacing w:val="6"/>
          <w:sz w:val="26"/>
          <w:szCs w:val="24"/>
        </w:rPr>
        <w:t>terno. Dichos principios exigen que cumplamos los requerimientos de ética, así como que planifiquemos y ejecutemos la fiscalización con el fin de obtener una seguridad razonable de que las cuentas generales están libres de incorrecciones materiales y que las actividades, operaciones financieras y la información refl</w:t>
      </w:r>
      <w:r w:rsidRPr="008A1E48">
        <w:rPr>
          <w:spacing w:val="6"/>
          <w:sz w:val="26"/>
          <w:szCs w:val="24"/>
        </w:rPr>
        <w:t>e</w:t>
      </w:r>
      <w:r w:rsidRPr="008A1E48">
        <w:rPr>
          <w:spacing w:val="6"/>
          <w:sz w:val="26"/>
          <w:szCs w:val="24"/>
        </w:rPr>
        <w:t xml:space="preserve">jadas en los estados financieros resultan, en todos los aspectos significativos, conformes con la normativa vigente. </w:t>
      </w:r>
    </w:p>
    <w:p w:rsidR="000D25FC" w:rsidRPr="008A1E48" w:rsidRDefault="000D25FC" w:rsidP="000D25FC">
      <w:pPr>
        <w:tabs>
          <w:tab w:val="center" w:pos="2835"/>
          <w:tab w:val="center" w:pos="3969"/>
          <w:tab w:val="center" w:pos="5103"/>
          <w:tab w:val="center" w:pos="6237"/>
          <w:tab w:val="center" w:pos="7371"/>
        </w:tabs>
        <w:spacing w:after="120"/>
        <w:ind w:firstLine="284"/>
        <w:rPr>
          <w:spacing w:val="6"/>
          <w:sz w:val="26"/>
          <w:szCs w:val="24"/>
        </w:rPr>
      </w:pPr>
      <w:r w:rsidRPr="008A1E48">
        <w:rPr>
          <w:spacing w:val="6"/>
          <w:sz w:val="26"/>
          <w:szCs w:val="24"/>
        </w:rPr>
        <w:t>Esta fiscalización requiere la aplicación de procedimientos para obtener ev</w:t>
      </w:r>
      <w:r w:rsidRPr="008A1E48">
        <w:rPr>
          <w:spacing w:val="6"/>
          <w:sz w:val="26"/>
          <w:szCs w:val="24"/>
        </w:rPr>
        <w:t>i</w:t>
      </w:r>
      <w:r w:rsidRPr="008A1E48">
        <w:rPr>
          <w:spacing w:val="6"/>
          <w:sz w:val="26"/>
          <w:szCs w:val="24"/>
        </w:rPr>
        <w:t>dencia de auditoría sobre los importes y la información revelada en las cuentas y sobre la legalidad de las operaciones. Los procedimientos seleccionados d</w:t>
      </w:r>
      <w:r w:rsidRPr="008A1E48">
        <w:rPr>
          <w:spacing w:val="6"/>
          <w:sz w:val="26"/>
          <w:szCs w:val="24"/>
        </w:rPr>
        <w:t>e</w:t>
      </w:r>
      <w:r w:rsidRPr="008A1E48">
        <w:rPr>
          <w:spacing w:val="6"/>
          <w:sz w:val="26"/>
          <w:szCs w:val="24"/>
        </w:rPr>
        <w:t>penden del juicio del auditor, incluida la valoración de los riesgos tanto de i</w:t>
      </w:r>
      <w:r w:rsidRPr="008A1E48">
        <w:rPr>
          <w:spacing w:val="6"/>
          <w:sz w:val="26"/>
          <w:szCs w:val="24"/>
        </w:rPr>
        <w:t>n</w:t>
      </w:r>
      <w:r w:rsidRPr="008A1E48">
        <w:rPr>
          <w:spacing w:val="6"/>
          <w:sz w:val="26"/>
          <w:szCs w:val="24"/>
        </w:rPr>
        <w:t>corrección material en las cuentas anuales, debida a fraude o error como de i</w:t>
      </w:r>
      <w:r w:rsidRPr="008A1E48">
        <w:rPr>
          <w:spacing w:val="6"/>
          <w:sz w:val="26"/>
          <w:szCs w:val="24"/>
        </w:rPr>
        <w:t>n</w:t>
      </w:r>
      <w:r w:rsidRPr="008A1E48">
        <w:rPr>
          <w:spacing w:val="6"/>
          <w:sz w:val="26"/>
          <w:szCs w:val="24"/>
        </w:rPr>
        <w:t>cumplimientos significativos de la legalidad. Al efectuar dichas valoraciones del riesgo, el auditor tiene en cuenta el control interno relevante para la form</w:t>
      </w:r>
      <w:r w:rsidRPr="008A1E48">
        <w:rPr>
          <w:spacing w:val="6"/>
          <w:sz w:val="26"/>
          <w:szCs w:val="24"/>
        </w:rPr>
        <w:t>u</w:t>
      </w:r>
      <w:r w:rsidRPr="008A1E48">
        <w:rPr>
          <w:spacing w:val="6"/>
          <w:sz w:val="26"/>
          <w:szCs w:val="24"/>
        </w:rPr>
        <w:t>lación por par</w:t>
      </w:r>
      <w:r>
        <w:rPr>
          <w:spacing w:val="6"/>
          <w:sz w:val="26"/>
          <w:szCs w:val="24"/>
        </w:rPr>
        <w:t>te de la entidad de las cuentas</w:t>
      </w:r>
      <w:r w:rsidRPr="008A1E48">
        <w:rPr>
          <w:spacing w:val="6"/>
          <w:sz w:val="26"/>
          <w:szCs w:val="24"/>
        </w:rPr>
        <w:t>, con el fin de diseñar los proced</w:t>
      </w:r>
      <w:r w:rsidRPr="008A1E48">
        <w:rPr>
          <w:spacing w:val="6"/>
          <w:sz w:val="26"/>
          <w:szCs w:val="24"/>
        </w:rPr>
        <w:t>i</w:t>
      </w:r>
      <w:r w:rsidRPr="008A1E48">
        <w:rPr>
          <w:spacing w:val="6"/>
          <w:sz w:val="26"/>
          <w:szCs w:val="24"/>
        </w:rPr>
        <w:t>mientos de auditoría que sean adecuados en función de las circunstancias, y no con la finalidad de expresar una opinión sobre la eficacia del control interno de la entidad. Una auditoría también incluye la evaluación de la adecuación de las políticas contables aplicadas y de la razonabilidad de las estimaciones cont</w:t>
      </w:r>
      <w:r w:rsidRPr="008A1E48">
        <w:rPr>
          <w:spacing w:val="6"/>
          <w:sz w:val="26"/>
          <w:szCs w:val="24"/>
        </w:rPr>
        <w:t>a</w:t>
      </w:r>
      <w:r w:rsidRPr="008A1E48">
        <w:rPr>
          <w:spacing w:val="6"/>
          <w:sz w:val="26"/>
          <w:szCs w:val="24"/>
        </w:rPr>
        <w:t>bles realizadas por los responsables, así como la evaluación de la presentación de las cuentas generales tomadas en su conjunto.</w:t>
      </w:r>
    </w:p>
    <w:p w:rsidR="000D25FC" w:rsidRPr="008A1E48" w:rsidRDefault="000D25FC" w:rsidP="000D25FC">
      <w:pPr>
        <w:tabs>
          <w:tab w:val="center" w:pos="2835"/>
          <w:tab w:val="center" w:pos="3969"/>
          <w:tab w:val="center" w:pos="5103"/>
          <w:tab w:val="center" w:pos="6237"/>
          <w:tab w:val="center" w:pos="7371"/>
        </w:tabs>
        <w:spacing w:after="120"/>
        <w:ind w:firstLine="284"/>
        <w:rPr>
          <w:spacing w:val="6"/>
          <w:sz w:val="26"/>
          <w:szCs w:val="24"/>
        </w:rPr>
      </w:pPr>
      <w:r w:rsidRPr="008A1E48">
        <w:rPr>
          <w:spacing w:val="6"/>
          <w:sz w:val="26"/>
          <w:szCs w:val="24"/>
        </w:rPr>
        <w:t>Consideramos que la evidencia de auditoría que hemos obtenido proporciona una base suficiente y adecuada para fundamentar nuestra opinión de fiscaliz</w:t>
      </w:r>
      <w:r w:rsidRPr="008A1E48">
        <w:rPr>
          <w:spacing w:val="6"/>
          <w:sz w:val="26"/>
          <w:szCs w:val="24"/>
        </w:rPr>
        <w:t>a</w:t>
      </w:r>
      <w:r w:rsidRPr="008A1E48">
        <w:rPr>
          <w:spacing w:val="6"/>
          <w:sz w:val="26"/>
          <w:szCs w:val="24"/>
        </w:rPr>
        <w:t>ción financiera y de cumplimiento.</w:t>
      </w:r>
    </w:p>
    <w:p w:rsidR="000D25FC" w:rsidRPr="008A1E48" w:rsidRDefault="000D25FC" w:rsidP="000D25FC">
      <w:pPr>
        <w:pStyle w:val="atitulo2"/>
        <w:spacing w:before="240"/>
        <w:rPr>
          <w:color w:val="auto"/>
        </w:rPr>
      </w:pPr>
      <w:bookmarkStart w:id="12" w:name="_Toc188167195"/>
      <w:bookmarkStart w:id="13" w:name="_Toc303592532"/>
      <w:bookmarkStart w:id="14" w:name="_Toc309383715"/>
      <w:bookmarkStart w:id="15" w:name="_Toc339016604"/>
      <w:bookmarkStart w:id="16" w:name="_Toc442251795"/>
      <w:bookmarkStart w:id="17" w:name="_Toc515446701"/>
      <w:r w:rsidRPr="008A1E48">
        <w:rPr>
          <w:color w:val="auto"/>
        </w:rPr>
        <w:t xml:space="preserve">II.1. </w:t>
      </w:r>
      <w:bookmarkEnd w:id="12"/>
      <w:bookmarkEnd w:id="13"/>
      <w:bookmarkEnd w:id="14"/>
      <w:bookmarkEnd w:id="15"/>
      <w:bookmarkEnd w:id="16"/>
      <w:r w:rsidRPr="008A1E48">
        <w:rPr>
          <w:color w:val="auto"/>
        </w:rPr>
        <w:t>Opinión de auditoría financiera</w:t>
      </w:r>
      <w:bookmarkEnd w:id="17"/>
    </w:p>
    <w:p w:rsidR="000D25FC" w:rsidRPr="008A1E48" w:rsidRDefault="000D25FC" w:rsidP="000D25FC">
      <w:pPr>
        <w:pStyle w:val="texto"/>
        <w:tabs>
          <w:tab w:val="clear" w:pos="2835"/>
          <w:tab w:val="clear" w:pos="3969"/>
          <w:tab w:val="clear" w:pos="5103"/>
          <w:tab w:val="clear" w:pos="6237"/>
          <w:tab w:val="clear" w:pos="7371"/>
          <w:tab w:val="left" w:pos="480"/>
          <w:tab w:val="num" w:pos="6597"/>
        </w:tabs>
        <w:spacing w:before="240" w:after="200"/>
        <w:ind w:left="289" w:firstLine="0"/>
        <w:rPr>
          <w:rFonts w:ascii="Arial" w:hAnsi="Arial" w:cs="Arial"/>
          <w:i/>
          <w:sz w:val="25"/>
          <w:szCs w:val="25"/>
        </w:rPr>
      </w:pPr>
      <w:r w:rsidRPr="008A1E48">
        <w:rPr>
          <w:rFonts w:ascii="Arial" w:hAnsi="Arial" w:cs="Arial"/>
          <w:i/>
          <w:sz w:val="25"/>
          <w:szCs w:val="25"/>
        </w:rPr>
        <w:t>Fundamento de la opinión con salvedades</w:t>
      </w:r>
    </w:p>
    <w:p w:rsidR="000D25FC" w:rsidRPr="00CE7685" w:rsidRDefault="000D25FC" w:rsidP="000D25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rPr>
          <w:rFonts w:cs="Arial"/>
        </w:rPr>
        <w:t xml:space="preserve">En </w:t>
      </w:r>
      <w:r w:rsidRPr="00CE7685">
        <w:rPr>
          <w:rFonts w:cs="Arial"/>
        </w:rPr>
        <w:t xml:space="preserve">el activo del balance, </w:t>
      </w:r>
      <w:r>
        <w:rPr>
          <w:rFonts w:cs="Arial"/>
        </w:rPr>
        <w:t xml:space="preserve">no se contempla la cuenta de Inmovilizado, </w:t>
      </w:r>
      <w:r w:rsidRPr="00CE7685">
        <w:rPr>
          <w:rFonts w:cs="Arial"/>
        </w:rPr>
        <w:t>a p</w:t>
      </w:r>
      <w:r w:rsidRPr="00CE7685">
        <w:rPr>
          <w:rFonts w:cs="Arial"/>
        </w:rPr>
        <w:t>e</w:t>
      </w:r>
      <w:r w:rsidRPr="00CE7685">
        <w:rPr>
          <w:rFonts w:cs="Arial"/>
        </w:rPr>
        <w:t>sar de ejecutar gastos de inversiones. Asimismo el ayuntamiento no dispone de un inventario de los bienes municipales de su propiedad.</w:t>
      </w:r>
    </w:p>
    <w:p w:rsidR="000D25FC" w:rsidRPr="00CE7685" w:rsidRDefault="000D25FC" w:rsidP="000D25FC">
      <w:pPr>
        <w:pStyle w:val="texto"/>
        <w:tabs>
          <w:tab w:val="clear" w:pos="2835"/>
          <w:tab w:val="clear" w:pos="3969"/>
          <w:tab w:val="clear" w:pos="5103"/>
          <w:tab w:val="clear" w:pos="6237"/>
          <w:tab w:val="clear" w:pos="7371"/>
          <w:tab w:val="left" w:pos="480"/>
          <w:tab w:val="num" w:pos="6597"/>
        </w:tabs>
        <w:spacing w:before="240" w:after="200"/>
        <w:ind w:left="289" w:firstLine="0"/>
        <w:rPr>
          <w:rFonts w:ascii="Arial" w:hAnsi="Arial" w:cs="Arial"/>
          <w:i/>
          <w:sz w:val="25"/>
          <w:szCs w:val="25"/>
        </w:rPr>
      </w:pPr>
      <w:r w:rsidRPr="00CE7685">
        <w:rPr>
          <w:rFonts w:ascii="Arial" w:hAnsi="Arial" w:cs="Arial"/>
          <w:i/>
          <w:sz w:val="25"/>
          <w:szCs w:val="25"/>
        </w:rPr>
        <w:t>Opinión</w:t>
      </w:r>
    </w:p>
    <w:p w:rsidR="000D25FC" w:rsidRPr="00CE7685" w:rsidRDefault="000D25FC" w:rsidP="000D25FC">
      <w:pPr>
        <w:pStyle w:val="texto"/>
        <w:rPr>
          <w:szCs w:val="26"/>
        </w:rPr>
      </w:pPr>
      <w:bookmarkStart w:id="18" w:name="_Toc394503029"/>
      <w:r w:rsidRPr="00CE7685">
        <w:rPr>
          <w:szCs w:val="26"/>
        </w:rPr>
        <w:t>En nuestra opinión, excepto por los efectos de los hechos descritos en el p</w:t>
      </w:r>
      <w:r w:rsidRPr="00CE7685">
        <w:rPr>
          <w:szCs w:val="26"/>
        </w:rPr>
        <w:t>á</w:t>
      </w:r>
      <w:r w:rsidRPr="00CE7685">
        <w:rPr>
          <w:szCs w:val="26"/>
        </w:rPr>
        <w:t>rrafo de “Fundament</w:t>
      </w:r>
      <w:r>
        <w:rPr>
          <w:szCs w:val="26"/>
        </w:rPr>
        <w:t>o de la opinión con salvedades”</w:t>
      </w:r>
      <w:r w:rsidRPr="00CE7685">
        <w:rPr>
          <w:szCs w:val="26"/>
        </w:rPr>
        <w:t xml:space="preserve"> que afectan al Balance, la Cuenta General del Ayuntamiento expresa, en todos los aspectos significativos, la imagen fiel del patrimonio, de la liquidación de sus presupuestos de gastos e ingresos y de la situación financiera del ayuntamiento a 31 de diciembre de 2016, así como de sus resultados económicos y presupuestarios correspondie</w:t>
      </w:r>
      <w:r w:rsidRPr="00CE7685">
        <w:rPr>
          <w:szCs w:val="26"/>
        </w:rPr>
        <w:t>n</w:t>
      </w:r>
      <w:r w:rsidRPr="00CE7685">
        <w:rPr>
          <w:szCs w:val="26"/>
        </w:rPr>
        <w:t>tes al ejercicio anual terminado en dicha fecha, de conformidad con el marco normativo de información financiera pública aplicable y, en particular, con los principios y criterios contables contenidos en el mismo.</w:t>
      </w:r>
    </w:p>
    <w:p w:rsidR="000D25FC" w:rsidRPr="00CE7685" w:rsidRDefault="000D25FC" w:rsidP="000D25FC">
      <w:pPr>
        <w:pStyle w:val="atitulo2"/>
        <w:spacing w:before="240"/>
        <w:rPr>
          <w:color w:val="auto"/>
        </w:rPr>
      </w:pPr>
      <w:bookmarkStart w:id="19" w:name="_Toc188167196"/>
      <w:bookmarkStart w:id="20" w:name="_Toc303592533"/>
      <w:bookmarkStart w:id="21" w:name="_Toc309383716"/>
      <w:bookmarkStart w:id="22" w:name="_Toc339016605"/>
      <w:bookmarkStart w:id="23" w:name="_Toc442251796"/>
      <w:bookmarkStart w:id="24" w:name="_Toc515446702"/>
      <w:bookmarkEnd w:id="18"/>
      <w:r w:rsidRPr="00CE7685">
        <w:rPr>
          <w:color w:val="auto"/>
        </w:rPr>
        <w:t xml:space="preserve">II.2. </w:t>
      </w:r>
      <w:bookmarkEnd w:id="19"/>
      <w:bookmarkEnd w:id="20"/>
      <w:bookmarkEnd w:id="21"/>
      <w:bookmarkEnd w:id="22"/>
      <w:r w:rsidRPr="00CE7685">
        <w:rPr>
          <w:color w:val="auto"/>
        </w:rPr>
        <w:t>Opinión sobre cumplimiento de la legalidad</w:t>
      </w:r>
      <w:bookmarkEnd w:id="23"/>
      <w:bookmarkEnd w:id="24"/>
    </w:p>
    <w:p w:rsidR="000D25FC" w:rsidRPr="00CE7685" w:rsidRDefault="000D25FC" w:rsidP="000D25FC">
      <w:pPr>
        <w:pStyle w:val="texto"/>
        <w:tabs>
          <w:tab w:val="clear" w:pos="2835"/>
          <w:tab w:val="clear" w:pos="3969"/>
          <w:tab w:val="clear" w:pos="5103"/>
          <w:tab w:val="clear" w:pos="6237"/>
          <w:tab w:val="clear" w:pos="7371"/>
          <w:tab w:val="left" w:pos="480"/>
          <w:tab w:val="num" w:pos="6597"/>
        </w:tabs>
        <w:spacing w:before="240" w:after="200"/>
        <w:ind w:left="289" w:firstLine="0"/>
        <w:rPr>
          <w:rFonts w:ascii="Arial" w:hAnsi="Arial" w:cs="Arial"/>
          <w:i/>
          <w:sz w:val="25"/>
          <w:szCs w:val="25"/>
        </w:rPr>
      </w:pPr>
      <w:r w:rsidRPr="00CE7685">
        <w:rPr>
          <w:rFonts w:ascii="Arial" w:hAnsi="Arial" w:cs="Arial"/>
          <w:i/>
          <w:sz w:val="25"/>
          <w:szCs w:val="25"/>
        </w:rPr>
        <w:t>Fundamento de la opinión con salvedades</w:t>
      </w:r>
    </w:p>
    <w:p w:rsidR="000D25FC" w:rsidRDefault="000D25FC" w:rsidP="000D25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rsidRPr="006A6A76">
        <w:rPr>
          <w:rFonts w:cs="Arial"/>
        </w:rPr>
        <w:t xml:space="preserve">El ayuntamiento no ha cumplido </w:t>
      </w:r>
      <w:r>
        <w:rPr>
          <w:rFonts w:cs="Arial"/>
        </w:rPr>
        <w:t>las reglas de estabilidad y gasto, debido a la ejecución de la obra de “Abastecimiento alta Juslapeña V Fase”. Asimismo no cumplimenta los informes exigidos en el marco de la estabilidad presupue</w:t>
      </w:r>
      <w:r>
        <w:rPr>
          <w:rFonts w:cs="Arial"/>
        </w:rPr>
        <w:t>s</w:t>
      </w:r>
      <w:r>
        <w:rPr>
          <w:rFonts w:cs="Arial"/>
        </w:rPr>
        <w:t>taria</w:t>
      </w:r>
      <w:r w:rsidRPr="00CE7685">
        <w:rPr>
          <w:rFonts w:cs="Arial"/>
        </w:rPr>
        <w:t xml:space="preserve"> y </w:t>
      </w:r>
      <w:r>
        <w:rPr>
          <w:rFonts w:cs="Arial"/>
        </w:rPr>
        <w:t xml:space="preserve">no presenta información sobre el periodo medio de pagos a proveedores. </w:t>
      </w:r>
    </w:p>
    <w:p w:rsidR="000D25FC" w:rsidRPr="000E5A8B" w:rsidRDefault="000D25FC" w:rsidP="000D25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rsidRPr="000E5A8B">
        <w:rPr>
          <w:rFonts w:cs="Arial"/>
        </w:rPr>
        <w:t>La ejecución de partidas presupuestarias que han superado el importe in</w:t>
      </w:r>
      <w:r w:rsidRPr="000E5A8B">
        <w:rPr>
          <w:rFonts w:cs="Arial"/>
        </w:rPr>
        <w:t>i</w:t>
      </w:r>
      <w:r w:rsidRPr="000E5A8B">
        <w:rPr>
          <w:rFonts w:cs="Arial"/>
        </w:rPr>
        <w:t>cialmente previsto</w:t>
      </w:r>
      <w:r>
        <w:rPr>
          <w:rFonts w:cs="Arial"/>
        </w:rPr>
        <w:t xml:space="preserve"> </w:t>
      </w:r>
      <w:r w:rsidRPr="000E5A8B">
        <w:rPr>
          <w:rFonts w:cs="Arial"/>
        </w:rPr>
        <w:t xml:space="preserve">no ha venido precedida de las modificaciones contempladas en la normativa.  </w:t>
      </w:r>
    </w:p>
    <w:p w:rsidR="000D25FC" w:rsidRPr="00CE7685" w:rsidRDefault="000D25FC" w:rsidP="000D25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rPr>
          <w:rFonts w:cs="Arial"/>
        </w:rPr>
        <w:t>S</w:t>
      </w:r>
      <w:r w:rsidRPr="00CE7685">
        <w:rPr>
          <w:rFonts w:cs="Arial"/>
        </w:rPr>
        <w:t xml:space="preserve">e </w:t>
      </w:r>
      <w:r>
        <w:rPr>
          <w:rFonts w:cs="Arial"/>
        </w:rPr>
        <w:t xml:space="preserve">constatan pagos por servicios sin contrato vigente </w:t>
      </w:r>
      <w:r w:rsidRPr="00CE7685">
        <w:rPr>
          <w:rFonts w:cs="Arial"/>
        </w:rPr>
        <w:t xml:space="preserve">por importe de 26.833 euros, que suponen un 24 por ciento del total de gastos del capítulo de gastos corrientes en bienes y servicios. </w:t>
      </w:r>
    </w:p>
    <w:p w:rsidR="000D25FC" w:rsidRPr="00CE7685" w:rsidRDefault="000D25FC" w:rsidP="000D25FC">
      <w:pPr>
        <w:pStyle w:val="texto"/>
        <w:tabs>
          <w:tab w:val="clear" w:pos="2835"/>
          <w:tab w:val="clear" w:pos="3969"/>
          <w:tab w:val="clear" w:pos="5103"/>
          <w:tab w:val="clear" w:pos="6237"/>
          <w:tab w:val="clear" w:pos="7371"/>
          <w:tab w:val="left" w:pos="480"/>
          <w:tab w:val="num" w:pos="6597"/>
        </w:tabs>
        <w:spacing w:before="240" w:after="200"/>
        <w:ind w:left="289" w:firstLine="0"/>
        <w:rPr>
          <w:rFonts w:ascii="Arial" w:hAnsi="Arial" w:cs="Arial"/>
          <w:i/>
          <w:sz w:val="25"/>
          <w:szCs w:val="25"/>
        </w:rPr>
      </w:pPr>
      <w:r w:rsidRPr="00CE7685">
        <w:rPr>
          <w:rFonts w:ascii="Arial" w:hAnsi="Arial" w:cs="Arial"/>
          <w:i/>
          <w:sz w:val="25"/>
          <w:szCs w:val="25"/>
        </w:rPr>
        <w:t>Opinión</w:t>
      </w:r>
    </w:p>
    <w:p w:rsidR="000D25FC" w:rsidRPr="00CE7685" w:rsidRDefault="000D25FC" w:rsidP="000D25FC">
      <w:pPr>
        <w:pStyle w:val="texto"/>
      </w:pPr>
      <w:bookmarkStart w:id="25" w:name="_Toc339016608"/>
      <w:bookmarkStart w:id="26" w:name="_Toc442251799"/>
      <w:r w:rsidRPr="00CE7685">
        <w:rPr>
          <w:szCs w:val="26"/>
        </w:rPr>
        <w:t>En nuestra opinión, excepto por los efectos de los hechos descritos en el p</w:t>
      </w:r>
      <w:r w:rsidRPr="00CE7685">
        <w:rPr>
          <w:szCs w:val="26"/>
        </w:rPr>
        <w:t>á</w:t>
      </w:r>
      <w:r w:rsidRPr="00CE7685">
        <w:rPr>
          <w:szCs w:val="26"/>
        </w:rPr>
        <w:t xml:space="preserve">rrafo de “Fundamento de la opinión con salvedades”, </w:t>
      </w:r>
      <w:r w:rsidRPr="00CE7685">
        <w:t>las actividades, operaci</w:t>
      </w:r>
      <w:r w:rsidRPr="00CE7685">
        <w:t>o</w:t>
      </w:r>
      <w:r w:rsidRPr="00CE7685">
        <w:t>nes presupuestarias y financieras y la información reflejada en sus estados f</w:t>
      </w:r>
      <w:r w:rsidRPr="00CE7685">
        <w:t>i</w:t>
      </w:r>
      <w:r w:rsidRPr="00CE7685">
        <w:t>nancieros del ejercicio 2016 resultan conformes con la normativa aplicable a la gestión de los fondos públicos.</w:t>
      </w:r>
    </w:p>
    <w:p w:rsidR="000D25FC" w:rsidRPr="00CE7685" w:rsidRDefault="000D25FC" w:rsidP="000D25FC">
      <w:pPr>
        <w:pStyle w:val="texto"/>
        <w:spacing w:after="120"/>
        <w:rPr>
          <w:szCs w:val="26"/>
        </w:rPr>
      </w:pPr>
    </w:p>
    <w:p w:rsidR="000D25FC" w:rsidRPr="00CE7685" w:rsidRDefault="000D25FC" w:rsidP="000D25FC">
      <w:pPr>
        <w:pStyle w:val="texto"/>
        <w:spacing w:after="120"/>
        <w:rPr>
          <w:szCs w:val="26"/>
        </w:rPr>
      </w:pPr>
    </w:p>
    <w:p w:rsidR="000D25FC" w:rsidRPr="00CE7685" w:rsidRDefault="000D25FC" w:rsidP="000D25FC">
      <w:pPr>
        <w:spacing w:after="0"/>
        <w:ind w:firstLine="0"/>
        <w:jc w:val="left"/>
        <w:rPr>
          <w:rFonts w:ascii="Arial" w:hAnsi="Arial"/>
          <w:b/>
          <w:kern w:val="28"/>
          <w:sz w:val="25"/>
          <w:szCs w:val="26"/>
        </w:rPr>
      </w:pPr>
      <w:r w:rsidRPr="00CE7685">
        <w:br w:type="page"/>
      </w:r>
    </w:p>
    <w:p w:rsidR="000D25FC" w:rsidRPr="008A1E48" w:rsidRDefault="000D25FC" w:rsidP="000D25FC">
      <w:pPr>
        <w:pStyle w:val="atitulo1"/>
        <w:rPr>
          <w:color w:val="auto"/>
        </w:rPr>
      </w:pPr>
      <w:bookmarkStart w:id="27" w:name="_Toc515446703"/>
      <w:r w:rsidRPr="008A1E48">
        <w:rPr>
          <w:color w:val="auto"/>
        </w:rPr>
        <w:t>III. Resumen de la Cuenta General del Ayuntamiento de 201</w:t>
      </w:r>
      <w:bookmarkEnd w:id="25"/>
      <w:bookmarkEnd w:id="26"/>
      <w:r w:rsidRPr="008A1E48">
        <w:rPr>
          <w:color w:val="auto"/>
        </w:rPr>
        <w:t>6</w:t>
      </w:r>
      <w:bookmarkEnd w:id="27"/>
      <w:r w:rsidRPr="008A1E48">
        <w:rPr>
          <w:color w:val="auto"/>
        </w:rPr>
        <w:t xml:space="preserve"> </w:t>
      </w:r>
    </w:p>
    <w:p w:rsidR="000D25FC" w:rsidRPr="008A1E48" w:rsidRDefault="000D25FC" w:rsidP="000D25FC">
      <w:pPr>
        <w:pStyle w:val="texto"/>
        <w:tabs>
          <w:tab w:val="clear" w:pos="2835"/>
          <w:tab w:val="clear" w:pos="3969"/>
          <w:tab w:val="clear" w:pos="5103"/>
          <w:tab w:val="clear" w:pos="6237"/>
          <w:tab w:val="clear" w:pos="7371"/>
        </w:tabs>
        <w:spacing w:after="440"/>
        <w:rPr>
          <w:szCs w:val="26"/>
        </w:rPr>
      </w:pPr>
      <w:bookmarkStart w:id="28" w:name="_Toc309383720"/>
      <w:r w:rsidRPr="008A1E48">
        <w:rPr>
          <w:szCs w:val="26"/>
        </w:rPr>
        <w:t>A continuación se muestran los estados contables más relevantes de 2016.</w:t>
      </w:r>
    </w:p>
    <w:p w:rsidR="000D25FC" w:rsidRPr="008A1E48" w:rsidRDefault="000D25FC" w:rsidP="000D25FC">
      <w:pPr>
        <w:pStyle w:val="atitulo2"/>
        <w:spacing w:before="240"/>
        <w:rPr>
          <w:color w:val="auto"/>
        </w:rPr>
      </w:pPr>
      <w:bookmarkStart w:id="29" w:name="_Toc339016609"/>
      <w:bookmarkStart w:id="30" w:name="_Toc442251800"/>
      <w:bookmarkStart w:id="31" w:name="_Toc515446704"/>
      <w:r w:rsidRPr="008A1E48">
        <w:rPr>
          <w:color w:val="auto"/>
        </w:rPr>
        <w:t>III</w:t>
      </w:r>
      <w:r>
        <w:rPr>
          <w:color w:val="auto"/>
        </w:rPr>
        <w:t>.</w:t>
      </w:r>
      <w:r w:rsidRPr="008A1E48">
        <w:rPr>
          <w:color w:val="auto"/>
        </w:rPr>
        <w:t>1. Estado de ejecución del presupuesto de 201</w:t>
      </w:r>
      <w:bookmarkEnd w:id="28"/>
      <w:bookmarkEnd w:id="29"/>
      <w:bookmarkEnd w:id="30"/>
      <w:r w:rsidRPr="008A1E48">
        <w:rPr>
          <w:color w:val="auto"/>
        </w:rPr>
        <w:t>6</w:t>
      </w:r>
      <w:bookmarkEnd w:id="31"/>
    </w:p>
    <w:p w:rsidR="000D25FC" w:rsidRPr="008A1E48" w:rsidRDefault="000D25FC" w:rsidP="000D25FC">
      <w:pPr>
        <w:pStyle w:val="CuadroTtulo"/>
        <w:spacing w:before="440" w:after="240"/>
        <w:jc w:val="center"/>
      </w:pPr>
      <w:r w:rsidRPr="008A1E48">
        <w:t>Gastos por capítulo económico</w:t>
      </w:r>
    </w:p>
    <w:tbl>
      <w:tblPr>
        <w:tblW w:w="5177" w:type="pct"/>
        <w:jc w:val="center"/>
        <w:tblCellMar>
          <w:left w:w="70" w:type="dxa"/>
          <w:right w:w="70" w:type="dxa"/>
        </w:tblCellMar>
        <w:tblLook w:val="04A0" w:firstRow="1" w:lastRow="0" w:firstColumn="1" w:lastColumn="0" w:noHBand="0" w:noVBand="1"/>
      </w:tblPr>
      <w:tblGrid>
        <w:gridCol w:w="2533"/>
        <w:gridCol w:w="887"/>
        <w:gridCol w:w="735"/>
        <w:gridCol w:w="896"/>
        <w:gridCol w:w="1138"/>
        <w:gridCol w:w="716"/>
        <w:gridCol w:w="888"/>
        <w:gridCol w:w="537"/>
        <w:gridCol w:w="915"/>
      </w:tblGrid>
      <w:tr w:rsidR="000D25FC" w:rsidRPr="008A1E48" w:rsidTr="00130166">
        <w:trPr>
          <w:trHeight w:val="495"/>
          <w:jc w:val="center"/>
        </w:trPr>
        <w:tc>
          <w:tcPr>
            <w:tcW w:w="1379" w:type="pct"/>
            <w:tcBorders>
              <w:top w:val="single" w:sz="4" w:space="0" w:color="auto"/>
              <w:left w:val="nil"/>
              <w:bottom w:val="single" w:sz="4" w:space="0" w:color="auto"/>
              <w:right w:val="nil"/>
            </w:tcBorders>
            <w:shd w:val="clear" w:color="auto" w:fill="FABF8F" w:themeFill="accent6" w:themeFillTint="99"/>
            <w:vAlign w:val="center"/>
          </w:tcPr>
          <w:p w:rsidR="000D25FC" w:rsidRPr="008A1E48" w:rsidRDefault="000D25FC" w:rsidP="00130166">
            <w:pPr>
              <w:pStyle w:val="cuatexto"/>
              <w:jc w:val="left"/>
              <w:rPr>
                <w:rFonts w:ascii="Arial" w:hAnsi="Arial" w:cs="Arial"/>
                <w:sz w:val="16"/>
                <w:szCs w:val="16"/>
                <w:lang w:val="es-ES" w:eastAsia="es-ES"/>
              </w:rPr>
            </w:pPr>
            <w:r w:rsidRPr="008A1E48">
              <w:rPr>
                <w:rFonts w:ascii="Arial" w:hAnsi="Arial" w:cs="Arial"/>
                <w:sz w:val="16"/>
                <w:szCs w:val="16"/>
                <w:lang w:val="es-ES" w:eastAsia="es-ES"/>
              </w:rPr>
              <w:t>Descripción</w:t>
            </w:r>
          </w:p>
        </w:tc>
        <w:tc>
          <w:tcPr>
            <w:tcW w:w="489" w:type="pct"/>
            <w:tcBorders>
              <w:top w:val="single" w:sz="4" w:space="0" w:color="auto"/>
              <w:left w:val="nil"/>
              <w:bottom w:val="single" w:sz="4" w:space="0" w:color="auto"/>
              <w:right w:val="nil"/>
            </w:tcBorders>
            <w:shd w:val="clear" w:color="auto" w:fill="FABF8F" w:themeFill="accent6" w:themeFillTint="99"/>
            <w:vAlign w:val="center"/>
          </w:tcPr>
          <w:p w:rsidR="000D25FC" w:rsidRPr="008A1E48" w:rsidRDefault="000D25FC" w:rsidP="00130166">
            <w:pPr>
              <w:pStyle w:val="cuatexto"/>
              <w:jc w:val="right"/>
              <w:rPr>
                <w:rFonts w:ascii="Arial" w:hAnsi="Arial" w:cs="Arial"/>
                <w:sz w:val="16"/>
                <w:szCs w:val="16"/>
                <w:lang w:val="es-ES" w:eastAsia="es-ES"/>
              </w:rPr>
            </w:pPr>
            <w:r w:rsidRPr="008A1E48">
              <w:rPr>
                <w:rFonts w:ascii="Arial" w:hAnsi="Arial" w:cs="Arial"/>
                <w:sz w:val="16"/>
                <w:szCs w:val="16"/>
                <w:lang w:val="es-ES" w:eastAsia="es-ES"/>
              </w:rPr>
              <w:t>Previsión</w:t>
            </w:r>
          </w:p>
          <w:p w:rsidR="000D25FC" w:rsidRPr="008A1E48" w:rsidRDefault="000D25FC" w:rsidP="00130166">
            <w:pPr>
              <w:pStyle w:val="cuatexto"/>
              <w:jc w:val="right"/>
              <w:rPr>
                <w:rFonts w:ascii="Arial" w:hAnsi="Arial" w:cs="Arial"/>
                <w:sz w:val="16"/>
                <w:szCs w:val="16"/>
                <w:lang w:val="es-ES" w:eastAsia="es-ES"/>
              </w:rPr>
            </w:pPr>
            <w:r w:rsidRPr="008A1E48">
              <w:rPr>
                <w:rFonts w:ascii="Arial" w:hAnsi="Arial" w:cs="Arial"/>
                <w:sz w:val="16"/>
                <w:szCs w:val="16"/>
                <w:lang w:val="es-ES" w:eastAsia="es-ES"/>
              </w:rPr>
              <w:t xml:space="preserve"> inicial</w:t>
            </w:r>
          </w:p>
        </w:tc>
        <w:tc>
          <w:tcPr>
            <w:tcW w:w="406" w:type="pct"/>
            <w:tcBorders>
              <w:top w:val="single" w:sz="4" w:space="0" w:color="auto"/>
              <w:left w:val="nil"/>
              <w:bottom w:val="single" w:sz="4" w:space="0" w:color="auto"/>
              <w:right w:val="nil"/>
            </w:tcBorders>
            <w:shd w:val="clear" w:color="auto" w:fill="FABF8F" w:themeFill="accent6" w:themeFillTint="99"/>
            <w:vAlign w:val="center"/>
          </w:tcPr>
          <w:p w:rsidR="000D25FC" w:rsidRPr="008A1E48" w:rsidRDefault="000D25FC" w:rsidP="00130166">
            <w:pPr>
              <w:pStyle w:val="cuatexto"/>
              <w:jc w:val="right"/>
              <w:rPr>
                <w:rFonts w:ascii="Arial" w:hAnsi="Arial" w:cs="Arial"/>
                <w:sz w:val="16"/>
                <w:szCs w:val="16"/>
                <w:lang w:val="es-ES" w:eastAsia="es-ES"/>
              </w:rPr>
            </w:pPr>
            <w:r w:rsidRPr="008A1E48">
              <w:rPr>
                <w:rFonts w:ascii="Arial" w:hAnsi="Arial" w:cs="Arial"/>
                <w:sz w:val="16"/>
                <w:szCs w:val="16"/>
                <w:lang w:val="es-ES" w:eastAsia="es-ES"/>
              </w:rPr>
              <w:t>Modif.</w:t>
            </w:r>
          </w:p>
        </w:tc>
        <w:tc>
          <w:tcPr>
            <w:tcW w:w="493" w:type="pct"/>
            <w:tcBorders>
              <w:top w:val="single" w:sz="4" w:space="0" w:color="auto"/>
              <w:left w:val="nil"/>
              <w:bottom w:val="single" w:sz="4" w:space="0" w:color="auto"/>
              <w:right w:val="nil"/>
            </w:tcBorders>
            <w:shd w:val="clear" w:color="auto" w:fill="FABF8F" w:themeFill="accent6" w:themeFillTint="99"/>
            <w:vAlign w:val="center"/>
          </w:tcPr>
          <w:p w:rsidR="000D25FC" w:rsidRPr="008A1E48" w:rsidRDefault="000D25FC" w:rsidP="00130166">
            <w:pPr>
              <w:pStyle w:val="cuatexto"/>
              <w:jc w:val="right"/>
              <w:rPr>
                <w:rFonts w:ascii="Arial" w:hAnsi="Arial" w:cs="Arial"/>
                <w:sz w:val="16"/>
                <w:szCs w:val="16"/>
                <w:lang w:val="es-ES" w:eastAsia="es-ES"/>
              </w:rPr>
            </w:pPr>
            <w:r w:rsidRPr="008A1E48">
              <w:rPr>
                <w:rFonts w:ascii="Arial" w:hAnsi="Arial" w:cs="Arial"/>
                <w:sz w:val="16"/>
                <w:szCs w:val="16"/>
                <w:lang w:val="es-ES" w:eastAsia="es-ES"/>
              </w:rPr>
              <w:t>Previsión definitiva</w:t>
            </w:r>
          </w:p>
        </w:tc>
        <w:tc>
          <w:tcPr>
            <w:tcW w:w="615" w:type="pct"/>
            <w:tcBorders>
              <w:top w:val="single" w:sz="4" w:space="0" w:color="auto"/>
              <w:left w:val="nil"/>
              <w:bottom w:val="single" w:sz="4" w:space="0" w:color="auto"/>
              <w:right w:val="nil"/>
            </w:tcBorders>
            <w:shd w:val="clear" w:color="auto" w:fill="FABF8F" w:themeFill="accent6" w:themeFillTint="99"/>
            <w:vAlign w:val="center"/>
          </w:tcPr>
          <w:p w:rsidR="000D25FC" w:rsidRPr="008A1E48" w:rsidRDefault="000D25FC" w:rsidP="00130166">
            <w:pPr>
              <w:pStyle w:val="cuatexto"/>
              <w:jc w:val="right"/>
              <w:rPr>
                <w:rFonts w:ascii="Arial" w:hAnsi="Arial" w:cs="Arial"/>
                <w:sz w:val="16"/>
                <w:szCs w:val="16"/>
                <w:lang w:val="es-ES" w:eastAsia="es-ES"/>
              </w:rPr>
            </w:pPr>
            <w:r w:rsidRPr="008A1E48">
              <w:rPr>
                <w:rFonts w:ascii="Arial" w:hAnsi="Arial" w:cs="Arial"/>
                <w:sz w:val="16"/>
                <w:szCs w:val="16"/>
                <w:lang w:val="es-ES" w:eastAsia="es-ES"/>
              </w:rPr>
              <w:t>Obligaciones reconocidas</w:t>
            </w:r>
          </w:p>
        </w:tc>
        <w:tc>
          <w:tcPr>
            <w:tcW w:w="396" w:type="pct"/>
            <w:tcBorders>
              <w:top w:val="single" w:sz="4" w:space="0" w:color="auto"/>
              <w:left w:val="nil"/>
              <w:bottom w:val="single" w:sz="4" w:space="0" w:color="auto"/>
              <w:right w:val="nil"/>
            </w:tcBorders>
            <w:shd w:val="clear" w:color="auto" w:fill="FABF8F" w:themeFill="accent6" w:themeFillTint="99"/>
            <w:vAlign w:val="center"/>
          </w:tcPr>
          <w:p w:rsidR="000D25FC" w:rsidRPr="008A1E48" w:rsidRDefault="000D25FC" w:rsidP="00130166">
            <w:pPr>
              <w:pStyle w:val="cuatexto"/>
              <w:jc w:val="right"/>
              <w:rPr>
                <w:rFonts w:ascii="Arial" w:hAnsi="Arial" w:cs="Arial"/>
                <w:sz w:val="16"/>
                <w:szCs w:val="16"/>
                <w:lang w:val="es-ES" w:eastAsia="es-ES"/>
              </w:rPr>
            </w:pPr>
            <w:r w:rsidRPr="008A1E48">
              <w:rPr>
                <w:rFonts w:ascii="Arial" w:hAnsi="Arial" w:cs="Arial"/>
                <w:sz w:val="16"/>
                <w:szCs w:val="16"/>
                <w:lang w:val="es-ES" w:eastAsia="es-ES"/>
              </w:rPr>
              <w:t>% Ejec</w:t>
            </w:r>
          </w:p>
        </w:tc>
        <w:tc>
          <w:tcPr>
            <w:tcW w:w="489" w:type="pct"/>
            <w:tcBorders>
              <w:top w:val="single" w:sz="4" w:space="0" w:color="auto"/>
              <w:left w:val="nil"/>
              <w:bottom w:val="single" w:sz="4" w:space="0" w:color="auto"/>
              <w:right w:val="nil"/>
            </w:tcBorders>
            <w:shd w:val="clear" w:color="auto" w:fill="FABF8F" w:themeFill="accent6" w:themeFillTint="99"/>
            <w:vAlign w:val="center"/>
          </w:tcPr>
          <w:p w:rsidR="000D25FC" w:rsidRPr="008A1E48" w:rsidRDefault="000D25FC" w:rsidP="00130166">
            <w:pPr>
              <w:pStyle w:val="cuatexto"/>
              <w:jc w:val="right"/>
              <w:rPr>
                <w:rFonts w:ascii="Arial" w:hAnsi="Arial" w:cs="Arial"/>
                <w:sz w:val="16"/>
                <w:szCs w:val="16"/>
                <w:lang w:val="es-ES" w:eastAsia="es-ES"/>
              </w:rPr>
            </w:pPr>
            <w:r w:rsidRPr="008A1E48">
              <w:rPr>
                <w:rFonts w:ascii="Arial" w:hAnsi="Arial" w:cs="Arial"/>
                <w:sz w:val="16"/>
                <w:szCs w:val="16"/>
                <w:lang w:val="es-ES" w:eastAsia="es-ES"/>
              </w:rPr>
              <w:t>Pagos</w:t>
            </w:r>
          </w:p>
        </w:tc>
        <w:tc>
          <w:tcPr>
            <w:tcW w:w="299" w:type="pct"/>
            <w:tcBorders>
              <w:top w:val="single" w:sz="4" w:space="0" w:color="auto"/>
              <w:left w:val="nil"/>
              <w:bottom w:val="single" w:sz="4" w:space="0" w:color="auto"/>
              <w:right w:val="nil"/>
            </w:tcBorders>
            <w:shd w:val="clear" w:color="auto" w:fill="FABF8F" w:themeFill="accent6" w:themeFillTint="99"/>
            <w:vAlign w:val="center"/>
          </w:tcPr>
          <w:p w:rsidR="000D25FC" w:rsidRPr="008A1E48" w:rsidRDefault="000D25FC" w:rsidP="00130166">
            <w:pPr>
              <w:pStyle w:val="cuatexto"/>
              <w:jc w:val="right"/>
              <w:rPr>
                <w:rFonts w:ascii="Arial" w:hAnsi="Arial" w:cs="Arial"/>
                <w:sz w:val="16"/>
                <w:szCs w:val="16"/>
                <w:lang w:val="es-ES" w:eastAsia="es-ES"/>
              </w:rPr>
            </w:pPr>
            <w:r w:rsidRPr="008A1E48">
              <w:rPr>
                <w:rFonts w:ascii="Arial" w:hAnsi="Arial" w:cs="Arial"/>
                <w:sz w:val="16"/>
                <w:szCs w:val="16"/>
                <w:lang w:val="es-ES" w:eastAsia="es-ES"/>
              </w:rPr>
              <w:t>% de pago</w:t>
            </w:r>
          </w:p>
        </w:tc>
        <w:tc>
          <w:tcPr>
            <w:tcW w:w="434" w:type="pct"/>
            <w:tcBorders>
              <w:top w:val="single" w:sz="4" w:space="0" w:color="auto"/>
              <w:left w:val="nil"/>
              <w:bottom w:val="single" w:sz="4" w:space="0" w:color="auto"/>
              <w:right w:val="nil"/>
            </w:tcBorders>
            <w:shd w:val="clear" w:color="auto" w:fill="FABF8F" w:themeFill="accent6" w:themeFillTint="99"/>
            <w:vAlign w:val="center"/>
          </w:tcPr>
          <w:p w:rsidR="000D25FC" w:rsidRPr="008A1E48" w:rsidRDefault="000D25FC" w:rsidP="00130166">
            <w:pPr>
              <w:pStyle w:val="cuatexto"/>
              <w:jc w:val="right"/>
              <w:rPr>
                <w:rFonts w:ascii="Arial" w:hAnsi="Arial" w:cs="Arial"/>
                <w:sz w:val="16"/>
                <w:szCs w:val="16"/>
                <w:lang w:val="es-ES" w:eastAsia="es-ES"/>
              </w:rPr>
            </w:pPr>
            <w:r w:rsidRPr="008A1E48">
              <w:rPr>
                <w:rFonts w:ascii="Arial" w:hAnsi="Arial" w:cs="Arial"/>
                <w:sz w:val="16"/>
                <w:szCs w:val="16"/>
                <w:lang w:val="es-ES" w:eastAsia="es-ES"/>
              </w:rPr>
              <w:t>Pendiente pago</w:t>
            </w:r>
          </w:p>
        </w:tc>
      </w:tr>
      <w:tr w:rsidR="000D25FC" w:rsidRPr="00C3091F" w:rsidTr="00130166">
        <w:trPr>
          <w:trHeight w:val="255"/>
          <w:jc w:val="center"/>
        </w:trPr>
        <w:tc>
          <w:tcPr>
            <w:tcW w:w="1379" w:type="pct"/>
            <w:tcBorders>
              <w:top w:val="single" w:sz="4" w:space="0" w:color="auto"/>
              <w:left w:val="nil"/>
              <w:bottom w:val="single" w:sz="2" w:space="0" w:color="auto"/>
              <w:right w:val="nil"/>
            </w:tcBorders>
            <w:shd w:val="clear" w:color="auto" w:fill="auto"/>
            <w:noWrap/>
            <w:vAlign w:val="center"/>
          </w:tcPr>
          <w:p w:rsidR="000D25FC" w:rsidRPr="00C3091F" w:rsidRDefault="000D25FC" w:rsidP="00130166">
            <w:pPr>
              <w:pStyle w:val="cuatexto"/>
              <w:jc w:val="left"/>
              <w:rPr>
                <w:sz w:val="17"/>
                <w:szCs w:val="17"/>
                <w:lang w:val="es-ES" w:eastAsia="es-ES"/>
              </w:rPr>
            </w:pPr>
            <w:r w:rsidRPr="00C3091F">
              <w:rPr>
                <w:sz w:val="17"/>
                <w:szCs w:val="17"/>
                <w:lang w:val="es-ES" w:eastAsia="es-ES"/>
              </w:rPr>
              <w:t>1. Gastos de personal</w:t>
            </w:r>
          </w:p>
        </w:tc>
        <w:tc>
          <w:tcPr>
            <w:tcW w:w="489" w:type="pct"/>
            <w:tcBorders>
              <w:top w:val="single" w:sz="4"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118.121</w:t>
            </w:r>
          </w:p>
        </w:tc>
        <w:tc>
          <w:tcPr>
            <w:tcW w:w="406" w:type="pct"/>
            <w:tcBorders>
              <w:top w:val="single" w:sz="4"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0</w:t>
            </w:r>
          </w:p>
        </w:tc>
        <w:tc>
          <w:tcPr>
            <w:tcW w:w="493" w:type="pct"/>
            <w:tcBorders>
              <w:top w:val="single" w:sz="4"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118.121</w:t>
            </w:r>
          </w:p>
        </w:tc>
        <w:tc>
          <w:tcPr>
            <w:tcW w:w="615" w:type="pct"/>
            <w:tcBorders>
              <w:top w:val="single" w:sz="4"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117.300</w:t>
            </w:r>
          </w:p>
        </w:tc>
        <w:tc>
          <w:tcPr>
            <w:tcW w:w="396" w:type="pct"/>
            <w:tcBorders>
              <w:top w:val="single" w:sz="4"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99</w:t>
            </w:r>
          </w:p>
        </w:tc>
        <w:tc>
          <w:tcPr>
            <w:tcW w:w="489" w:type="pct"/>
            <w:tcBorders>
              <w:top w:val="single" w:sz="4"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116.640</w:t>
            </w:r>
          </w:p>
        </w:tc>
        <w:tc>
          <w:tcPr>
            <w:tcW w:w="299" w:type="pct"/>
            <w:tcBorders>
              <w:top w:val="single" w:sz="4"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99</w:t>
            </w:r>
          </w:p>
        </w:tc>
        <w:tc>
          <w:tcPr>
            <w:tcW w:w="434" w:type="pct"/>
            <w:tcBorders>
              <w:top w:val="single" w:sz="4"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660</w:t>
            </w:r>
          </w:p>
        </w:tc>
      </w:tr>
      <w:tr w:rsidR="000D25FC" w:rsidRPr="00C3091F" w:rsidTr="00130166">
        <w:trPr>
          <w:trHeight w:val="255"/>
          <w:jc w:val="center"/>
        </w:trPr>
        <w:tc>
          <w:tcPr>
            <w:tcW w:w="1379"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left"/>
              <w:rPr>
                <w:sz w:val="17"/>
                <w:szCs w:val="17"/>
                <w:lang w:val="es-ES" w:eastAsia="es-ES"/>
              </w:rPr>
            </w:pPr>
            <w:r w:rsidRPr="00C3091F">
              <w:rPr>
                <w:sz w:val="17"/>
                <w:szCs w:val="17"/>
                <w:lang w:val="es-ES" w:eastAsia="es-ES"/>
              </w:rPr>
              <w:t>2. Gtos. en bienes ctes. y servicios</w:t>
            </w:r>
          </w:p>
        </w:tc>
        <w:tc>
          <w:tcPr>
            <w:tcW w:w="489"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126.055</w:t>
            </w:r>
          </w:p>
        </w:tc>
        <w:tc>
          <w:tcPr>
            <w:tcW w:w="406"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0</w:t>
            </w:r>
          </w:p>
        </w:tc>
        <w:tc>
          <w:tcPr>
            <w:tcW w:w="493"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126.055</w:t>
            </w:r>
          </w:p>
        </w:tc>
        <w:tc>
          <w:tcPr>
            <w:tcW w:w="615"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112.823</w:t>
            </w:r>
          </w:p>
        </w:tc>
        <w:tc>
          <w:tcPr>
            <w:tcW w:w="396" w:type="pct"/>
            <w:tcBorders>
              <w:top w:val="single" w:sz="2" w:space="0" w:color="auto"/>
              <w:left w:val="nil"/>
              <w:bottom w:val="single" w:sz="2" w:space="0" w:color="auto"/>
              <w:right w:val="nil"/>
            </w:tcBorders>
            <w:shd w:val="clear" w:color="auto" w:fill="auto"/>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90</w:t>
            </w:r>
          </w:p>
        </w:tc>
        <w:tc>
          <w:tcPr>
            <w:tcW w:w="489"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106.743</w:t>
            </w:r>
          </w:p>
        </w:tc>
        <w:tc>
          <w:tcPr>
            <w:tcW w:w="299"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95</w:t>
            </w:r>
          </w:p>
        </w:tc>
        <w:tc>
          <w:tcPr>
            <w:tcW w:w="434"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6.080</w:t>
            </w:r>
          </w:p>
        </w:tc>
      </w:tr>
      <w:tr w:rsidR="000D25FC" w:rsidRPr="00C3091F" w:rsidTr="00130166">
        <w:trPr>
          <w:trHeight w:val="255"/>
          <w:jc w:val="center"/>
        </w:trPr>
        <w:tc>
          <w:tcPr>
            <w:tcW w:w="1379"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left"/>
              <w:rPr>
                <w:sz w:val="17"/>
                <w:szCs w:val="17"/>
                <w:lang w:val="es-ES" w:eastAsia="es-ES"/>
              </w:rPr>
            </w:pPr>
            <w:r w:rsidRPr="00C3091F">
              <w:rPr>
                <w:sz w:val="17"/>
                <w:szCs w:val="17"/>
                <w:lang w:val="es-ES" w:eastAsia="es-ES"/>
              </w:rPr>
              <w:t>4. Transf. corrientes</w:t>
            </w:r>
          </w:p>
        </w:tc>
        <w:tc>
          <w:tcPr>
            <w:tcW w:w="489"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39.870</w:t>
            </w:r>
          </w:p>
        </w:tc>
        <w:tc>
          <w:tcPr>
            <w:tcW w:w="406"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0</w:t>
            </w:r>
          </w:p>
        </w:tc>
        <w:tc>
          <w:tcPr>
            <w:tcW w:w="493"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39.870</w:t>
            </w:r>
          </w:p>
        </w:tc>
        <w:tc>
          <w:tcPr>
            <w:tcW w:w="615"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33.098</w:t>
            </w:r>
          </w:p>
        </w:tc>
        <w:tc>
          <w:tcPr>
            <w:tcW w:w="396" w:type="pct"/>
            <w:tcBorders>
              <w:top w:val="single" w:sz="2" w:space="0" w:color="auto"/>
              <w:left w:val="nil"/>
              <w:bottom w:val="single" w:sz="2" w:space="0" w:color="auto"/>
              <w:right w:val="nil"/>
            </w:tcBorders>
            <w:shd w:val="clear" w:color="auto" w:fill="auto"/>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83</w:t>
            </w:r>
          </w:p>
        </w:tc>
        <w:tc>
          <w:tcPr>
            <w:tcW w:w="489"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12.923</w:t>
            </w:r>
          </w:p>
        </w:tc>
        <w:tc>
          <w:tcPr>
            <w:tcW w:w="299"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39</w:t>
            </w:r>
          </w:p>
        </w:tc>
        <w:tc>
          <w:tcPr>
            <w:tcW w:w="434"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20.175</w:t>
            </w:r>
          </w:p>
        </w:tc>
      </w:tr>
      <w:tr w:rsidR="000D25FC" w:rsidRPr="00C3091F" w:rsidTr="00130166">
        <w:trPr>
          <w:trHeight w:val="255"/>
          <w:jc w:val="center"/>
        </w:trPr>
        <w:tc>
          <w:tcPr>
            <w:tcW w:w="1379" w:type="pct"/>
            <w:tcBorders>
              <w:top w:val="single" w:sz="2" w:space="0" w:color="auto"/>
              <w:left w:val="nil"/>
              <w:bottom w:val="single" w:sz="4" w:space="0" w:color="auto"/>
              <w:right w:val="nil"/>
            </w:tcBorders>
            <w:shd w:val="clear" w:color="auto" w:fill="auto"/>
            <w:noWrap/>
            <w:vAlign w:val="center"/>
          </w:tcPr>
          <w:p w:rsidR="000D25FC" w:rsidRPr="00C3091F" w:rsidRDefault="000D25FC" w:rsidP="00130166">
            <w:pPr>
              <w:pStyle w:val="cuatexto"/>
              <w:jc w:val="left"/>
              <w:rPr>
                <w:sz w:val="17"/>
                <w:szCs w:val="17"/>
                <w:lang w:val="es-ES" w:eastAsia="es-ES"/>
              </w:rPr>
            </w:pPr>
            <w:r w:rsidRPr="00C3091F">
              <w:rPr>
                <w:sz w:val="17"/>
                <w:szCs w:val="17"/>
                <w:lang w:val="es-ES" w:eastAsia="es-ES"/>
              </w:rPr>
              <w:t>6. Inversiones reales</w:t>
            </w:r>
          </w:p>
        </w:tc>
        <w:tc>
          <w:tcPr>
            <w:tcW w:w="489" w:type="pct"/>
            <w:tcBorders>
              <w:top w:val="single" w:sz="2" w:space="0" w:color="auto"/>
              <w:left w:val="nil"/>
              <w:bottom w:val="single" w:sz="4"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163.170</w:t>
            </w:r>
          </w:p>
        </w:tc>
        <w:tc>
          <w:tcPr>
            <w:tcW w:w="406" w:type="pct"/>
            <w:tcBorders>
              <w:top w:val="single" w:sz="2" w:space="0" w:color="auto"/>
              <w:left w:val="nil"/>
              <w:bottom w:val="single" w:sz="4"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0</w:t>
            </w:r>
          </w:p>
        </w:tc>
        <w:tc>
          <w:tcPr>
            <w:tcW w:w="493" w:type="pct"/>
            <w:tcBorders>
              <w:top w:val="single" w:sz="2" w:space="0" w:color="auto"/>
              <w:left w:val="nil"/>
              <w:bottom w:val="single" w:sz="4"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163.170</w:t>
            </w:r>
          </w:p>
        </w:tc>
        <w:tc>
          <w:tcPr>
            <w:tcW w:w="615" w:type="pct"/>
            <w:tcBorders>
              <w:top w:val="single" w:sz="2" w:space="0" w:color="auto"/>
              <w:left w:val="nil"/>
              <w:bottom w:val="single" w:sz="4"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135.255</w:t>
            </w:r>
          </w:p>
        </w:tc>
        <w:tc>
          <w:tcPr>
            <w:tcW w:w="396" w:type="pct"/>
            <w:tcBorders>
              <w:top w:val="single" w:sz="2" w:space="0" w:color="auto"/>
              <w:left w:val="nil"/>
              <w:bottom w:val="single" w:sz="4" w:space="0" w:color="auto"/>
              <w:right w:val="nil"/>
            </w:tcBorders>
            <w:shd w:val="clear" w:color="auto" w:fill="auto"/>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83</w:t>
            </w:r>
          </w:p>
        </w:tc>
        <w:tc>
          <w:tcPr>
            <w:tcW w:w="489" w:type="pct"/>
            <w:tcBorders>
              <w:top w:val="single" w:sz="2" w:space="0" w:color="auto"/>
              <w:left w:val="nil"/>
              <w:bottom w:val="single" w:sz="4"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17.828</w:t>
            </w:r>
          </w:p>
        </w:tc>
        <w:tc>
          <w:tcPr>
            <w:tcW w:w="299" w:type="pct"/>
            <w:tcBorders>
              <w:top w:val="single" w:sz="2" w:space="0" w:color="auto"/>
              <w:left w:val="nil"/>
              <w:bottom w:val="single" w:sz="4"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13</w:t>
            </w:r>
          </w:p>
        </w:tc>
        <w:tc>
          <w:tcPr>
            <w:tcW w:w="434" w:type="pct"/>
            <w:tcBorders>
              <w:top w:val="single" w:sz="2" w:space="0" w:color="auto"/>
              <w:left w:val="nil"/>
              <w:bottom w:val="single" w:sz="4"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117.427</w:t>
            </w:r>
          </w:p>
        </w:tc>
      </w:tr>
      <w:tr w:rsidR="000D25FC" w:rsidRPr="008A1E48" w:rsidTr="00130166">
        <w:trPr>
          <w:trHeight w:val="312"/>
          <w:jc w:val="center"/>
        </w:trPr>
        <w:tc>
          <w:tcPr>
            <w:tcW w:w="1379" w:type="pct"/>
            <w:tcBorders>
              <w:top w:val="single" w:sz="4" w:space="0" w:color="auto"/>
              <w:left w:val="nil"/>
              <w:bottom w:val="single" w:sz="4" w:space="0" w:color="auto"/>
              <w:right w:val="nil"/>
            </w:tcBorders>
            <w:shd w:val="clear" w:color="auto" w:fill="FABF8F" w:themeFill="accent6" w:themeFillTint="99"/>
            <w:noWrap/>
            <w:vAlign w:val="center"/>
          </w:tcPr>
          <w:p w:rsidR="000D25FC" w:rsidRPr="008A1E48" w:rsidRDefault="000D25FC" w:rsidP="00130166">
            <w:pPr>
              <w:pStyle w:val="cuatexto"/>
              <w:jc w:val="left"/>
              <w:rPr>
                <w:rFonts w:ascii="Arial" w:hAnsi="Arial" w:cs="Arial"/>
                <w:sz w:val="16"/>
                <w:szCs w:val="16"/>
                <w:lang w:val="es-ES" w:eastAsia="es-ES"/>
              </w:rPr>
            </w:pPr>
            <w:r w:rsidRPr="008A1E48">
              <w:rPr>
                <w:rFonts w:ascii="Arial" w:hAnsi="Arial" w:cs="Arial"/>
                <w:sz w:val="16"/>
                <w:szCs w:val="16"/>
                <w:lang w:val="es-ES" w:eastAsia="es-ES"/>
              </w:rPr>
              <w:t>Total</w:t>
            </w:r>
          </w:p>
        </w:tc>
        <w:tc>
          <w:tcPr>
            <w:tcW w:w="489" w:type="pct"/>
            <w:tcBorders>
              <w:top w:val="single" w:sz="4" w:space="0" w:color="auto"/>
              <w:left w:val="nil"/>
              <w:bottom w:val="single" w:sz="4" w:space="0" w:color="auto"/>
              <w:right w:val="nil"/>
            </w:tcBorders>
            <w:shd w:val="clear" w:color="auto" w:fill="FABF8F" w:themeFill="accent6" w:themeFillTint="99"/>
            <w:noWrap/>
            <w:vAlign w:val="center"/>
          </w:tcPr>
          <w:p w:rsidR="000D25FC" w:rsidRPr="008A1E48" w:rsidRDefault="000D25FC" w:rsidP="00130166">
            <w:pPr>
              <w:pStyle w:val="cuatexto"/>
              <w:jc w:val="right"/>
              <w:rPr>
                <w:rFonts w:ascii="Arial" w:hAnsi="Arial" w:cs="Arial"/>
                <w:sz w:val="16"/>
                <w:szCs w:val="16"/>
                <w:lang w:val="es-ES" w:eastAsia="es-ES"/>
              </w:rPr>
            </w:pPr>
            <w:r w:rsidRPr="008A1E48">
              <w:rPr>
                <w:rFonts w:ascii="Arial" w:hAnsi="Arial" w:cs="Arial"/>
                <w:sz w:val="16"/>
                <w:szCs w:val="16"/>
                <w:lang w:val="es-ES" w:eastAsia="es-ES"/>
              </w:rPr>
              <w:t>447.216</w:t>
            </w:r>
          </w:p>
        </w:tc>
        <w:tc>
          <w:tcPr>
            <w:tcW w:w="406" w:type="pct"/>
            <w:tcBorders>
              <w:top w:val="single" w:sz="4" w:space="0" w:color="auto"/>
              <w:left w:val="nil"/>
              <w:bottom w:val="single" w:sz="4" w:space="0" w:color="auto"/>
              <w:right w:val="nil"/>
            </w:tcBorders>
            <w:shd w:val="clear" w:color="auto" w:fill="FABF8F" w:themeFill="accent6" w:themeFillTint="99"/>
            <w:noWrap/>
            <w:vAlign w:val="center"/>
          </w:tcPr>
          <w:p w:rsidR="000D25FC" w:rsidRPr="008A1E48" w:rsidRDefault="000D25FC" w:rsidP="00130166">
            <w:pPr>
              <w:pStyle w:val="cuatexto"/>
              <w:jc w:val="right"/>
              <w:rPr>
                <w:rFonts w:ascii="Arial" w:hAnsi="Arial" w:cs="Arial"/>
                <w:sz w:val="16"/>
                <w:szCs w:val="16"/>
                <w:lang w:val="es-ES" w:eastAsia="es-ES"/>
              </w:rPr>
            </w:pPr>
            <w:r w:rsidRPr="008A1E48">
              <w:rPr>
                <w:rFonts w:ascii="Arial" w:hAnsi="Arial" w:cs="Arial"/>
                <w:sz w:val="16"/>
                <w:szCs w:val="16"/>
                <w:lang w:val="es-ES" w:eastAsia="es-ES"/>
              </w:rPr>
              <w:t>0</w:t>
            </w:r>
          </w:p>
        </w:tc>
        <w:tc>
          <w:tcPr>
            <w:tcW w:w="493" w:type="pct"/>
            <w:tcBorders>
              <w:top w:val="single" w:sz="4" w:space="0" w:color="auto"/>
              <w:left w:val="nil"/>
              <w:bottom w:val="single" w:sz="4" w:space="0" w:color="auto"/>
              <w:right w:val="nil"/>
            </w:tcBorders>
            <w:shd w:val="clear" w:color="auto" w:fill="FABF8F" w:themeFill="accent6" w:themeFillTint="99"/>
            <w:noWrap/>
            <w:vAlign w:val="center"/>
          </w:tcPr>
          <w:p w:rsidR="000D25FC" w:rsidRPr="008A1E48" w:rsidRDefault="000D25FC" w:rsidP="00130166">
            <w:pPr>
              <w:pStyle w:val="cuatexto"/>
              <w:jc w:val="right"/>
              <w:rPr>
                <w:rFonts w:ascii="Arial" w:hAnsi="Arial" w:cs="Arial"/>
                <w:sz w:val="16"/>
                <w:szCs w:val="16"/>
                <w:lang w:val="es-ES" w:eastAsia="es-ES"/>
              </w:rPr>
            </w:pPr>
            <w:r w:rsidRPr="008A1E48">
              <w:rPr>
                <w:rFonts w:ascii="Arial" w:hAnsi="Arial" w:cs="Arial"/>
                <w:sz w:val="16"/>
                <w:szCs w:val="16"/>
                <w:lang w:val="es-ES" w:eastAsia="es-ES"/>
              </w:rPr>
              <w:t>447.216</w:t>
            </w:r>
          </w:p>
        </w:tc>
        <w:tc>
          <w:tcPr>
            <w:tcW w:w="615" w:type="pct"/>
            <w:tcBorders>
              <w:top w:val="single" w:sz="4" w:space="0" w:color="auto"/>
              <w:left w:val="nil"/>
              <w:bottom w:val="single" w:sz="4" w:space="0" w:color="auto"/>
              <w:right w:val="nil"/>
            </w:tcBorders>
            <w:shd w:val="clear" w:color="auto" w:fill="FABF8F" w:themeFill="accent6" w:themeFillTint="99"/>
            <w:noWrap/>
            <w:vAlign w:val="center"/>
          </w:tcPr>
          <w:p w:rsidR="000D25FC" w:rsidRPr="008A1E48" w:rsidRDefault="000D25FC" w:rsidP="00130166">
            <w:pPr>
              <w:pStyle w:val="cuatexto"/>
              <w:jc w:val="right"/>
              <w:rPr>
                <w:rFonts w:ascii="Arial" w:hAnsi="Arial" w:cs="Arial"/>
                <w:sz w:val="16"/>
                <w:szCs w:val="16"/>
                <w:lang w:val="es-ES" w:eastAsia="es-ES"/>
              </w:rPr>
            </w:pPr>
            <w:r w:rsidRPr="008A1E48">
              <w:rPr>
                <w:rFonts w:ascii="Arial" w:hAnsi="Arial" w:cs="Arial"/>
                <w:sz w:val="16"/>
                <w:szCs w:val="16"/>
                <w:lang w:val="es-ES" w:eastAsia="es-ES"/>
              </w:rPr>
              <w:t>398.47</w:t>
            </w:r>
            <w:r>
              <w:rPr>
                <w:rFonts w:ascii="Arial" w:hAnsi="Arial" w:cs="Arial"/>
                <w:sz w:val="16"/>
                <w:szCs w:val="16"/>
                <w:lang w:val="es-ES" w:eastAsia="es-ES"/>
              </w:rPr>
              <w:t>7</w:t>
            </w:r>
          </w:p>
        </w:tc>
        <w:tc>
          <w:tcPr>
            <w:tcW w:w="396" w:type="pct"/>
            <w:tcBorders>
              <w:top w:val="single" w:sz="4" w:space="0" w:color="auto"/>
              <w:left w:val="nil"/>
              <w:bottom w:val="single" w:sz="4" w:space="0" w:color="auto"/>
              <w:right w:val="nil"/>
            </w:tcBorders>
            <w:shd w:val="clear" w:color="auto" w:fill="FABF8F" w:themeFill="accent6" w:themeFillTint="99"/>
            <w:noWrap/>
            <w:vAlign w:val="center"/>
          </w:tcPr>
          <w:p w:rsidR="000D25FC" w:rsidRPr="008A1E48" w:rsidRDefault="000D25FC" w:rsidP="00130166">
            <w:pPr>
              <w:pStyle w:val="cuatexto"/>
              <w:jc w:val="right"/>
              <w:rPr>
                <w:rFonts w:ascii="Arial" w:hAnsi="Arial" w:cs="Arial"/>
                <w:sz w:val="16"/>
                <w:szCs w:val="16"/>
                <w:lang w:val="es-ES" w:eastAsia="es-ES"/>
              </w:rPr>
            </w:pPr>
            <w:r w:rsidRPr="008A1E48">
              <w:rPr>
                <w:rFonts w:ascii="Arial" w:hAnsi="Arial" w:cs="Arial"/>
                <w:sz w:val="16"/>
                <w:szCs w:val="16"/>
                <w:lang w:val="es-ES" w:eastAsia="es-ES"/>
              </w:rPr>
              <w:t>89</w:t>
            </w:r>
          </w:p>
        </w:tc>
        <w:tc>
          <w:tcPr>
            <w:tcW w:w="489" w:type="pct"/>
            <w:tcBorders>
              <w:top w:val="single" w:sz="4" w:space="0" w:color="auto"/>
              <w:left w:val="nil"/>
              <w:bottom w:val="single" w:sz="4" w:space="0" w:color="auto"/>
              <w:right w:val="nil"/>
            </w:tcBorders>
            <w:shd w:val="clear" w:color="auto" w:fill="FABF8F" w:themeFill="accent6" w:themeFillTint="99"/>
            <w:noWrap/>
            <w:vAlign w:val="center"/>
          </w:tcPr>
          <w:p w:rsidR="000D25FC" w:rsidRPr="008A1E48" w:rsidRDefault="000D25FC" w:rsidP="00130166">
            <w:pPr>
              <w:pStyle w:val="cuatexto"/>
              <w:jc w:val="right"/>
              <w:rPr>
                <w:rFonts w:ascii="Arial" w:hAnsi="Arial" w:cs="Arial"/>
                <w:sz w:val="16"/>
                <w:szCs w:val="16"/>
                <w:lang w:val="es-ES" w:eastAsia="es-ES"/>
              </w:rPr>
            </w:pPr>
            <w:r w:rsidRPr="008A1E48">
              <w:rPr>
                <w:rFonts w:ascii="Arial" w:hAnsi="Arial" w:cs="Arial"/>
                <w:sz w:val="16"/>
                <w:szCs w:val="16"/>
                <w:lang w:val="es-ES" w:eastAsia="es-ES"/>
              </w:rPr>
              <w:t>254.134</w:t>
            </w:r>
          </w:p>
        </w:tc>
        <w:tc>
          <w:tcPr>
            <w:tcW w:w="299" w:type="pct"/>
            <w:tcBorders>
              <w:top w:val="single" w:sz="4" w:space="0" w:color="auto"/>
              <w:left w:val="nil"/>
              <w:bottom w:val="single" w:sz="4" w:space="0" w:color="auto"/>
              <w:right w:val="nil"/>
            </w:tcBorders>
            <w:shd w:val="clear" w:color="auto" w:fill="FABF8F" w:themeFill="accent6" w:themeFillTint="99"/>
            <w:noWrap/>
            <w:vAlign w:val="center"/>
          </w:tcPr>
          <w:p w:rsidR="000D25FC" w:rsidRPr="008A1E48" w:rsidRDefault="000D25FC" w:rsidP="00130166">
            <w:pPr>
              <w:pStyle w:val="cuatexto"/>
              <w:jc w:val="right"/>
              <w:rPr>
                <w:rFonts w:ascii="Arial" w:hAnsi="Arial" w:cs="Arial"/>
                <w:sz w:val="16"/>
                <w:szCs w:val="16"/>
                <w:lang w:val="es-ES" w:eastAsia="es-ES"/>
              </w:rPr>
            </w:pPr>
            <w:r w:rsidRPr="008A1E48">
              <w:rPr>
                <w:rFonts w:ascii="Arial" w:hAnsi="Arial" w:cs="Arial"/>
                <w:sz w:val="16"/>
                <w:szCs w:val="16"/>
                <w:lang w:val="es-ES" w:eastAsia="es-ES"/>
              </w:rPr>
              <w:t>64</w:t>
            </w:r>
          </w:p>
        </w:tc>
        <w:tc>
          <w:tcPr>
            <w:tcW w:w="434" w:type="pct"/>
            <w:tcBorders>
              <w:top w:val="single" w:sz="4" w:space="0" w:color="auto"/>
              <w:left w:val="nil"/>
              <w:bottom w:val="single" w:sz="4" w:space="0" w:color="auto"/>
              <w:right w:val="nil"/>
            </w:tcBorders>
            <w:shd w:val="clear" w:color="auto" w:fill="FABF8F" w:themeFill="accent6" w:themeFillTint="99"/>
            <w:noWrap/>
            <w:vAlign w:val="center"/>
          </w:tcPr>
          <w:p w:rsidR="000D25FC" w:rsidRPr="008A1E48" w:rsidRDefault="000D25FC" w:rsidP="00130166">
            <w:pPr>
              <w:pStyle w:val="cuatexto"/>
              <w:jc w:val="right"/>
              <w:rPr>
                <w:rFonts w:ascii="Arial" w:hAnsi="Arial" w:cs="Arial"/>
                <w:sz w:val="16"/>
                <w:szCs w:val="16"/>
                <w:lang w:val="es-ES" w:eastAsia="es-ES"/>
              </w:rPr>
            </w:pPr>
            <w:r w:rsidRPr="008A1E48">
              <w:rPr>
                <w:rFonts w:ascii="Arial" w:hAnsi="Arial" w:cs="Arial"/>
                <w:sz w:val="16"/>
                <w:szCs w:val="16"/>
                <w:lang w:val="es-ES" w:eastAsia="es-ES"/>
              </w:rPr>
              <w:t>144.342</w:t>
            </w:r>
          </w:p>
        </w:tc>
      </w:tr>
    </w:tbl>
    <w:p w:rsidR="000D25FC" w:rsidRPr="005900BE" w:rsidRDefault="000D25FC" w:rsidP="000D25FC">
      <w:pPr>
        <w:pStyle w:val="CuadroTtulo"/>
        <w:spacing w:before="360" w:after="240"/>
        <w:jc w:val="center"/>
      </w:pPr>
      <w:r w:rsidRPr="005900BE">
        <w:t>Ingresos por capítulo económico</w:t>
      </w:r>
    </w:p>
    <w:tbl>
      <w:tblPr>
        <w:tblW w:w="5169" w:type="pct"/>
        <w:jc w:val="center"/>
        <w:tblLayout w:type="fixed"/>
        <w:tblCellMar>
          <w:left w:w="70" w:type="dxa"/>
          <w:right w:w="70" w:type="dxa"/>
        </w:tblCellMar>
        <w:tblLook w:val="04A0" w:firstRow="1" w:lastRow="0" w:firstColumn="1" w:lastColumn="0" w:noHBand="0" w:noVBand="1"/>
      </w:tblPr>
      <w:tblGrid>
        <w:gridCol w:w="1830"/>
        <w:gridCol w:w="1278"/>
        <w:gridCol w:w="868"/>
        <w:gridCol w:w="960"/>
        <w:gridCol w:w="1001"/>
        <w:gridCol w:w="851"/>
        <w:gridCol w:w="827"/>
        <w:gridCol w:w="628"/>
        <w:gridCol w:w="988"/>
      </w:tblGrid>
      <w:tr w:rsidR="000D25FC" w:rsidRPr="005900BE" w:rsidTr="00130166">
        <w:trPr>
          <w:trHeight w:val="493"/>
          <w:jc w:val="center"/>
        </w:trPr>
        <w:tc>
          <w:tcPr>
            <w:tcW w:w="992" w:type="pct"/>
            <w:tcBorders>
              <w:top w:val="single" w:sz="4" w:space="0" w:color="auto"/>
              <w:left w:val="nil"/>
              <w:bottom w:val="single" w:sz="4" w:space="0" w:color="auto"/>
              <w:right w:val="nil"/>
            </w:tcBorders>
            <w:shd w:val="clear" w:color="auto" w:fill="FABF8F" w:themeFill="accent6" w:themeFillTint="99"/>
            <w:vAlign w:val="center"/>
          </w:tcPr>
          <w:p w:rsidR="000D25FC" w:rsidRPr="005900BE" w:rsidRDefault="000D25FC" w:rsidP="00130166">
            <w:pPr>
              <w:pStyle w:val="cuatexto"/>
              <w:jc w:val="left"/>
              <w:rPr>
                <w:rFonts w:ascii="Arial" w:hAnsi="Arial" w:cs="Arial"/>
                <w:sz w:val="16"/>
                <w:szCs w:val="16"/>
                <w:lang w:val="es-ES" w:eastAsia="es-ES"/>
              </w:rPr>
            </w:pPr>
            <w:r w:rsidRPr="005900BE">
              <w:rPr>
                <w:rFonts w:ascii="Arial" w:hAnsi="Arial" w:cs="Arial"/>
                <w:sz w:val="16"/>
                <w:szCs w:val="16"/>
                <w:lang w:val="es-ES" w:eastAsia="es-ES"/>
              </w:rPr>
              <w:t>Descripción</w:t>
            </w:r>
          </w:p>
        </w:tc>
        <w:tc>
          <w:tcPr>
            <w:tcW w:w="692" w:type="pct"/>
            <w:tcBorders>
              <w:top w:val="single" w:sz="4" w:space="0" w:color="auto"/>
              <w:left w:val="nil"/>
              <w:bottom w:val="single" w:sz="4" w:space="0" w:color="auto"/>
              <w:right w:val="nil"/>
            </w:tcBorders>
            <w:shd w:val="clear" w:color="auto" w:fill="FABF8F" w:themeFill="accent6" w:themeFillTint="99"/>
            <w:vAlign w:val="center"/>
          </w:tcPr>
          <w:p w:rsidR="000D25FC" w:rsidRPr="005900BE" w:rsidRDefault="000D25FC" w:rsidP="00130166">
            <w:pPr>
              <w:pStyle w:val="cuatexto"/>
              <w:jc w:val="right"/>
              <w:rPr>
                <w:rFonts w:ascii="Arial" w:hAnsi="Arial" w:cs="Arial"/>
                <w:sz w:val="16"/>
                <w:szCs w:val="16"/>
                <w:lang w:val="es-ES" w:eastAsia="es-ES"/>
              </w:rPr>
            </w:pPr>
            <w:r w:rsidRPr="005900BE">
              <w:rPr>
                <w:rFonts w:ascii="Arial" w:hAnsi="Arial" w:cs="Arial"/>
                <w:sz w:val="16"/>
                <w:szCs w:val="16"/>
                <w:lang w:val="es-ES" w:eastAsia="es-ES"/>
              </w:rPr>
              <w:t xml:space="preserve">Previsión </w:t>
            </w:r>
          </w:p>
          <w:p w:rsidR="000D25FC" w:rsidRPr="005900BE" w:rsidRDefault="000D25FC" w:rsidP="00130166">
            <w:pPr>
              <w:pStyle w:val="cuatexto"/>
              <w:jc w:val="right"/>
              <w:rPr>
                <w:rFonts w:ascii="Arial" w:hAnsi="Arial" w:cs="Arial"/>
                <w:sz w:val="16"/>
                <w:szCs w:val="16"/>
                <w:lang w:val="es-ES" w:eastAsia="es-ES"/>
              </w:rPr>
            </w:pPr>
            <w:r w:rsidRPr="005900BE">
              <w:rPr>
                <w:rFonts w:ascii="Arial" w:hAnsi="Arial" w:cs="Arial"/>
                <w:sz w:val="16"/>
                <w:szCs w:val="16"/>
                <w:lang w:val="es-ES" w:eastAsia="es-ES"/>
              </w:rPr>
              <w:t>inicial</w:t>
            </w:r>
          </w:p>
        </w:tc>
        <w:tc>
          <w:tcPr>
            <w:tcW w:w="470" w:type="pct"/>
            <w:tcBorders>
              <w:top w:val="single" w:sz="4" w:space="0" w:color="auto"/>
              <w:left w:val="nil"/>
              <w:bottom w:val="single" w:sz="4" w:space="0" w:color="auto"/>
              <w:right w:val="nil"/>
            </w:tcBorders>
            <w:shd w:val="clear" w:color="auto" w:fill="FABF8F" w:themeFill="accent6" w:themeFillTint="99"/>
            <w:vAlign w:val="center"/>
          </w:tcPr>
          <w:p w:rsidR="000D25FC" w:rsidRPr="005900BE" w:rsidRDefault="000D25FC" w:rsidP="00130166">
            <w:pPr>
              <w:pStyle w:val="cuatexto"/>
              <w:jc w:val="right"/>
              <w:rPr>
                <w:rFonts w:ascii="Arial" w:hAnsi="Arial" w:cs="Arial"/>
                <w:sz w:val="16"/>
                <w:szCs w:val="16"/>
                <w:lang w:val="es-ES" w:eastAsia="es-ES"/>
              </w:rPr>
            </w:pPr>
            <w:r w:rsidRPr="005900BE">
              <w:rPr>
                <w:rFonts w:ascii="Arial" w:hAnsi="Arial" w:cs="Arial"/>
                <w:sz w:val="16"/>
                <w:szCs w:val="16"/>
                <w:lang w:val="es-ES" w:eastAsia="es-ES"/>
              </w:rPr>
              <w:t>Modif.</w:t>
            </w:r>
          </w:p>
        </w:tc>
        <w:tc>
          <w:tcPr>
            <w:tcW w:w="520" w:type="pct"/>
            <w:tcBorders>
              <w:top w:val="single" w:sz="4" w:space="0" w:color="auto"/>
              <w:left w:val="nil"/>
              <w:bottom w:val="single" w:sz="4" w:space="0" w:color="auto"/>
              <w:right w:val="nil"/>
            </w:tcBorders>
            <w:shd w:val="clear" w:color="auto" w:fill="FABF8F" w:themeFill="accent6" w:themeFillTint="99"/>
            <w:vAlign w:val="center"/>
          </w:tcPr>
          <w:p w:rsidR="000D25FC" w:rsidRPr="005900BE" w:rsidRDefault="000D25FC" w:rsidP="00130166">
            <w:pPr>
              <w:pStyle w:val="cuatexto"/>
              <w:jc w:val="right"/>
              <w:rPr>
                <w:rFonts w:ascii="Arial" w:hAnsi="Arial" w:cs="Arial"/>
                <w:sz w:val="16"/>
                <w:szCs w:val="16"/>
                <w:lang w:val="es-ES" w:eastAsia="es-ES"/>
              </w:rPr>
            </w:pPr>
            <w:r w:rsidRPr="005900BE">
              <w:rPr>
                <w:rFonts w:ascii="Arial" w:hAnsi="Arial" w:cs="Arial"/>
                <w:sz w:val="16"/>
                <w:szCs w:val="16"/>
                <w:lang w:val="es-ES" w:eastAsia="es-ES"/>
              </w:rPr>
              <w:t>Previsión</w:t>
            </w:r>
          </w:p>
          <w:p w:rsidR="000D25FC" w:rsidRPr="005900BE" w:rsidRDefault="000D25FC" w:rsidP="00130166">
            <w:pPr>
              <w:pStyle w:val="cuatexto"/>
              <w:jc w:val="right"/>
              <w:rPr>
                <w:rFonts w:ascii="Arial" w:hAnsi="Arial" w:cs="Arial"/>
                <w:sz w:val="16"/>
                <w:szCs w:val="16"/>
                <w:lang w:val="es-ES" w:eastAsia="es-ES"/>
              </w:rPr>
            </w:pPr>
            <w:r w:rsidRPr="005900BE">
              <w:rPr>
                <w:rFonts w:ascii="Arial" w:hAnsi="Arial" w:cs="Arial"/>
                <w:sz w:val="16"/>
                <w:szCs w:val="16"/>
                <w:lang w:val="es-ES" w:eastAsia="es-ES"/>
              </w:rPr>
              <w:t xml:space="preserve"> definitiva</w:t>
            </w:r>
          </w:p>
        </w:tc>
        <w:tc>
          <w:tcPr>
            <w:tcW w:w="542" w:type="pct"/>
            <w:tcBorders>
              <w:top w:val="single" w:sz="4" w:space="0" w:color="auto"/>
              <w:left w:val="nil"/>
              <w:bottom w:val="single" w:sz="4" w:space="0" w:color="auto"/>
              <w:right w:val="nil"/>
            </w:tcBorders>
            <w:shd w:val="clear" w:color="auto" w:fill="FABF8F" w:themeFill="accent6" w:themeFillTint="99"/>
            <w:vAlign w:val="center"/>
          </w:tcPr>
          <w:p w:rsidR="000D25FC" w:rsidRPr="005900BE" w:rsidRDefault="000D25FC" w:rsidP="00130166">
            <w:pPr>
              <w:pStyle w:val="cuatexto"/>
              <w:jc w:val="right"/>
              <w:rPr>
                <w:rFonts w:ascii="Arial" w:hAnsi="Arial" w:cs="Arial"/>
                <w:sz w:val="16"/>
                <w:szCs w:val="16"/>
                <w:lang w:val="es-ES" w:eastAsia="es-ES"/>
              </w:rPr>
            </w:pPr>
            <w:r w:rsidRPr="005900BE">
              <w:rPr>
                <w:rFonts w:ascii="Arial" w:hAnsi="Arial" w:cs="Arial"/>
                <w:sz w:val="16"/>
                <w:szCs w:val="16"/>
                <w:lang w:val="es-ES" w:eastAsia="es-ES"/>
              </w:rPr>
              <w:t>Derechos</w:t>
            </w:r>
          </w:p>
          <w:p w:rsidR="000D25FC" w:rsidRPr="005900BE" w:rsidRDefault="000D25FC" w:rsidP="00130166">
            <w:pPr>
              <w:pStyle w:val="cuatexto"/>
              <w:jc w:val="right"/>
              <w:rPr>
                <w:rFonts w:ascii="Arial" w:hAnsi="Arial" w:cs="Arial"/>
                <w:sz w:val="16"/>
                <w:szCs w:val="16"/>
                <w:lang w:val="es-ES" w:eastAsia="es-ES"/>
              </w:rPr>
            </w:pPr>
            <w:r w:rsidRPr="005900BE">
              <w:rPr>
                <w:rFonts w:ascii="Arial" w:hAnsi="Arial" w:cs="Arial"/>
                <w:sz w:val="16"/>
                <w:szCs w:val="16"/>
                <w:lang w:val="es-ES" w:eastAsia="es-ES"/>
              </w:rPr>
              <w:t xml:space="preserve"> reconoc.</w:t>
            </w:r>
          </w:p>
        </w:tc>
        <w:tc>
          <w:tcPr>
            <w:tcW w:w="461" w:type="pct"/>
            <w:tcBorders>
              <w:top w:val="single" w:sz="4" w:space="0" w:color="auto"/>
              <w:left w:val="nil"/>
              <w:bottom w:val="single" w:sz="4" w:space="0" w:color="auto"/>
              <w:right w:val="nil"/>
            </w:tcBorders>
            <w:shd w:val="clear" w:color="auto" w:fill="FABF8F" w:themeFill="accent6" w:themeFillTint="99"/>
            <w:vAlign w:val="center"/>
          </w:tcPr>
          <w:p w:rsidR="000D25FC" w:rsidRPr="005900BE" w:rsidRDefault="000D25FC" w:rsidP="00130166">
            <w:pPr>
              <w:pStyle w:val="cuatexto"/>
              <w:jc w:val="right"/>
              <w:rPr>
                <w:rFonts w:ascii="Arial" w:hAnsi="Arial" w:cs="Arial"/>
                <w:sz w:val="16"/>
                <w:szCs w:val="16"/>
                <w:lang w:val="es-ES" w:eastAsia="es-ES"/>
              </w:rPr>
            </w:pPr>
            <w:r w:rsidRPr="005900BE">
              <w:rPr>
                <w:rFonts w:ascii="Arial" w:hAnsi="Arial" w:cs="Arial"/>
                <w:sz w:val="16"/>
                <w:szCs w:val="16"/>
                <w:lang w:val="es-ES" w:eastAsia="es-ES"/>
              </w:rPr>
              <w:t>% Ejec.</w:t>
            </w:r>
          </w:p>
        </w:tc>
        <w:tc>
          <w:tcPr>
            <w:tcW w:w="448" w:type="pct"/>
            <w:tcBorders>
              <w:top w:val="single" w:sz="4" w:space="0" w:color="auto"/>
              <w:left w:val="nil"/>
              <w:bottom w:val="single" w:sz="4" w:space="0" w:color="auto"/>
              <w:right w:val="nil"/>
            </w:tcBorders>
            <w:shd w:val="clear" w:color="auto" w:fill="FABF8F" w:themeFill="accent6" w:themeFillTint="99"/>
            <w:vAlign w:val="center"/>
          </w:tcPr>
          <w:p w:rsidR="000D25FC" w:rsidRPr="005900BE" w:rsidRDefault="000D25FC" w:rsidP="00130166">
            <w:pPr>
              <w:pStyle w:val="cuatexto"/>
              <w:jc w:val="right"/>
              <w:rPr>
                <w:rFonts w:ascii="Arial" w:hAnsi="Arial" w:cs="Arial"/>
                <w:sz w:val="16"/>
                <w:szCs w:val="16"/>
                <w:lang w:val="es-ES" w:eastAsia="es-ES"/>
              </w:rPr>
            </w:pPr>
            <w:r w:rsidRPr="005900BE">
              <w:rPr>
                <w:rFonts w:ascii="Arial" w:hAnsi="Arial" w:cs="Arial"/>
                <w:sz w:val="16"/>
                <w:szCs w:val="16"/>
                <w:lang w:val="es-ES" w:eastAsia="es-ES"/>
              </w:rPr>
              <w:t>Cobros</w:t>
            </w:r>
          </w:p>
        </w:tc>
        <w:tc>
          <w:tcPr>
            <w:tcW w:w="340" w:type="pct"/>
            <w:tcBorders>
              <w:top w:val="single" w:sz="4" w:space="0" w:color="auto"/>
              <w:left w:val="nil"/>
              <w:bottom w:val="single" w:sz="4" w:space="0" w:color="auto"/>
              <w:right w:val="nil"/>
            </w:tcBorders>
            <w:shd w:val="clear" w:color="auto" w:fill="FABF8F" w:themeFill="accent6" w:themeFillTint="99"/>
            <w:vAlign w:val="center"/>
          </w:tcPr>
          <w:p w:rsidR="000D25FC" w:rsidRPr="005900BE" w:rsidRDefault="000D25FC" w:rsidP="00130166">
            <w:pPr>
              <w:pStyle w:val="cuatexto"/>
              <w:jc w:val="right"/>
              <w:rPr>
                <w:rFonts w:ascii="Arial" w:hAnsi="Arial" w:cs="Arial"/>
                <w:sz w:val="16"/>
                <w:szCs w:val="16"/>
                <w:lang w:val="es-ES" w:eastAsia="es-ES"/>
              </w:rPr>
            </w:pPr>
            <w:r w:rsidRPr="005900BE">
              <w:rPr>
                <w:rFonts w:ascii="Arial" w:hAnsi="Arial" w:cs="Arial"/>
                <w:sz w:val="16"/>
                <w:szCs w:val="16"/>
                <w:lang w:val="es-ES" w:eastAsia="es-ES"/>
              </w:rPr>
              <w:t>%</w:t>
            </w:r>
            <w:r>
              <w:rPr>
                <w:rFonts w:ascii="Arial" w:hAnsi="Arial" w:cs="Arial"/>
                <w:sz w:val="16"/>
                <w:szCs w:val="16"/>
                <w:lang w:val="es-ES" w:eastAsia="es-ES"/>
              </w:rPr>
              <w:t xml:space="preserve"> de</w:t>
            </w:r>
          </w:p>
          <w:p w:rsidR="000D25FC" w:rsidRPr="005900BE" w:rsidRDefault="000D25FC" w:rsidP="00130166">
            <w:pPr>
              <w:pStyle w:val="cuatexto"/>
              <w:jc w:val="right"/>
              <w:rPr>
                <w:rFonts w:ascii="Arial" w:hAnsi="Arial" w:cs="Arial"/>
                <w:sz w:val="16"/>
                <w:szCs w:val="16"/>
                <w:lang w:val="es-ES" w:eastAsia="es-ES"/>
              </w:rPr>
            </w:pPr>
            <w:r w:rsidRPr="005900BE">
              <w:rPr>
                <w:rFonts w:ascii="Arial" w:hAnsi="Arial" w:cs="Arial"/>
                <w:sz w:val="16"/>
                <w:szCs w:val="16"/>
                <w:lang w:val="es-ES" w:eastAsia="es-ES"/>
              </w:rPr>
              <w:t>cobro</w:t>
            </w:r>
          </w:p>
        </w:tc>
        <w:tc>
          <w:tcPr>
            <w:tcW w:w="536" w:type="pct"/>
            <w:tcBorders>
              <w:top w:val="single" w:sz="4" w:space="0" w:color="auto"/>
              <w:left w:val="nil"/>
              <w:bottom w:val="single" w:sz="4" w:space="0" w:color="auto"/>
              <w:right w:val="nil"/>
            </w:tcBorders>
            <w:shd w:val="clear" w:color="auto" w:fill="FABF8F" w:themeFill="accent6" w:themeFillTint="99"/>
            <w:vAlign w:val="center"/>
          </w:tcPr>
          <w:p w:rsidR="000D25FC" w:rsidRPr="005900BE" w:rsidRDefault="000D25FC" w:rsidP="00130166">
            <w:pPr>
              <w:pStyle w:val="cuatexto"/>
              <w:jc w:val="right"/>
              <w:rPr>
                <w:rFonts w:ascii="Arial" w:hAnsi="Arial" w:cs="Arial"/>
                <w:sz w:val="16"/>
                <w:szCs w:val="16"/>
                <w:lang w:val="es-ES" w:eastAsia="es-ES"/>
              </w:rPr>
            </w:pPr>
            <w:r w:rsidRPr="005900BE">
              <w:rPr>
                <w:rFonts w:ascii="Arial" w:hAnsi="Arial" w:cs="Arial"/>
                <w:sz w:val="16"/>
                <w:szCs w:val="16"/>
                <w:lang w:val="es-ES" w:eastAsia="es-ES"/>
              </w:rPr>
              <w:t>Pendiente cobro</w:t>
            </w:r>
          </w:p>
        </w:tc>
      </w:tr>
      <w:tr w:rsidR="000D25FC" w:rsidRPr="00C3091F" w:rsidTr="00130166">
        <w:trPr>
          <w:trHeight w:hRule="exact" w:val="255"/>
          <w:jc w:val="center"/>
        </w:trPr>
        <w:tc>
          <w:tcPr>
            <w:tcW w:w="992" w:type="pct"/>
            <w:tcBorders>
              <w:top w:val="single" w:sz="4" w:space="0" w:color="auto"/>
              <w:left w:val="nil"/>
              <w:bottom w:val="single" w:sz="2" w:space="0" w:color="auto"/>
              <w:right w:val="nil"/>
            </w:tcBorders>
            <w:shd w:val="clear" w:color="auto" w:fill="auto"/>
            <w:noWrap/>
            <w:vAlign w:val="center"/>
          </w:tcPr>
          <w:p w:rsidR="000D25FC" w:rsidRPr="00C3091F" w:rsidRDefault="000D25FC" w:rsidP="00130166">
            <w:pPr>
              <w:pStyle w:val="cuatexto"/>
              <w:jc w:val="left"/>
              <w:rPr>
                <w:sz w:val="17"/>
                <w:szCs w:val="17"/>
                <w:lang w:val="es-ES" w:eastAsia="es-ES"/>
              </w:rPr>
            </w:pPr>
            <w:r w:rsidRPr="00C3091F">
              <w:rPr>
                <w:sz w:val="17"/>
                <w:szCs w:val="17"/>
                <w:lang w:val="es-ES" w:eastAsia="es-ES"/>
              </w:rPr>
              <w:t>1. Impuestos directos</w:t>
            </w:r>
          </w:p>
        </w:tc>
        <w:tc>
          <w:tcPr>
            <w:tcW w:w="692" w:type="pct"/>
            <w:tcBorders>
              <w:top w:val="single" w:sz="4"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92.500</w:t>
            </w:r>
          </w:p>
        </w:tc>
        <w:tc>
          <w:tcPr>
            <w:tcW w:w="470" w:type="pct"/>
            <w:tcBorders>
              <w:top w:val="single" w:sz="4"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0</w:t>
            </w:r>
          </w:p>
        </w:tc>
        <w:tc>
          <w:tcPr>
            <w:tcW w:w="520" w:type="pct"/>
            <w:tcBorders>
              <w:top w:val="single" w:sz="4"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92.500</w:t>
            </w:r>
          </w:p>
        </w:tc>
        <w:tc>
          <w:tcPr>
            <w:tcW w:w="542" w:type="pct"/>
            <w:tcBorders>
              <w:top w:val="single" w:sz="4"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90.855</w:t>
            </w:r>
          </w:p>
        </w:tc>
        <w:tc>
          <w:tcPr>
            <w:tcW w:w="461" w:type="pct"/>
            <w:tcBorders>
              <w:top w:val="single" w:sz="4"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98</w:t>
            </w:r>
          </w:p>
        </w:tc>
        <w:tc>
          <w:tcPr>
            <w:tcW w:w="448" w:type="pct"/>
            <w:tcBorders>
              <w:top w:val="single" w:sz="4"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87.185</w:t>
            </w:r>
          </w:p>
        </w:tc>
        <w:tc>
          <w:tcPr>
            <w:tcW w:w="340" w:type="pct"/>
            <w:tcBorders>
              <w:top w:val="single" w:sz="4" w:space="0" w:color="auto"/>
              <w:left w:val="nil"/>
              <w:bottom w:val="single" w:sz="2" w:space="0" w:color="auto"/>
              <w:right w:val="nil"/>
            </w:tcBorders>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96</w:t>
            </w:r>
          </w:p>
        </w:tc>
        <w:tc>
          <w:tcPr>
            <w:tcW w:w="536" w:type="pct"/>
            <w:tcBorders>
              <w:top w:val="single" w:sz="4"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3.670</w:t>
            </w:r>
          </w:p>
        </w:tc>
      </w:tr>
      <w:tr w:rsidR="000D25FC" w:rsidRPr="00C3091F" w:rsidTr="00130166">
        <w:trPr>
          <w:trHeight w:hRule="exact" w:val="255"/>
          <w:jc w:val="center"/>
        </w:trPr>
        <w:tc>
          <w:tcPr>
            <w:tcW w:w="992"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left"/>
              <w:rPr>
                <w:sz w:val="17"/>
                <w:szCs w:val="17"/>
                <w:lang w:val="es-ES" w:eastAsia="es-ES"/>
              </w:rPr>
            </w:pPr>
            <w:r w:rsidRPr="00C3091F">
              <w:rPr>
                <w:sz w:val="17"/>
                <w:szCs w:val="17"/>
                <w:lang w:val="es-ES" w:eastAsia="es-ES"/>
              </w:rPr>
              <w:t>2. Impuestos indirectos</w:t>
            </w:r>
          </w:p>
        </w:tc>
        <w:tc>
          <w:tcPr>
            <w:tcW w:w="692"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18.000</w:t>
            </w:r>
          </w:p>
        </w:tc>
        <w:tc>
          <w:tcPr>
            <w:tcW w:w="470"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0</w:t>
            </w:r>
          </w:p>
        </w:tc>
        <w:tc>
          <w:tcPr>
            <w:tcW w:w="520"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18.000</w:t>
            </w:r>
          </w:p>
        </w:tc>
        <w:tc>
          <w:tcPr>
            <w:tcW w:w="542"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7.527</w:t>
            </w:r>
          </w:p>
        </w:tc>
        <w:tc>
          <w:tcPr>
            <w:tcW w:w="461"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42</w:t>
            </w:r>
          </w:p>
        </w:tc>
        <w:tc>
          <w:tcPr>
            <w:tcW w:w="448"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6.119</w:t>
            </w:r>
          </w:p>
        </w:tc>
        <w:tc>
          <w:tcPr>
            <w:tcW w:w="340" w:type="pct"/>
            <w:tcBorders>
              <w:top w:val="single" w:sz="2" w:space="0" w:color="auto"/>
              <w:left w:val="nil"/>
              <w:bottom w:val="single" w:sz="2" w:space="0" w:color="auto"/>
              <w:right w:val="nil"/>
            </w:tcBorders>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81</w:t>
            </w:r>
          </w:p>
        </w:tc>
        <w:tc>
          <w:tcPr>
            <w:tcW w:w="536"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1.408</w:t>
            </w:r>
          </w:p>
        </w:tc>
      </w:tr>
      <w:tr w:rsidR="000D25FC" w:rsidRPr="00C3091F" w:rsidTr="00130166">
        <w:trPr>
          <w:trHeight w:hRule="exact" w:val="255"/>
          <w:jc w:val="center"/>
        </w:trPr>
        <w:tc>
          <w:tcPr>
            <w:tcW w:w="992"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left"/>
              <w:rPr>
                <w:sz w:val="17"/>
                <w:szCs w:val="17"/>
                <w:lang w:val="es-ES" w:eastAsia="es-ES"/>
              </w:rPr>
            </w:pPr>
            <w:r w:rsidRPr="00C3091F">
              <w:rPr>
                <w:sz w:val="17"/>
                <w:szCs w:val="17"/>
                <w:lang w:val="es-ES" w:eastAsia="es-ES"/>
              </w:rPr>
              <w:t>3. Tasas y otros Ing.</w:t>
            </w:r>
          </w:p>
        </w:tc>
        <w:tc>
          <w:tcPr>
            <w:tcW w:w="692"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5.600</w:t>
            </w:r>
          </w:p>
        </w:tc>
        <w:tc>
          <w:tcPr>
            <w:tcW w:w="470"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0</w:t>
            </w:r>
          </w:p>
        </w:tc>
        <w:tc>
          <w:tcPr>
            <w:tcW w:w="520"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5.600</w:t>
            </w:r>
          </w:p>
        </w:tc>
        <w:tc>
          <w:tcPr>
            <w:tcW w:w="542"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10.346</w:t>
            </w:r>
          </w:p>
        </w:tc>
        <w:tc>
          <w:tcPr>
            <w:tcW w:w="461"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185</w:t>
            </w:r>
          </w:p>
        </w:tc>
        <w:tc>
          <w:tcPr>
            <w:tcW w:w="448"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9.339</w:t>
            </w:r>
          </w:p>
        </w:tc>
        <w:tc>
          <w:tcPr>
            <w:tcW w:w="340" w:type="pct"/>
            <w:tcBorders>
              <w:top w:val="single" w:sz="2" w:space="0" w:color="auto"/>
              <w:left w:val="nil"/>
              <w:bottom w:val="single" w:sz="2" w:space="0" w:color="auto"/>
              <w:right w:val="nil"/>
            </w:tcBorders>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90</w:t>
            </w:r>
          </w:p>
        </w:tc>
        <w:tc>
          <w:tcPr>
            <w:tcW w:w="536"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1.007</w:t>
            </w:r>
          </w:p>
        </w:tc>
      </w:tr>
      <w:tr w:rsidR="000D25FC" w:rsidRPr="00C3091F" w:rsidTr="00130166">
        <w:trPr>
          <w:trHeight w:hRule="exact" w:val="255"/>
          <w:jc w:val="center"/>
        </w:trPr>
        <w:tc>
          <w:tcPr>
            <w:tcW w:w="992"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left"/>
              <w:rPr>
                <w:sz w:val="17"/>
                <w:szCs w:val="17"/>
                <w:lang w:val="es-ES" w:eastAsia="es-ES"/>
              </w:rPr>
            </w:pPr>
            <w:r w:rsidRPr="00C3091F">
              <w:rPr>
                <w:sz w:val="17"/>
                <w:szCs w:val="17"/>
                <w:lang w:val="es-ES" w:eastAsia="es-ES"/>
              </w:rPr>
              <w:t>4. Transf. corrientes</w:t>
            </w:r>
          </w:p>
        </w:tc>
        <w:tc>
          <w:tcPr>
            <w:tcW w:w="692"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158.346</w:t>
            </w:r>
          </w:p>
        </w:tc>
        <w:tc>
          <w:tcPr>
            <w:tcW w:w="470"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0</w:t>
            </w:r>
          </w:p>
        </w:tc>
        <w:tc>
          <w:tcPr>
            <w:tcW w:w="520"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158.346</w:t>
            </w:r>
          </w:p>
        </w:tc>
        <w:tc>
          <w:tcPr>
            <w:tcW w:w="542"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159.823</w:t>
            </w:r>
          </w:p>
        </w:tc>
        <w:tc>
          <w:tcPr>
            <w:tcW w:w="461"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101</w:t>
            </w:r>
          </w:p>
        </w:tc>
        <w:tc>
          <w:tcPr>
            <w:tcW w:w="448"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159.823</w:t>
            </w:r>
          </w:p>
        </w:tc>
        <w:tc>
          <w:tcPr>
            <w:tcW w:w="340" w:type="pct"/>
            <w:tcBorders>
              <w:top w:val="single" w:sz="2" w:space="0" w:color="auto"/>
              <w:left w:val="nil"/>
              <w:bottom w:val="single" w:sz="2" w:space="0" w:color="auto"/>
              <w:right w:val="nil"/>
            </w:tcBorders>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100</w:t>
            </w:r>
          </w:p>
        </w:tc>
        <w:tc>
          <w:tcPr>
            <w:tcW w:w="536"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0</w:t>
            </w:r>
          </w:p>
        </w:tc>
      </w:tr>
      <w:tr w:rsidR="000D25FC" w:rsidRPr="00C3091F" w:rsidTr="00130166">
        <w:trPr>
          <w:trHeight w:hRule="exact" w:val="255"/>
          <w:jc w:val="center"/>
        </w:trPr>
        <w:tc>
          <w:tcPr>
            <w:tcW w:w="992"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left"/>
              <w:rPr>
                <w:sz w:val="17"/>
                <w:szCs w:val="17"/>
                <w:lang w:val="es-ES" w:eastAsia="es-ES"/>
              </w:rPr>
            </w:pPr>
            <w:r w:rsidRPr="00C3091F">
              <w:rPr>
                <w:sz w:val="17"/>
                <w:szCs w:val="17"/>
                <w:lang w:val="es-ES" w:eastAsia="es-ES"/>
              </w:rPr>
              <w:t>5. Ingresos patrimoni</w:t>
            </w:r>
            <w:r w:rsidRPr="00C3091F">
              <w:rPr>
                <w:sz w:val="17"/>
                <w:szCs w:val="17"/>
                <w:lang w:val="es-ES" w:eastAsia="es-ES"/>
              </w:rPr>
              <w:t>a</w:t>
            </w:r>
            <w:r w:rsidRPr="00C3091F">
              <w:rPr>
                <w:sz w:val="17"/>
                <w:szCs w:val="17"/>
                <w:lang w:val="es-ES" w:eastAsia="es-ES"/>
              </w:rPr>
              <w:t>les</w:t>
            </w:r>
          </w:p>
        </w:tc>
        <w:tc>
          <w:tcPr>
            <w:tcW w:w="692"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13.850</w:t>
            </w:r>
          </w:p>
        </w:tc>
        <w:tc>
          <w:tcPr>
            <w:tcW w:w="470"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0</w:t>
            </w:r>
          </w:p>
        </w:tc>
        <w:tc>
          <w:tcPr>
            <w:tcW w:w="520"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13.850</w:t>
            </w:r>
          </w:p>
        </w:tc>
        <w:tc>
          <w:tcPr>
            <w:tcW w:w="542"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11.296</w:t>
            </w:r>
          </w:p>
        </w:tc>
        <w:tc>
          <w:tcPr>
            <w:tcW w:w="461"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82</w:t>
            </w:r>
          </w:p>
        </w:tc>
        <w:tc>
          <w:tcPr>
            <w:tcW w:w="448"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6.628</w:t>
            </w:r>
          </w:p>
        </w:tc>
        <w:tc>
          <w:tcPr>
            <w:tcW w:w="340" w:type="pct"/>
            <w:tcBorders>
              <w:top w:val="single" w:sz="2" w:space="0" w:color="auto"/>
              <w:left w:val="nil"/>
              <w:bottom w:val="single" w:sz="2" w:space="0" w:color="auto"/>
              <w:right w:val="nil"/>
            </w:tcBorders>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59</w:t>
            </w:r>
          </w:p>
        </w:tc>
        <w:tc>
          <w:tcPr>
            <w:tcW w:w="536"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4.668</w:t>
            </w:r>
          </w:p>
        </w:tc>
      </w:tr>
      <w:tr w:rsidR="000D25FC" w:rsidRPr="00C3091F" w:rsidTr="00130166">
        <w:trPr>
          <w:trHeight w:hRule="exact" w:val="255"/>
          <w:jc w:val="center"/>
        </w:trPr>
        <w:tc>
          <w:tcPr>
            <w:tcW w:w="992"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left"/>
              <w:rPr>
                <w:sz w:val="17"/>
                <w:szCs w:val="17"/>
                <w:lang w:val="es-ES" w:eastAsia="es-ES"/>
              </w:rPr>
            </w:pPr>
            <w:r w:rsidRPr="00C3091F">
              <w:rPr>
                <w:sz w:val="17"/>
                <w:szCs w:val="17"/>
                <w:lang w:val="es-ES" w:eastAsia="es-ES"/>
              </w:rPr>
              <w:t>7. Transf. de capital</w:t>
            </w:r>
          </w:p>
        </w:tc>
        <w:tc>
          <w:tcPr>
            <w:tcW w:w="692"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16.700</w:t>
            </w:r>
          </w:p>
        </w:tc>
        <w:tc>
          <w:tcPr>
            <w:tcW w:w="470"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0</w:t>
            </w:r>
          </w:p>
        </w:tc>
        <w:tc>
          <w:tcPr>
            <w:tcW w:w="520"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16.700</w:t>
            </w:r>
          </w:p>
        </w:tc>
        <w:tc>
          <w:tcPr>
            <w:tcW w:w="542"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16.200</w:t>
            </w:r>
          </w:p>
        </w:tc>
        <w:tc>
          <w:tcPr>
            <w:tcW w:w="461"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97</w:t>
            </w:r>
          </w:p>
        </w:tc>
        <w:tc>
          <w:tcPr>
            <w:tcW w:w="448"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16.200</w:t>
            </w:r>
          </w:p>
        </w:tc>
        <w:tc>
          <w:tcPr>
            <w:tcW w:w="340" w:type="pct"/>
            <w:tcBorders>
              <w:top w:val="single" w:sz="2" w:space="0" w:color="auto"/>
              <w:left w:val="nil"/>
              <w:bottom w:val="single" w:sz="2" w:space="0" w:color="auto"/>
              <w:right w:val="nil"/>
            </w:tcBorders>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100</w:t>
            </w:r>
          </w:p>
        </w:tc>
        <w:tc>
          <w:tcPr>
            <w:tcW w:w="536" w:type="pct"/>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0</w:t>
            </w:r>
          </w:p>
        </w:tc>
      </w:tr>
      <w:tr w:rsidR="000D25FC" w:rsidRPr="00C3091F" w:rsidTr="00130166">
        <w:trPr>
          <w:trHeight w:hRule="exact" w:val="255"/>
          <w:jc w:val="center"/>
        </w:trPr>
        <w:tc>
          <w:tcPr>
            <w:tcW w:w="992" w:type="pct"/>
            <w:tcBorders>
              <w:top w:val="single" w:sz="2" w:space="0" w:color="auto"/>
              <w:left w:val="nil"/>
              <w:bottom w:val="single" w:sz="4" w:space="0" w:color="auto"/>
              <w:right w:val="nil"/>
            </w:tcBorders>
            <w:shd w:val="clear" w:color="auto" w:fill="auto"/>
            <w:noWrap/>
            <w:vAlign w:val="center"/>
          </w:tcPr>
          <w:p w:rsidR="000D25FC" w:rsidRPr="00C3091F" w:rsidRDefault="000D25FC" w:rsidP="00130166">
            <w:pPr>
              <w:pStyle w:val="cuatexto"/>
              <w:jc w:val="left"/>
              <w:rPr>
                <w:sz w:val="17"/>
                <w:szCs w:val="17"/>
                <w:lang w:val="es-ES" w:eastAsia="es-ES"/>
              </w:rPr>
            </w:pPr>
            <w:r w:rsidRPr="00C3091F">
              <w:rPr>
                <w:sz w:val="17"/>
                <w:szCs w:val="17"/>
                <w:lang w:val="es-ES" w:eastAsia="es-ES"/>
              </w:rPr>
              <w:t>9. Pasivos financieros</w:t>
            </w:r>
          </w:p>
        </w:tc>
        <w:tc>
          <w:tcPr>
            <w:tcW w:w="692" w:type="pct"/>
            <w:tcBorders>
              <w:top w:val="single" w:sz="2" w:space="0" w:color="auto"/>
              <w:left w:val="nil"/>
              <w:bottom w:val="single" w:sz="4"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145.300</w:t>
            </w:r>
          </w:p>
        </w:tc>
        <w:tc>
          <w:tcPr>
            <w:tcW w:w="470" w:type="pct"/>
            <w:tcBorders>
              <w:top w:val="single" w:sz="2" w:space="0" w:color="auto"/>
              <w:left w:val="nil"/>
              <w:bottom w:val="single" w:sz="4"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0</w:t>
            </w:r>
          </w:p>
        </w:tc>
        <w:tc>
          <w:tcPr>
            <w:tcW w:w="520" w:type="pct"/>
            <w:tcBorders>
              <w:top w:val="single" w:sz="2" w:space="0" w:color="auto"/>
              <w:left w:val="nil"/>
              <w:bottom w:val="single" w:sz="4"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145.300</w:t>
            </w:r>
          </w:p>
        </w:tc>
        <w:tc>
          <w:tcPr>
            <w:tcW w:w="542" w:type="pct"/>
            <w:tcBorders>
              <w:top w:val="single" w:sz="2" w:space="0" w:color="auto"/>
              <w:left w:val="nil"/>
              <w:bottom w:val="single" w:sz="4"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0</w:t>
            </w:r>
          </w:p>
        </w:tc>
        <w:tc>
          <w:tcPr>
            <w:tcW w:w="461" w:type="pct"/>
            <w:tcBorders>
              <w:top w:val="single" w:sz="2" w:space="0" w:color="auto"/>
              <w:left w:val="nil"/>
              <w:bottom w:val="single" w:sz="4"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0</w:t>
            </w:r>
          </w:p>
        </w:tc>
        <w:tc>
          <w:tcPr>
            <w:tcW w:w="448" w:type="pct"/>
            <w:tcBorders>
              <w:top w:val="single" w:sz="2" w:space="0" w:color="auto"/>
              <w:left w:val="nil"/>
              <w:bottom w:val="single" w:sz="4"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0</w:t>
            </w:r>
          </w:p>
        </w:tc>
        <w:tc>
          <w:tcPr>
            <w:tcW w:w="340" w:type="pct"/>
            <w:tcBorders>
              <w:top w:val="single" w:sz="2" w:space="0" w:color="auto"/>
              <w:left w:val="nil"/>
              <w:bottom w:val="single" w:sz="4" w:space="0" w:color="auto"/>
              <w:right w:val="nil"/>
            </w:tcBorders>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0</w:t>
            </w:r>
          </w:p>
        </w:tc>
        <w:tc>
          <w:tcPr>
            <w:tcW w:w="536" w:type="pct"/>
            <w:tcBorders>
              <w:top w:val="single" w:sz="2" w:space="0" w:color="auto"/>
              <w:left w:val="nil"/>
              <w:bottom w:val="single" w:sz="4" w:space="0" w:color="auto"/>
              <w:right w:val="nil"/>
            </w:tcBorders>
            <w:shd w:val="clear" w:color="auto" w:fill="auto"/>
            <w:noWrap/>
            <w:vAlign w:val="center"/>
          </w:tcPr>
          <w:p w:rsidR="000D25FC" w:rsidRPr="00C3091F" w:rsidRDefault="000D25FC" w:rsidP="00130166">
            <w:pPr>
              <w:pStyle w:val="cuatexto"/>
              <w:jc w:val="right"/>
              <w:rPr>
                <w:sz w:val="17"/>
                <w:szCs w:val="17"/>
                <w:lang w:val="es-ES" w:eastAsia="es-ES"/>
              </w:rPr>
            </w:pPr>
            <w:r w:rsidRPr="00C3091F">
              <w:rPr>
                <w:sz w:val="17"/>
                <w:szCs w:val="17"/>
                <w:lang w:val="es-ES" w:eastAsia="es-ES"/>
              </w:rPr>
              <w:t>0</w:t>
            </w:r>
          </w:p>
        </w:tc>
      </w:tr>
      <w:tr w:rsidR="000D25FC" w:rsidRPr="005900BE" w:rsidTr="00130166">
        <w:trPr>
          <w:trHeight w:hRule="exact" w:val="312"/>
          <w:jc w:val="center"/>
        </w:trPr>
        <w:tc>
          <w:tcPr>
            <w:tcW w:w="992" w:type="pct"/>
            <w:tcBorders>
              <w:top w:val="single" w:sz="4" w:space="0" w:color="auto"/>
              <w:left w:val="nil"/>
              <w:bottom w:val="single" w:sz="4" w:space="0" w:color="auto"/>
              <w:right w:val="nil"/>
            </w:tcBorders>
            <w:shd w:val="clear" w:color="auto" w:fill="FABF8F" w:themeFill="accent6" w:themeFillTint="99"/>
            <w:noWrap/>
            <w:vAlign w:val="center"/>
          </w:tcPr>
          <w:p w:rsidR="000D25FC" w:rsidRPr="005900BE" w:rsidRDefault="000D25FC" w:rsidP="00130166">
            <w:pPr>
              <w:pStyle w:val="cuatexto"/>
              <w:jc w:val="left"/>
              <w:rPr>
                <w:rFonts w:ascii="Arial" w:hAnsi="Arial" w:cs="Arial"/>
                <w:sz w:val="16"/>
                <w:szCs w:val="16"/>
                <w:lang w:val="es-ES" w:eastAsia="es-ES"/>
              </w:rPr>
            </w:pPr>
            <w:r w:rsidRPr="005900BE">
              <w:rPr>
                <w:rFonts w:ascii="Arial" w:hAnsi="Arial" w:cs="Arial"/>
                <w:sz w:val="16"/>
                <w:szCs w:val="16"/>
                <w:lang w:val="es-ES" w:eastAsia="es-ES"/>
              </w:rPr>
              <w:t>Total</w:t>
            </w:r>
          </w:p>
        </w:tc>
        <w:tc>
          <w:tcPr>
            <w:tcW w:w="692" w:type="pct"/>
            <w:tcBorders>
              <w:top w:val="single" w:sz="4" w:space="0" w:color="auto"/>
              <w:left w:val="nil"/>
              <w:bottom w:val="single" w:sz="4" w:space="0" w:color="auto"/>
              <w:right w:val="nil"/>
            </w:tcBorders>
            <w:shd w:val="clear" w:color="auto" w:fill="FABF8F" w:themeFill="accent6" w:themeFillTint="99"/>
            <w:noWrap/>
            <w:vAlign w:val="center"/>
          </w:tcPr>
          <w:p w:rsidR="000D25FC" w:rsidRPr="005900BE" w:rsidRDefault="000D25FC" w:rsidP="00130166">
            <w:pPr>
              <w:pStyle w:val="cuatexto"/>
              <w:jc w:val="right"/>
              <w:rPr>
                <w:rFonts w:ascii="Arial" w:hAnsi="Arial" w:cs="Arial"/>
                <w:sz w:val="16"/>
                <w:szCs w:val="16"/>
                <w:lang w:val="es-ES" w:eastAsia="es-ES"/>
              </w:rPr>
            </w:pPr>
            <w:r w:rsidRPr="005900BE">
              <w:rPr>
                <w:rFonts w:ascii="Arial" w:hAnsi="Arial" w:cs="Arial"/>
                <w:sz w:val="16"/>
                <w:szCs w:val="16"/>
                <w:lang w:val="es-ES" w:eastAsia="es-ES"/>
              </w:rPr>
              <w:t>450.296</w:t>
            </w:r>
          </w:p>
        </w:tc>
        <w:tc>
          <w:tcPr>
            <w:tcW w:w="470" w:type="pct"/>
            <w:tcBorders>
              <w:top w:val="single" w:sz="4" w:space="0" w:color="auto"/>
              <w:left w:val="nil"/>
              <w:bottom w:val="single" w:sz="4" w:space="0" w:color="auto"/>
              <w:right w:val="nil"/>
            </w:tcBorders>
            <w:shd w:val="clear" w:color="auto" w:fill="FABF8F" w:themeFill="accent6" w:themeFillTint="99"/>
            <w:noWrap/>
            <w:vAlign w:val="center"/>
          </w:tcPr>
          <w:p w:rsidR="000D25FC" w:rsidRPr="005900BE" w:rsidRDefault="000D25FC" w:rsidP="00130166">
            <w:pPr>
              <w:pStyle w:val="cuatexto"/>
              <w:jc w:val="right"/>
              <w:rPr>
                <w:rFonts w:ascii="Arial" w:hAnsi="Arial" w:cs="Arial"/>
                <w:sz w:val="16"/>
                <w:szCs w:val="16"/>
                <w:lang w:val="es-ES" w:eastAsia="es-ES"/>
              </w:rPr>
            </w:pPr>
            <w:r w:rsidRPr="005900BE">
              <w:rPr>
                <w:rFonts w:ascii="Arial" w:hAnsi="Arial" w:cs="Arial"/>
                <w:sz w:val="16"/>
                <w:szCs w:val="16"/>
                <w:lang w:val="es-ES" w:eastAsia="es-ES"/>
              </w:rPr>
              <w:t>0</w:t>
            </w:r>
          </w:p>
        </w:tc>
        <w:tc>
          <w:tcPr>
            <w:tcW w:w="520" w:type="pct"/>
            <w:tcBorders>
              <w:top w:val="single" w:sz="4" w:space="0" w:color="auto"/>
              <w:left w:val="nil"/>
              <w:bottom w:val="single" w:sz="4" w:space="0" w:color="auto"/>
              <w:right w:val="nil"/>
            </w:tcBorders>
            <w:shd w:val="clear" w:color="auto" w:fill="FABF8F" w:themeFill="accent6" w:themeFillTint="99"/>
            <w:noWrap/>
            <w:vAlign w:val="center"/>
          </w:tcPr>
          <w:p w:rsidR="000D25FC" w:rsidRPr="005900BE" w:rsidRDefault="000D25FC" w:rsidP="00130166">
            <w:pPr>
              <w:pStyle w:val="cuatexto"/>
              <w:jc w:val="right"/>
              <w:rPr>
                <w:rFonts w:ascii="Arial" w:hAnsi="Arial" w:cs="Arial"/>
                <w:sz w:val="16"/>
                <w:szCs w:val="16"/>
                <w:lang w:val="es-ES" w:eastAsia="es-ES"/>
              </w:rPr>
            </w:pPr>
            <w:r w:rsidRPr="005900BE">
              <w:rPr>
                <w:rFonts w:ascii="Arial" w:hAnsi="Arial" w:cs="Arial"/>
                <w:sz w:val="16"/>
                <w:szCs w:val="16"/>
                <w:lang w:val="es-ES" w:eastAsia="es-ES"/>
              </w:rPr>
              <w:t>450.296</w:t>
            </w:r>
          </w:p>
        </w:tc>
        <w:tc>
          <w:tcPr>
            <w:tcW w:w="542" w:type="pct"/>
            <w:tcBorders>
              <w:top w:val="single" w:sz="4" w:space="0" w:color="auto"/>
              <w:left w:val="nil"/>
              <w:bottom w:val="single" w:sz="4" w:space="0" w:color="auto"/>
              <w:right w:val="nil"/>
            </w:tcBorders>
            <w:shd w:val="clear" w:color="auto" w:fill="FABF8F" w:themeFill="accent6" w:themeFillTint="99"/>
            <w:noWrap/>
            <w:vAlign w:val="center"/>
          </w:tcPr>
          <w:p w:rsidR="000D25FC" w:rsidRPr="005900BE" w:rsidRDefault="000D25FC" w:rsidP="00130166">
            <w:pPr>
              <w:pStyle w:val="cuatexto"/>
              <w:jc w:val="right"/>
              <w:rPr>
                <w:rFonts w:ascii="Arial" w:hAnsi="Arial" w:cs="Arial"/>
                <w:sz w:val="16"/>
                <w:szCs w:val="16"/>
                <w:lang w:val="es-ES" w:eastAsia="es-ES"/>
              </w:rPr>
            </w:pPr>
            <w:r w:rsidRPr="005900BE">
              <w:rPr>
                <w:rFonts w:ascii="Arial" w:hAnsi="Arial" w:cs="Arial"/>
                <w:sz w:val="16"/>
                <w:szCs w:val="16"/>
                <w:lang w:val="es-ES" w:eastAsia="es-ES"/>
              </w:rPr>
              <w:t>296.047</w:t>
            </w:r>
          </w:p>
        </w:tc>
        <w:tc>
          <w:tcPr>
            <w:tcW w:w="461" w:type="pct"/>
            <w:tcBorders>
              <w:top w:val="single" w:sz="4" w:space="0" w:color="auto"/>
              <w:left w:val="nil"/>
              <w:bottom w:val="single" w:sz="4" w:space="0" w:color="auto"/>
              <w:right w:val="nil"/>
            </w:tcBorders>
            <w:shd w:val="clear" w:color="auto" w:fill="FABF8F" w:themeFill="accent6" w:themeFillTint="99"/>
            <w:noWrap/>
            <w:vAlign w:val="center"/>
          </w:tcPr>
          <w:p w:rsidR="000D25FC" w:rsidRPr="005900BE" w:rsidRDefault="000D25FC" w:rsidP="00130166">
            <w:pPr>
              <w:pStyle w:val="cuatexto"/>
              <w:jc w:val="right"/>
              <w:rPr>
                <w:rFonts w:ascii="Arial" w:hAnsi="Arial" w:cs="Arial"/>
                <w:sz w:val="16"/>
                <w:szCs w:val="16"/>
                <w:lang w:val="es-ES" w:eastAsia="es-ES"/>
              </w:rPr>
            </w:pPr>
            <w:r w:rsidRPr="005900BE">
              <w:rPr>
                <w:rFonts w:ascii="Arial" w:hAnsi="Arial" w:cs="Arial"/>
                <w:sz w:val="16"/>
                <w:szCs w:val="16"/>
                <w:lang w:val="es-ES" w:eastAsia="es-ES"/>
              </w:rPr>
              <w:t>66</w:t>
            </w:r>
          </w:p>
        </w:tc>
        <w:tc>
          <w:tcPr>
            <w:tcW w:w="448" w:type="pct"/>
            <w:tcBorders>
              <w:top w:val="single" w:sz="4" w:space="0" w:color="auto"/>
              <w:left w:val="nil"/>
              <w:bottom w:val="single" w:sz="4" w:space="0" w:color="auto"/>
              <w:right w:val="nil"/>
            </w:tcBorders>
            <w:shd w:val="clear" w:color="auto" w:fill="FABF8F" w:themeFill="accent6" w:themeFillTint="99"/>
            <w:noWrap/>
            <w:vAlign w:val="center"/>
          </w:tcPr>
          <w:p w:rsidR="000D25FC" w:rsidRPr="005900BE" w:rsidRDefault="000D25FC" w:rsidP="00130166">
            <w:pPr>
              <w:pStyle w:val="cuatexto"/>
              <w:jc w:val="right"/>
              <w:rPr>
                <w:rFonts w:ascii="Arial" w:hAnsi="Arial" w:cs="Arial"/>
                <w:sz w:val="16"/>
                <w:szCs w:val="16"/>
                <w:lang w:val="es-ES" w:eastAsia="es-ES"/>
              </w:rPr>
            </w:pPr>
            <w:r w:rsidRPr="005900BE">
              <w:rPr>
                <w:rFonts w:ascii="Arial" w:hAnsi="Arial" w:cs="Arial"/>
                <w:sz w:val="16"/>
                <w:szCs w:val="16"/>
                <w:lang w:val="es-ES" w:eastAsia="es-ES"/>
              </w:rPr>
              <w:t>285.294</w:t>
            </w:r>
          </w:p>
        </w:tc>
        <w:tc>
          <w:tcPr>
            <w:tcW w:w="340" w:type="pct"/>
            <w:tcBorders>
              <w:top w:val="single" w:sz="4" w:space="0" w:color="auto"/>
              <w:left w:val="nil"/>
              <w:bottom w:val="single" w:sz="4" w:space="0" w:color="auto"/>
              <w:right w:val="nil"/>
            </w:tcBorders>
            <w:shd w:val="clear" w:color="auto" w:fill="FABF8F" w:themeFill="accent6" w:themeFillTint="99"/>
            <w:vAlign w:val="center"/>
          </w:tcPr>
          <w:p w:rsidR="000D25FC" w:rsidRPr="005900BE" w:rsidRDefault="000D25FC" w:rsidP="00130166">
            <w:pPr>
              <w:pStyle w:val="cuatexto"/>
              <w:jc w:val="right"/>
              <w:rPr>
                <w:rFonts w:ascii="Arial" w:hAnsi="Arial" w:cs="Arial"/>
                <w:sz w:val="16"/>
                <w:szCs w:val="16"/>
                <w:lang w:val="es-ES" w:eastAsia="es-ES"/>
              </w:rPr>
            </w:pPr>
            <w:r w:rsidRPr="005900BE">
              <w:rPr>
                <w:rFonts w:ascii="Arial" w:hAnsi="Arial" w:cs="Arial"/>
                <w:sz w:val="16"/>
                <w:szCs w:val="16"/>
                <w:lang w:val="es-ES" w:eastAsia="es-ES"/>
              </w:rPr>
              <w:t>96</w:t>
            </w:r>
          </w:p>
        </w:tc>
        <w:tc>
          <w:tcPr>
            <w:tcW w:w="536" w:type="pct"/>
            <w:tcBorders>
              <w:top w:val="single" w:sz="4" w:space="0" w:color="auto"/>
              <w:left w:val="nil"/>
              <w:bottom w:val="single" w:sz="4" w:space="0" w:color="auto"/>
              <w:right w:val="nil"/>
            </w:tcBorders>
            <w:shd w:val="clear" w:color="auto" w:fill="FABF8F" w:themeFill="accent6" w:themeFillTint="99"/>
            <w:noWrap/>
            <w:vAlign w:val="center"/>
          </w:tcPr>
          <w:p w:rsidR="000D25FC" w:rsidRPr="005900BE" w:rsidRDefault="000D25FC" w:rsidP="00130166">
            <w:pPr>
              <w:pStyle w:val="cuatexto"/>
              <w:jc w:val="right"/>
              <w:rPr>
                <w:rFonts w:ascii="Arial" w:hAnsi="Arial" w:cs="Arial"/>
                <w:sz w:val="16"/>
                <w:szCs w:val="16"/>
                <w:lang w:val="es-ES" w:eastAsia="es-ES"/>
              </w:rPr>
            </w:pPr>
            <w:r w:rsidRPr="005900BE">
              <w:rPr>
                <w:rFonts w:ascii="Arial" w:hAnsi="Arial" w:cs="Arial"/>
                <w:sz w:val="16"/>
                <w:szCs w:val="16"/>
                <w:lang w:val="es-ES" w:eastAsia="es-ES"/>
              </w:rPr>
              <w:t>10.753</w:t>
            </w:r>
          </w:p>
        </w:tc>
      </w:tr>
    </w:tbl>
    <w:p w:rsidR="000D25FC" w:rsidRDefault="000D25FC" w:rsidP="000D25FC">
      <w:pPr>
        <w:ind w:firstLine="0"/>
        <w:rPr>
          <w:color w:val="FF0000"/>
        </w:rPr>
      </w:pPr>
    </w:p>
    <w:p w:rsidR="000D25FC" w:rsidRPr="00293961" w:rsidRDefault="000D25FC" w:rsidP="000D25FC">
      <w:pPr>
        <w:ind w:firstLine="0"/>
        <w:rPr>
          <w:color w:val="FF0000"/>
        </w:rPr>
      </w:pPr>
    </w:p>
    <w:p w:rsidR="000D25FC" w:rsidRPr="005900BE" w:rsidRDefault="000D25FC" w:rsidP="000D25FC">
      <w:pPr>
        <w:pStyle w:val="atitulo2"/>
        <w:spacing w:after="360"/>
        <w:rPr>
          <w:color w:val="auto"/>
        </w:rPr>
      </w:pPr>
      <w:bookmarkStart w:id="32" w:name="_Toc309383721"/>
      <w:bookmarkStart w:id="33" w:name="_Toc339016610"/>
      <w:bookmarkStart w:id="34" w:name="_Toc442251801"/>
      <w:bookmarkStart w:id="35" w:name="_Toc515446705"/>
      <w:r w:rsidRPr="005900BE">
        <w:rPr>
          <w:color w:val="auto"/>
        </w:rPr>
        <w:t xml:space="preserve">III.2. Resultado presupuestario </w:t>
      </w:r>
      <w:bookmarkEnd w:id="32"/>
      <w:r w:rsidRPr="005900BE">
        <w:rPr>
          <w:color w:val="auto"/>
        </w:rPr>
        <w:t>201</w:t>
      </w:r>
      <w:bookmarkEnd w:id="33"/>
      <w:bookmarkEnd w:id="34"/>
      <w:r w:rsidRPr="005900BE">
        <w:rPr>
          <w:color w:val="auto"/>
        </w:rPr>
        <w:t>6</w:t>
      </w:r>
      <w:bookmarkEnd w:id="35"/>
    </w:p>
    <w:tbl>
      <w:tblPr>
        <w:tblW w:w="8833" w:type="dxa"/>
        <w:tblInd w:w="70" w:type="dxa"/>
        <w:tblCellMar>
          <w:left w:w="70" w:type="dxa"/>
          <w:right w:w="70" w:type="dxa"/>
        </w:tblCellMar>
        <w:tblLook w:val="04A0" w:firstRow="1" w:lastRow="0" w:firstColumn="1" w:lastColumn="0" w:noHBand="0" w:noVBand="1"/>
      </w:tblPr>
      <w:tblGrid>
        <w:gridCol w:w="5026"/>
        <w:gridCol w:w="1705"/>
        <w:gridCol w:w="2102"/>
      </w:tblGrid>
      <w:tr w:rsidR="000D25FC" w:rsidRPr="005900BE" w:rsidTr="00130166">
        <w:trPr>
          <w:trHeight w:val="340"/>
        </w:trPr>
        <w:tc>
          <w:tcPr>
            <w:tcW w:w="5026" w:type="dxa"/>
            <w:tcBorders>
              <w:top w:val="single" w:sz="4" w:space="0" w:color="auto"/>
              <w:left w:val="nil"/>
              <w:bottom w:val="single" w:sz="4" w:space="0" w:color="auto"/>
              <w:right w:val="nil"/>
            </w:tcBorders>
            <w:shd w:val="clear" w:color="auto" w:fill="FABF8F" w:themeFill="accent6" w:themeFillTint="99"/>
            <w:noWrap/>
            <w:vAlign w:val="center"/>
          </w:tcPr>
          <w:p w:rsidR="000D25FC" w:rsidRPr="005900BE" w:rsidRDefault="000D25FC" w:rsidP="00130166">
            <w:pPr>
              <w:pStyle w:val="cuatexto"/>
              <w:jc w:val="left"/>
              <w:rPr>
                <w:rFonts w:ascii="Arial" w:hAnsi="Arial" w:cs="Arial"/>
                <w:sz w:val="18"/>
                <w:szCs w:val="18"/>
                <w:lang w:val="es-ES" w:eastAsia="es-ES"/>
              </w:rPr>
            </w:pPr>
            <w:bookmarkStart w:id="36" w:name="_Toc278286750"/>
            <w:bookmarkStart w:id="37" w:name="_Toc305403139"/>
            <w:bookmarkStart w:id="38" w:name="_Toc339016611"/>
            <w:bookmarkStart w:id="39" w:name="_Toc442251802"/>
            <w:r w:rsidRPr="005900BE">
              <w:rPr>
                <w:rFonts w:ascii="Arial" w:hAnsi="Arial" w:cs="Arial"/>
                <w:sz w:val="18"/>
                <w:szCs w:val="18"/>
                <w:lang w:eastAsia="es-ES"/>
              </w:rPr>
              <w:t>Concepto</w:t>
            </w:r>
          </w:p>
        </w:tc>
        <w:tc>
          <w:tcPr>
            <w:tcW w:w="1705" w:type="dxa"/>
            <w:tcBorders>
              <w:top w:val="single" w:sz="4" w:space="0" w:color="auto"/>
              <w:left w:val="nil"/>
              <w:bottom w:val="single" w:sz="4" w:space="0" w:color="auto"/>
              <w:right w:val="nil"/>
            </w:tcBorders>
            <w:shd w:val="clear" w:color="auto" w:fill="FABF8F" w:themeFill="accent6" w:themeFillTint="99"/>
            <w:vAlign w:val="center"/>
          </w:tcPr>
          <w:p w:rsidR="000D25FC" w:rsidRPr="005900BE" w:rsidRDefault="000D25FC" w:rsidP="00130166">
            <w:pPr>
              <w:pStyle w:val="cuatexto"/>
              <w:jc w:val="right"/>
              <w:rPr>
                <w:rFonts w:ascii="Arial" w:hAnsi="Arial" w:cs="Arial"/>
                <w:sz w:val="18"/>
                <w:szCs w:val="18"/>
                <w:lang w:val="es-ES" w:eastAsia="es-ES"/>
              </w:rPr>
            </w:pPr>
            <w:r w:rsidRPr="005900BE">
              <w:rPr>
                <w:rFonts w:ascii="Arial" w:hAnsi="Arial" w:cs="Arial"/>
                <w:sz w:val="18"/>
                <w:szCs w:val="18"/>
                <w:lang w:val="es-ES" w:eastAsia="es-ES"/>
              </w:rPr>
              <w:t>Ejercicio 2015</w:t>
            </w:r>
            <w:r>
              <w:rPr>
                <w:rFonts w:ascii="Arial" w:hAnsi="Arial" w:cs="Arial"/>
                <w:sz w:val="18"/>
                <w:szCs w:val="18"/>
                <w:lang w:val="es-ES" w:eastAsia="es-ES"/>
              </w:rPr>
              <w:t xml:space="preserve"> (*)</w:t>
            </w:r>
          </w:p>
        </w:tc>
        <w:tc>
          <w:tcPr>
            <w:tcW w:w="2102" w:type="dxa"/>
            <w:tcBorders>
              <w:top w:val="single" w:sz="4" w:space="0" w:color="auto"/>
              <w:left w:val="nil"/>
              <w:bottom w:val="single" w:sz="4" w:space="0" w:color="auto"/>
              <w:right w:val="nil"/>
            </w:tcBorders>
            <w:shd w:val="clear" w:color="auto" w:fill="FABF8F" w:themeFill="accent6" w:themeFillTint="99"/>
            <w:noWrap/>
            <w:vAlign w:val="center"/>
          </w:tcPr>
          <w:p w:rsidR="000D25FC" w:rsidRPr="005900BE" w:rsidRDefault="000D25FC" w:rsidP="00130166">
            <w:pPr>
              <w:pStyle w:val="cuatexto"/>
              <w:jc w:val="right"/>
              <w:rPr>
                <w:rFonts w:ascii="Arial" w:hAnsi="Arial" w:cs="Arial"/>
                <w:sz w:val="18"/>
                <w:szCs w:val="18"/>
                <w:lang w:val="es-ES" w:eastAsia="es-ES"/>
              </w:rPr>
            </w:pPr>
            <w:r w:rsidRPr="005900BE">
              <w:rPr>
                <w:rFonts w:ascii="Arial" w:hAnsi="Arial" w:cs="Arial"/>
                <w:sz w:val="18"/>
                <w:szCs w:val="18"/>
                <w:lang w:val="es-ES" w:eastAsia="es-ES"/>
              </w:rPr>
              <w:t>Ejercicio 2016</w:t>
            </w:r>
          </w:p>
        </w:tc>
      </w:tr>
      <w:tr w:rsidR="000D25FC" w:rsidRPr="00C3091F" w:rsidTr="00130166">
        <w:trPr>
          <w:trHeight w:val="270"/>
        </w:trPr>
        <w:tc>
          <w:tcPr>
            <w:tcW w:w="5026" w:type="dxa"/>
            <w:tcBorders>
              <w:top w:val="single" w:sz="4" w:space="0" w:color="auto"/>
              <w:left w:val="nil"/>
              <w:bottom w:val="single" w:sz="2" w:space="0" w:color="auto"/>
              <w:right w:val="nil"/>
            </w:tcBorders>
            <w:shd w:val="clear" w:color="auto" w:fill="auto"/>
            <w:noWrap/>
            <w:vAlign w:val="center"/>
          </w:tcPr>
          <w:p w:rsidR="000D25FC" w:rsidRPr="00C3091F" w:rsidRDefault="000D25FC" w:rsidP="00130166">
            <w:pPr>
              <w:pStyle w:val="cuatexto"/>
              <w:jc w:val="left"/>
              <w:rPr>
                <w:sz w:val="18"/>
                <w:szCs w:val="18"/>
                <w:lang w:val="es-ES" w:eastAsia="es-ES"/>
              </w:rPr>
            </w:pPr>
            <w:r w:rsidRPr="00C3091F">
              <w:rPr>
                <w:sz w:val="18"/>
                <w:szCs w:val="18"/>
                <w:lang w:eastAsia="es-ES"/>
              </w:rPr>
              <w:t>+ Derechos reconocidos</w:t>
            </w:r>
          </w:p>
        </w:tc>
        <w:tc>
          <w:tcPr>
            <w:tcW w:w="1705" w:type="dxa"/>
            <w:tcBorders>
              <w:top w:val="single" w:sz="4" w:space="0" w:color="auto"/>
              <w:left w:val="nil"/>
              <w:bottom w:val="single" w:sz="2" w:space="0" w:color="auto"/>
              <w:right w:val="nil"/>
            </w:tcBorders>
            <w:vAlign w:val="center"/>
          </w:tcPr>
          <w:p w:rsidR="000D25FC" w:rsidRPr="00C3091F" w:rsidRDefault="000D25FC" w:rsidP="00130166">
            <w:pPr>
              <w:pStyle w:val="cuatexto"/>
              <w:jc w:val="right"/>
              <w:rPr>
                <w:sz w:val="18"/>
                <w:szCs w:val="18"/>
                <w:lang w:val="es-ES" w:eastAsia="es-ES"/>
              </w:rPr>
            </w:pPr>
            <w:r w:rsidRPr="00C3091F">
              <w:rPr>
                <w:sz w:val="18"/>
                <w:szCs w:val="18"/>
                <w:lang w:val="es-ES" w:eastAsia="es-ES"/>
              </w:rPr>
              <w:t>307.481</w:t>
            </w:r>
          </w:p>
        </w:tc>
        <w:tc>
          <w:tcPr>
            <w:tcW w:w="2102" w:type="dxa"/>
            <w:tcBorders>
              <w:top w:val="single" w:sz="4"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8"/>
                <w:szCs w:val="18"/>
                <w:lang w:val="es-ES" w:eastAsia="es-ES"/>
              </w:rPr>
            </w:pPr>
            <w:r w:rsidRPr="00C3091F">
              <w:rPr>
                <w:sz w:val="18"/>
                <w:szCs w:val="18"/>
                <w:lang w:val="es-ES" w:eastAsia="es-ES"/>
              </w:rPr>
              <w:t>296.047</w:t>
            </w:r>
          </w:p>
        </w:tc>
      </w:tr>
      <w:tr w:rsidR="000D25FC" w:rsidRPr="00C3091F" w:rsidTr="00130166">
        <w:trPr>
          <w:trHeight w:val="270"/>
        </w:trPr>
        <w:tc>
          <w:tcPr>
            <w:tcW w:w="5026" w:type="dxa"/>
            <w:tcBorders>
              <w:top w:val="single" w:sz="2" w:space="0" w:color="auto"/>
              <w:left w:val="nil"/>
              <w:bottom w:val="single" w:sz="4" w:space="0" w:color="auto"/>
              <w:right w:val="nil"/>
            </w:tcBorders>
            <w:shd w:val="clear" w:color="auto" w:fill="auto"/>
            <w:noWrap/>
            <w:vAlign w:val="center"/>
          </w:tcPr>
          <w:p w:rsidR="000D25FC" w:rsidRPr="00C3091F" w:rsidRDefault="000D25FC" w:rsidP="00130166">
            <w:pPr>
              <w:pStyle w:val="cuatexto"/>
              <w:jc w:val="left"/>
              <w:rPr>
                <w:sz w:val="18"/>
                <w:szCs w:val="18"/>
                <w:lang w:val="es-ES" w:eastAsia="es-ES"/>
              </w:rPr>
            </w:pPr>
            <w:r w:rsidRPr="00C3091F">
              <w:rPr>
                <w:sz w:val="18"/>
                <w:szCs w:val="18"/>
                <w:lang w:eastAsia="es-ES"/>
              </w:rPr>
              <w:t>-  Obligaciones reconocidas</w:t>
            </w:r>
          </w:p>
        </w:tc>
        <w:tc>
          <w:tcPr>
            <w:tcW w:w="1705" w:type="dxa"/>
            <w:tcBorders>
              <w:top w:val="single" w:sz="2" w:space="0" w:color="auto"/>
              <w:left w:val="nil"/>
              <w:bottom w:val="single" w:sz="4" w:space="0" w:color="auto"/>
              <w:right w:val="nil"/>
            </w:tcBorders>
            <w:vAlign w:val="center"/>
          </w:tcPr>
          <w:p w:rsidR="000D25FC" w:rsidRPr="00C3091F" w:rsidRDefault="000D25FC" w:rsidP="00130166">
            <w:pPr>
              <w:pStyle w:val="cuatexto"/>
              <w:jc w:val="right"/>
              <w:rPr>
                <w:sz w:val="18"/>
                <w:szCs w:val="18"/>
                <w:lang w:val="es-ES" w:eastAsia="es-ES"/>
              </w:rPr>
            </w:pPr>
            <w:r w:rsidRPr="00C3091F">
              <w:rPr>
                <w:sz w:val="18"/>
                <w:szCs w:val="18"/>
                <w:lang w:val="es-ES" w:eastAsia="es-ES"/>
              </w:rPr>
              <w:t>312.280</w:t>
            </w:r>
          </w:p>
        </w:tc>
        <w:tc>
          <w:tcPr>
            <w:tcW w:w="2102" w:type="dxa"/>
            <w:tcBorders>
              <w:top w:val="single" w:sz="2" w:space="0" w:color="auto"/>
              <w:left w:val="nil"/>
              <w:bottom w:val="single" w:sz="4" w:space="0" w:color="auto"/>
              <w:right w:val="nil"/>
            </w:tcBorders>
            <w:shd w:val="clear" w:color="auto" w:fill="auto"/>
            <w:noWrap/>
            <w:vAlign w:val="center"/>
          </w:tcPr>
          <w:p w:rsidR="000D25FC" w:rsidRPr="00C3091F" w:rsidRDefault="000D25FC" w:rsidP="00130166">
            <w:pPr>
              <w:pStyle w:val="cuatexto"/>
              <w:jc w:val="right"/>
              <w:rPr>
                <w:sz w:val="18"/>
                <w:szCs w:val="18"/>
                <w:lang w:val="es-ES" w:eastAsia="es-ES"/>
              </w:rPr>
            </w:pPr>
            <w:r w:rsidRPr="00C3091F">
              <w:rPr>
                <w:sz w:val="18"/>
                <w:szCs w:val="18"/>
                <w:lang w:val="es-ES" w:eastAsia="es-ES"/>
              </w:rPr>
              <w:t>398.47</w:t>
            </w:r>
            <w:r>
              <w:rPr>
                <w:sz w:val="18"/>
                <w:szCs w:val="18"/>
                <w:lang w:val="es-ES" w:eastAsia="es-ES"/>
              </w:rPr>
              <w:t>7</w:t>
            </w:r>
          </w:p>
        </w:tc>
      </w:tr>
      <w:tr w:rsidR="000D25FC" w:rsidRPr="00C3091F" w:rsidTr="00130166">
        <w:trPr>
          <w:trHeight w:val="270"/>
        </w:trPr>
        <w:tc>
          <w:tcPr>
            <w:tcW w:w="5026" w:type="dxa"/>
            <w:tcBorders>
              <w:top w:val="single" w:sz="4" w:space="0" w:color="auto"/>
              <w:left w:val="nil"/>
              <w:bottom w:val="single" w:sz="4" w:space="0" w:color="auto"/>
              <w:right w:val="nil"/>
            </w:tcBorders>
            <w:shd w:val="clear" w:color="auto" w:fill="auto"/>
            <w:noWrap/>
            <w:vAlign w:val="center"/>
          </w:tcPr>
          <w:p w:rsidR="000D25FC" w:rsidRPr="00C3091F" w:rsidRDefault="000D25FC" w:rsidP="00130166">
            <w:pPr>
              <w:pStyle w:val="cuatexto"/>
              <w:jc w:val="left"/>
              <w:rPr>
                <w:sz w:val="18"/>
                <w:szCs w:val="18"/>
                <w:lang w:val="es-ES" w:eastAsia="es-ES"/>
              </w:rPr>
            </w:pPr>
            <w:r w:rsidRPr="00C3091F">
              <w:rPr>
                <w:sz w:val="18"/>
                <w:szCs w:val="18"/>
                <w:lang w:val="es-ES" w:eastAsia="es-ES"/>
              </w:rPr>
              <w:t>Resultado Presupuestario</w:t>
            </w:r>
          </w:p>
        </w:tc>
        <w:tc>
          <w:tcPr>
            <w:tcW w:w="1705" w:type="dxa"/>
            <w:tcBorders>
              <w:top w:val="single" w:sz="4" w:space="0" w:color="auto"/>
              <w:left w:val="nil"/>
              <w:bottom w:val="single" w:sz="4" w:space="0" w:color="auto"/>
              <w:right w:val="nil"/>
            </w:tcBorders>
            <w:vAlign w:val="center"/>
          </w:tcPr>
          <w:p w:rsidR="000D25FC" w:rsidRPr="00C3091F" w:rsidRDefault="000D25FC" w:rsidP="00130166">
            <w:pPr>
              <w:pStyle w:val="cuatexto"/>
              <w:jc w:val="right"/>
              <w:rPr>
                <w:sz w:val="18"/>
                <w:szCs w:val="18"/>
                <w:lang w:val="es-ES" w:eastAsia="es-ES"/>
              </w:rPr>
            </w:pPr>
            <w:r w:rsidRPr="00C3091F">
              <w:rPr>
                <w:sz w:val="18"/>
                <w:szCs w:val="18"/>
                <w:lang w:val="es-ES" w:eastAsia="es-ES"/>
              </w:rPr>
              <w:t>(4.799)</w:t>
            </w:r>
          </w:p>
        </w:tc>
        <w:tc>
          <w:tcPr>
            <w:tcW w:w="2102" w:type="dxa"/>
            <w:tcBorders>
              <w:top w:val="single" w:sz="4" w:space="0" w:color="auto"/>
              <w:left w:val="nil"/>
              <w:bottom w:val="single" w:sz="4" w:space="0" w:color="auto"/>
              <w:right w:val="nil"/>
            </w:tcBorders>
            <w:shd w:val="clear" w:color="auto" w:fill="auto"/>
            <w:noWrap/>
            <w:vAlign w:val="center"/>
          </w:tcPr>
          <w:p w:rsidR="000D25FC" w:rsidRPr="00C3091F" w:rsidRDefault="000D25FC" w:rsidP="00130166">
            <w:pPr>
              <w:pStyle w:val="cuatexto"/>
              <w:jc w:val="right"/>
              <w:rPr>
                <w:sz w:val="18"/>
                <w:szCs w:val="18"/>
                <w:lang w:val="es-ES" w:eastAsia="es-ES"/>
              </w:rPr>
            </w:pPr>
            <w:r w:rsidRPr="00C3091F">
              <w:rPr>
                <w:sz w:val="18"/>
                <w:szCs w:val="18"/>
                <w:lang w:val="es-ES" w:eastAsia="es-ES"/>
              </w:rPr>
              <w:t>(102.430)</w:t>
            </w:r>
          </w:p>
        </w:tc>
      </w:tr>
      <w:tr w:rsidR="000D25FC" w:rsidRPr="00C3091F" w:rsidTr="00130166">
        <w:trPr>
          <w:trHeight w:val="270"/>
        </w:trPr>
        <w:tc>
          <w:tcPr>
            <w:tcW w:w="5026" w:type="dxa"/>
            <w:tcBorders>
              <w:top w:val="single" w:sz="4" w:space="0" w:color="auto"/>
              <w:left w:val="nil"/>
              <w:bottom w:val="single" w:sz="2" w:space="0" w:color="auto"/>
              <w:right w:val="nil"/>
            </w:tcBorders>
            <w:shd w:val="clear" w:color="auto" w:fill="auto"/>
            <w:noWrap/>
            <w:vAlign w:val="center"/>
          </w:tcPr>
          <w:p w:rsidR="000D25FC" w:rsidRPr="00C3091F" w:rsidRDefault="000D25FC" w:rsidP="00130166">
            <w:pPr>
              <w:pStyle w:val="cuatexto"/>
              <w:jc w:val="left"/>
              <w:rPr>
                <w:sz w:val="18"/>
                <w:szCs w:val="18"/>
                <w:lang w:val="es-ES" w:eastAsia="es-ES"/>
              </w:rPr>
            </w:pPr>
            <w:r w:rsidRPr="00C3091F">
              <w:rPr>
                <w:sz w:val="18"/>
                <w:szCs w:val="18"/>
                <w:lang w:eastAsia="es-ES"/>
              </w:rPr>
              <w:t>Ajustes</w:t>
            </w:r>
          </w:p>
        </w:tc>
        <w:tc>
          <w:tcPr>
            <w:tcW w:w="1705" w:type="dxa"/>
            <w:tcBorders>
              <w:top w:val="single" w:sz="4" w:space="0" w:color="auto"/>
              <w:left w:val="nil"/>
              <w:bottom w:val="single" w:sz="2" w:space="0" w:color="auto"/>
              <w:right w:val="nil"/>
            </w:tcBorders>
            <w:vAlign w:val="center"/>
          </w:tcPr>
          <w:p w:rsidR="000D25FC" w:rsidRPr="00C3091F" w:rsidRDefault="000D25FC" w:rsidP="00130166">
            <w:pPr>
              <w:pStyle w:val="cuatexto"/>
              <w:jc w:val="right"/>
              <w:rPr>
                <w:bCs/>
                <w:sz w:val="18"/>
                <w:szCs w:val="18"/>
                <w:lang w:val="es-ES" w:eastAsia="es-ES"/>
              </w:rPr>
            </w:pPr>
          </w:p>
        </w:tc>
        <w:tc>
          <w:tcPr>
            <w:tcW w:w="2102" w:type="dxa"/>
            <w:tcBorders>
              <w:top w:val="single" w:sz="4"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bCs/>
                <w:sz w:val="18"/>
                <w:szCs w:val="18"/>
                <w:lang w:val="es-ES" w:eastAsia="es-ES"/>
              </w:rPr>
            </w:pPr>
          </w:p>
        </w:tc>
      </w:tr>
      <w:tr w:rsidR="000D25FC" w:rsidRPr="00C3091F" w:rsidTr="00130166">
        <w:trPr>
          <w:trHeight w:val="271"/>
        </w:trPr>
        <w:tc>
          <w:tcPr>
            <w:tcW w:w="5026" w:type="dxa"/>
            <w:tcBorders>
              <w:top w:val="single" w:sz="2" w:space="0" w:color="auto"/>
              <w:left w:val="nil"/>
              <w:bottom w:val="single" w:sz="2" w:space="0" w:color="auto"/>
              <w:right w:val="nil"/>
            </w:tcBorders>
            <w:shd w:val="clear" w:color="auto" w:fill="auto"/>
            <w:vAlign w:val="center"/>
          </w:tcPr>
          <w:p w:rsidR="000D25FC" w:rsidRPr="00C3091F" w:rsidRDefault="000D25FC" w:rsidP="00130166">
            <w:pPr>
              <w:pStyle w:val="cuatexto"/>
              <w:jc w:val="left"/>
              <w:rPr>
                <w:sz w:val="18"/>
                <w:szCs w:val="18"/>
                <w:lang w:val="es-ES" w:eastAsia="es-ES"/>
              </w:rPr>
            </w:pPr>
            <w:r w:rsidRPr="00C3091F">
              <w:rPr>
                <w:sz w:val="18"/>
                <w:szCs w:val="18"/>
                <w:lang w:eastAsia="es-ES"/>
              </w:rPr>
              <w:t>+ Desviaciones negativas de financiación</w:t>
            </w:r>
          </w:p>
        </w:tc>
        <w:tc>
          <w:tcPr>
            <w:tcW w:w="1705" w:type="dxa"/>
            <w:tcBorders>
              <w:top w:val="single" w:sz="2" w:space="0" w:color="auto"/>
              <w:left w:val="nil"/>
              <w:bottom w:val="single" w:sz="2" w:space="0" w:color="auto"/>
              <w:right w:val="nil"/>
            </w:tcBorders>
            <w:vAlign w:val="center"/>
          </w:tcPr>
          <w:p w:rsidR="000D25FC" w:rsidRPr="00C3091F" w:rsidRDefault="000D25FC" w:rsidP="00130166">
            <w:pPr>
              <w:pStyle w:val="cuatexto"/>
              <w:jc w:val="right"/>
              <w:rPr>
                <w:sz w:val="18"/>
                <w:szCs w:val="18"/>
                <w:lang w:val="es-ES" w:eastAsia="es-ES"/>
              </w:rPr>
            </w:pPr>
            <w:r w:rsidRPr="00C3091F">
              <w:rPr>
                <w:sz w:val="18"/>
                <w:szCs w:val="18"/>
                <w:lang w:val="es-ES" w:eastAsia="es-ES"/>
              </w:rPr>
              <w:t>-</w:t>
            </w:r>
          </w:p>
        </w:tc>
        <w:tc>
          <w:tcPr>
            <w:tcW w:w="2102" w:type="dxa"/>
            <w:tcBorders>
              <w:top w:val="single" w:sz="2" w:space="0" w:color="auto"/>
              <w:left w:val="nil"/>
              <w:bottom w:val="single" w:sz="2" w:space="0" w:color="auto"/>
              <w:right w:val="nil"/>
            </w:tcBorders>
            <w:shd w:val="clear" w:color="auto" w:fill="auto"/>
            <w:noWrap/>
            <w:vAlign w:val="center"/>
          </w:tcPr>
          <w:p w:rsidR="000D25FC" w:rsidRPr="00C3091F" w:rsidRDefault="000D25FC" w:rsidP="00130166">
            <w:pPr>
              <w:pStyle w:val="cuatexto"/>
              <w:jc w:val="right"/>
              <w:rPr>
                <w:sz w:val="18"/>
                <w:szCs w:val="18"/>
                <w:lang w:val="es-ES" w:eastAsia="es-ES"/>
              </w:rPr>
            </w:pPr>
            <w:r w:rsidRPr="00C3091F">
              <w:rPr>
                <w:sz w:val="18"/>
                <w:szCs w:val="18"/>
                <w:lang w:val="es-ES" w:eastAsia="es-ES"/>
              </w:rPr>
              <w:t>-</w:t>
            </w:r>
          </w:p>
        </w:tc>
      </w:tr>
      <w:tr w:rsidR="000D25FC" w:rsidRPr="005900BE" w:rsidTr="00130166">
        <w:trPr>
          <w:trHeight w:val="312"/>
        </w:trPr>
        <w:tc>
          <w:tcPr>
            <w:tcW w:w="5026" w:type="dxa"/>
            <w:tcBorders>
              <w:top w:val="single" w:sz="4" w:space="0" w:color="auto"/>
              <w:left w:val="nil"/>
              <w:bottom w:val="single" w:sz="4" w:space="0" w:color="auto"/>
              <w:right w:val="nil"/>
            </w:tcBorders>
            <w:shd w:val="clear" w:color="auto" w:fill="FABF8F" w:themeFill="accent6" w:themeFillTint="99"/>
            <w:noWrap/>
            <w:vAlign w:val="center"/>
          </w:tcPr>
          <w:p w:rsidR="000D25FC" w:rsidRPr="005900BE" w:rsidRDefault="000D25FC" w:rsidP="00130166">
            <w:pPr>
              <w:pStyle w:val="cuatexto"/>
              <w:jc w:val="left"/>
              <w:rPr>
                <w:rFonts w:ascii="Arial" w:hAnsi="Arial" w:cs="Arial"/>
                <w:sz w:val="18"/>
                <w:szCs w:val="18"/>
                <w:lang w:val="es-ES" w:eastAsia="es-ES"/>
              </w:rPr>
            </w:pPr>
            <w:r w:rsidRPr="005900BE">
              <w:rPr>
                <w:rFonts w:ascii="Arial" w:hAnsi="Arial" w:cs="Arial"/>
                <w:sz w:val="18"/>
                <w:szCs w:val="18"/>
                <w:lang w:val="es-ES" w:eastAsia="es-ES"/>
              </w:rPr>
              <w:t>Resultado presupuestario ajustado</w:t>
            </w:r>
          </w:p>
        </w:tc>
        <w:tc>
          <w:tcPr>
            <w:tcW w:w="1705" w:type="dxa"/>
            <w:tcBorders>
              <w:top w:val="single" w:sz="4" w:space="0" w:color="auto"/>
              <w:left w:val="nil"/>
              <w:bottom w:val="single" w:sz="4" w:space="0" w:color="auto"/>
              <w:right w:val="nil"/>
            </w:tcBorders>
            <w:shd w:val="clear" w:color="auto" w:fill="FABF8F" w:themeFill="accent6" w:themeFillTint="99"/>
            <w:vAlign w:val="center"/>
          </w:tcPr>
          <w:p w:rsidR="000D25FC" w:rsidRPr="005900BE" w:rsidRDefault="000D25FC" w:rsidP="00130166">
            <w:pPr>
              <w:pStyle w:val="cuatexto"/>
              <w:jc w:val="right"/>
              <w:rPr>
                <w:rFonts w:ascii="Arial" w:hAnsi="Arial" w:cs="Arial"/>
                <w:sz w:val="18"/>
                <w:szCs w:val="18"/>
                <w:lang w:val="es-ES" w:eastAsia="es-ES"/>
              </w:rPr>
            </w:pPr>
            <w:r w:rsidRPr="005900BE">
              <w:rPr>
                <w:rFonts w:ascii="Arial" w:hAnsi="Arial" w:cs="Arial"/>
                <w:sz w:val="18"/>
                <w:szCs w:val="18"/>
                <w:lang w:val="es-ES" w:eastAsia="es-ES"/>
              </w:rPr>
              <w:t>(4.799)</w:t>
            </w:r>
          </w:p>
        </w:tc>
        <w:tc>
          <w:tcPr>
            <w:tcW w:w="2102" w:type="dxa"/>
            <w:tcBorders>
              <w:top w:val="single" w:sz="4" w:space="0" w:color="auto"/>
              <w:left w:val="nil"/>
              <w:bottom w:val="single" w:sz="4" w:space="0" w:color="auto"/>
              <w:right w:val="nil"/>
            </w:tcBorders>
            <w:shd w:val="clear" w:color="auto" w:fill="FABF8F" w:themeFill="accent6" w:themeFillTint="99"/>
            <w:noWrap/>
            <w:vAlign w:val="center"/>
          </w:tcPr>
          <w:p w:rsidR="000D25FC" w:rsidRPr="005900BE" w:rsidRDefault="000D25FC" w:rsidP="00130166">
            <w:pPr>
              <w:pStyle w:val="cuatexto"/>
              <w:jc w:val="right"/>
              <w:rPr>
                <w:rFonts w:ascii="Arial" w:hAnsi="Arial" w:cs="Arial"/>
                <w:sz w:val="18"/>
                <w:szCs w:val="18"/>
                <w:lang w:val="es-ES" w:eastAsia="es-ES"/>
              </w:rPr>
            </w:pPr>
            <w:r w:rsidRPr="005900BE">
              <w:rPr>
                <w:rFonts w:ascii="Arial" w:hAnsi="Arial" w:cs="Arial"/>
                <w:sz w:val="18"/>
                <w:szCs w:val="18"/>
                <w:lang w:val="es-ES" w:eastAsia="es-ES"/>
              </w:rPr>
              <w:t>(102.430)</w:t>
            </w:r>
          </w:p>
        </w:tc>
      </w:tr>
    </w:tbl>
    <w:p w:rsidR="000D25FC" w:rsidRPr="005C0F50" w:rsidRDefault="000D25FC" w:rsidP="000D25FC">
      <w:pPr>
        <w:pStyle w:val="texto"/>
        <w:tabs>
          <w:tab w:val="clear" w:pos="2835"/>
          <w:tab w:val="clear" w:pos="3969"/>
          <w:tab w:val="clear" w:pos="5103"/>
          <w:tab w:val="clear" w:pos="6237"/>
          <w:tab w:val="clear" w:pos="7371"/>
        </w:tabs>
        <w:spacing w:before="80" w:after="120"/>
        <w:ind w:left="56" w:firstLine="0"/>
        <w:rPr>
          <w:rFonts w:ascii="Arial Narrow" w:hAnsi="Arial Narrow"/>
          <w:sz w:val="18"/>
          <w:szCs w:val="18"/>
          <w:lang w:val="es-ES"/>
        </w:rPr>
      </w:pPr>
      <w:r w:rsidRPr="005C0F50">
        <w:rPr>
          <w:rFonts w:ascii="Arial Narrow" w:hAnsi="Arial Narrow"/>
          <w:sz w:val="18"/>
          <w:szCs w:val="18"/>
          <w:lang w:val="es-ES"/>
        </w:rPr>
        <w:t>(*) Ejercicio no auditado</w:t>
      </w:r>
    </w:p>
    <w:p w:rsidR="000D25FC" w:rsidRDefault="000D25FC" w:rsidP="000D25FC">
      <w:pPr>
        <w:spacing w:after="0"/>
        <w:ind w:firstLine="0"/>
        <w:jc w:val="left"/>
        <w:rPr>
          <w:rFonts w:ascii="Arial" w:hAnsi="Arial"/>
          <w:bCs/>
          <w:iCs/>
          <w:spacing w:val="10"/>
          <w:kern w:val="28"/>
          <w:sz w:val="25"/>
          <w:szCs w:val="26"/>
        </w:rPr>
      </w:pPr>
      <w:r>
        <w:br w:type="page"/>
      </w:r>
    </w:p>
    <w:p w:rsidR="000D25FC" w:rsidRPr="005900BE" w:rsidRDefault="000D25FC" w:rsidP="000D25FC">
      <w:pPr>
        <w:pStyle w:val="atitulo2"/>
        <w:spacing w:before="500" w:after="360"/>
        <w:rPr>
          <w:color w:val="auto"/>
        </w:rPr>
      </w:pPr>
      <w:bookmarkStart w:id="40" w:name="_Toc515446706"/>
      <w:r w:rsidRPr="005900BE">
        <w:rPr>
          <w:color w:val="auto"/>
        </w:rPr>
        <w:t xml:space="preserve">III.3. Estado de remanente de tesorería </w:t>
      </w:r>
      <w:bookmarkEnd w:id="36"/>
      <w:bookmarkEnd w:id="37"/>
      <w:r w:rsidRPr="005900BE">
        <w:rPr>
          <w:color w:val="auto"/>
        </w:rPr>
        <w:t>a 31 de diciembre de 201</w:t>
      </w:r>
      <w:bookmarkEnd w:id="38"/>
      <w:bookmarkEnd w:id="39"/>
      <w:r w:rsidRPr="005900BE">
        <w:rPr>
          <w:color w:val="auto"/>
        </w:rPr>
        <w:t>6</w:t>
      </w:r>
      <w:bookmarkEnd w:id="40"/>
    </w:p>
    <w:tbl>
      <w:tblPr>
        <w:tblW w:w="4925" w:type="pct"/>
        <w:tblInd w:w="70" w:type="dxa"/>
        <w:tblCellMar>
          <w:left w:w="70" w:type="dxa"/>
          <w:right w:w="70" w:type="dxa"/>
        </w:tblCellMar>
        <w:tblLook w:val="04A0" w:firstRow="1" w:lastRow="0" w:firstColumn="1" w:lastColumn="0" w:noHBand="0" w:noVBand="1"/>
      </w:tblPr>
      <w:tblGrid>
        <w:gridCol w:w="5529"/>
        <w:gridCol w:w="1829"/>
        <w:gridCol w:w="1437"/>
      </w:tblGrid>
      <w:tr w:rsidR="000D25FC" w:rsidRPr="005900BE" w:rsidTr="00130166">
        <w:trPr>
          <w:trHeight w:val="340"/>
        </w:trPr>
        <w:tc>
          <w:tcPr>
            <w:tcW w:w="3143" w:type="pct"/>
            <w:tcBorders>
              <w:top w:val="single" w:sz="4" w:space="0" w:color="auto"/>
              <w:left w:val="nil"/>
              <w:bottom w:val="single" w:sz="4" w:space="0" w:color="auto"/>
              <w:right w:val="nil"/>
            </w:tcBorders>
            <w:shd w:val="clear" w:color="auto" w:fill="FABF8F" w:themeFill="accent6" w:themeFillTint="99"/>
            <w:vAlign w:val="center"/>
          </w:tcPr>
          <w:p w:rsidR="000D25FC" w:rsidRPr="005900BE" w:rsidRDefault="000D25FC" w:rsidP="00130166">
            <w:pPr>
              <w:pStyle w:val="cuatexto"/>
              <w:jc w:val="left"/>
              <w:rPr>
                <w:rFonts w:ascii="Arial" w:hAnsi="Arial" w:cs="Arial"/>
                <w:sz w:val="18"/>
                <w:szCs w:val="18"/>
                <w:lang w:val="es-ES" w:eastAsia="es-ES"/>
              </w:rPr>
            </w:pPr>
            <w:r w:rsidRPr="005900BE">
              <w:rPr>
                <w:rFonts w:ascii="Arial" w:hAnsi="Arial" w:cs="Arial"/>
                <w:sz w:val="18"/>
                <w:szCs w:val="18"/>
                <w:lang w:val="es-ES" w:eastAsia="es-ES"/>
              </w:rPr>
              <w:t>Concepto</w:t>
            </w:r>
          </w:p>
        </w:tc>
        <w:tc>
          <w:tcPr>
            <w:tcW w:w="1040" w:type="pct"/>
            <w:tcBorders>
              <w:top w:val="single" w:sz="4" w:space="0" w:color="auto"/>
              <w:left w:val="nil"/>
              <w:bottom w:val="single" w:sz="4" w:space="0" w:color="auto"/>
              <w:right w:val="nil"/>
            </w:tcBorders>
            <w:shd w:val="clear" w:color="auto" w:fill="FABF8F" w:themeFill="accent6" w:themeFillTint="99"/>
            <w:vAlign w:val="center"/>
          </w:tcPr>
          <w:p w:rsidR="000D25FC" w:rsidRPr="005900BE" w:rsidRDefault="000D25FC" w:rsidP="00130166">
            <w:pPr>
              <w:pStyle w:val="cuatexto"/>
              <w:jc w:val="right"/>
              <w:rPr>
                <w:rFonts w:ascii="Arial" w:hAnsi="Arial" w:cs="Arial"/>
                <w:sz w:val="18"/>
                <w:szCs w:val="18"/>
                <w:lang w:val="es-ES" w:eastAsia="es-ES"/>
              </w:rPr>
            </w:pPr>
            <w:r w:rsidRPr="005900BE">
              <w:rPr>
                <w:rFonts w:ascii="Arial" w:hAnsi="Arial" w:cs="Arial"/>
                <w:sz w:val="18"/>
                <w:szCs w:val="18"/>
                <w:lang w:val="es-ES" w:eastAsia="es-ES"/>
              </w:rPr>
              <w:t>Ejercicio 2015</w:t>
            </w:r>
            <w:r>
              <w:rPr>
                <w:rFonts w:ascii="Arial" w:hAnsi="Arial" w:cs="Arial"/>
                <w:sz w:val="18"/>
                <w:szCs w:val="18"/>
                <w:lang w:val="es-ES" w:eastAsia="es-ES"/>
              </w:rPr>
              <w:t>(*)</w:t>
            </w:r>
          </w:p>
        </w:tc>
        <w:tc>
          <w:tcPr>
            <w:tcW w:w="817" w:type="pct"/>
            <w:tcBorders>
              <w:top w:val="single" w:sz="4" w:space="0" w:color="auto"/>
              <w:left w:val="nil"/>
              <w:bottom w:val="single" w:sz="4" w:space="0" w:color="auto"/>
              <w:right w:val="nil"/>
            </w:tcBorders>
            <w:shd w:val="clear" w:color="auto" w:fill="FABF8F" w:themeFill="accent6" w:themeFillTint="99"/>
            <w:vAlign w:val="center"/>
          </w:tcPr>
          <w:p w:rsidR="000D25FC" w:rsidRPr="005900BE" w:rsidRDefault="000D25FC" w:rsidP="00130166">
            <w:pPr>
              <w:pStyle w:val="cuatexto"/>
              <w:jc w:val="right"/>
              <w:rPr>
                <w:rFonts w:ascii="Arial" w:hAnsi="Arial" w:cs="Arial"/>
                <w:sz w:val="18"/>
                <w:szCs w:val="18"/>
                <w:lang w:val="es-ES" w:eastAsia="es-ES"/>
              </w:rPr>
            </w:pPr>
            <w:r w:rsidRPr="005900BE">
              <w:rPr>
                <w:rFonts w:ascii="Arial" w:hAnsi="Arial" w:cs="Arial"/>
                <w:sz w:val="18"/>
                <w:szCs w:val="18"/>
                <w:lang w:val="es-ES" w:eastAsia="es-ES"/>
              </w:rPr>
              <w:t>Ejercicio 2016</w:t>
            </w:r>
          </w:p>
        </w:tc>
      </w:tr>
      <w:tr w:rsidR="000D25FC" w:rsidRPr="005900BE" w:rsidTr="00130166">
        <w:trPr>
          <w:trHeight w:val="270"/>
        </w:trPr>
        <w:tc>
          <w:tcPr>
            <w:tcW w:w="3143" w:type="pct"/>
            <w:tcBorders>
              <w:top w:val="single" w:sz="4" w:space="0" w:color="auto"/>
              <w:left w:val="nil"/>
              <w:bottom w:val="single" w:sz="2" w:space="0" w:color="auto"/>
              <w:right w:val="nil"/>
            </w:tcBorders>
            <w:shd w:val="clear" w:color="auto" w:fill="auto"/>
            <w:vAlign w:val="center"/>
          </w:tcPr>
          <w:p w:rsidR="000D25FC" w:rsidRPr="005900BE" w:rsidRDefault="000D25FC" w:rsidP="00130166">
            <w:pPr>
              <w:pStyle w:val="cuatexto"/>
              <w:jc w:val="left"/>
              <w:rPr>
                <w:lang w:val="es-ES" w:eastAsia="es-ES"/>
              </w:rPr>
            </w:pPr>
            <w:r w:rsidRPr="005900BE">
              <w:rPr>
                <w:lang w:val="es-ES" w:eastAsia="es-ES"/>
              </w:rPr>
              <w:t>(+) Derechos pendientes de cobro</w:t>
            </w:r>
          </w:p>
        </w:tc>
        <w:tc>
          <w:tcPr>
            <w:tcW w:w="1040" w:type="pct"/>
            <w:tcBorders>
              <w:top w:val="single" w:sz="4" w:space="0" w:color="auto"/>
              <w:left w:val="nil"/>
              <w:bottom w:val="single" w:sz="2" w:space="0" w:color="auto"/>
              <w:right w:val="nil"/>
            </w:tcBorders>
            <w:vAlign w:val="center"/>
          </w:tcPr>
          <w:p w:rsidR="000D25FC" w:rsidRPr="005900BE" w:rsidRDefault="000D25FC" w:rsidP="00130166">
            <w:pPr>
              <w:pStyle w:val="cuatexto"/>
              <w:ind w:right="205"/>
              <w:jc w:val="right"/>
              <w:rPr>
                <w:lang w:val="es-ES" w:eastAsia="es-ES"/>
              </w:rPr>
            </w:pPr>
            <w:r w:rsidRPr="005900BE">
              <w:rPr>
                <w:lang w:val="es-ES" w:eastAsia="es-ES"/>
              </w:rPr>
              <w:t>16.133</w:t>
            </w:r>
          </w:p>
        </w:tc>
        <w:tc>
          <w:tcPr>
            <w:tcW w:w="817" w:type="pct"/>
            <w:tcBorders>
              <w:top w:val="single" w:sz="4" w:space="0" w:color="auto"/>
              <w:left w:val="nil"/>
              <w:bottom w:val="single" w:sz="2" w:space="0" w:color="auto"/>
              <w:right w:val="nil"/>
            </w:tcBorders>
            <w:shd w:val="clear" w:color="auto" w:fill="auto"/>
            <w:vAlign w:val="center"/>
          </w:tcPr>
          <w:p w:rsidR="000D25FC" w:rsidRPr="005900BE" w:rsidRDefault="000D25FC" w:rsidP="00130166">
            <w:pPr>
              <w:pStyle w:val="cuatexto"/>
              <w:jc w:val="right"/>
              <w:rPr>
                <w:lang w:val="es-ES" w:eastAsia="es-ES"/>
              </w:rPr>
            </w:pPr>
            <w:r w:rsidRPr="005900BE">
              <w:rPr>
                <w:lang w:val="es-ES" w:eastAsia="es-ES"/>
              </w:rPr>
              <w:t>46.462</w:t>
            </w:r>
          </w:p>
        </w:tc>
      </w:tr>
      <w:tr w:rsidR="000D25FC" w:rsidRPr="005900BE" w:rsidTr="00130166">
        <w:trPr>
          <w:trHeight w:val="270"/>
        </w:trPr>
        <w:tc>
          <w:tcPr>
            <w:tcW w:w="3143" w:type="pct"/>
            <w:tcBorders>
              <w:top w:val="single" w:sz="2" w:space="0" w:color="auto"/>
              <w:left w:val="nil"/>
              <w:right w:val="nil"/>
            </w:tcBorders>
            <w:shd w:val="clear" w:color="auto" w:fill="auto"/>
            <w:vAlign w:val="center"/>
          </w:tcPr>
          <w:p w:rsidR="000D25FC" w:rsidRPr="005900BE" w:rsidRDefault="000D25FC" w:rsidP="00130166">
            <w:pPr>
              <w:pStyle w:val="cuatexto"/>
              <w:jc w:val="left"/>
              <w:rPr>
                <w:lang w:val="es-ES" w:eastAsia="es-ES"/>
              </w:rPr>
            </w:pPr>
            <w:r w:rsidRPr="005900BE">
              <w:rPr>
                <w:lang w:val="es-ES" w:eastAsia="es-ES"/>
              </w:rPr>
              <w:t>(+) Ppto. Ingresos: Ejercicio corriente</w:t>
            </w:r>
          </w:p>
        </w:tc>
        <w:tc>
          <w:tcPr>
            <w:tcW w:w="1040" w:type="pct"/>
            <w:tcBorders>
              <w:top w:val="single" w:sz="2" w:space="0" w:color="auto"/>
              <w:left w:val="nil"/>
              <w:right w:val="nil"/>
            </w:tcBorders>
            <w:vAlign w:val="center"/>
          </w:tcPr>
          <w:p w:rsidR="000D25FC" w:rsidRPr="005900BE" w:rsidRDefault="000D25FC" w:rsidP="00130166">
            <w:pPr>
              <w:pStyle w:val="cuatexto"/>
              <w:ind w:right="205"/>
              <w:jc w:val="right"/>
              <w:rPr>
                <w:lang w:val="es-ES" w:eastAsia="es-ES"/>
              </w:rPr>
            </w:pPr>
            <w:r w:rsidRPr="005900BE">
              <w:rPr>
                <w:lang w:val="es-ES" w:eastAsia="es-ES"/>
              </w:rPr>
              <w:t>23.716</w:t>
            </w:r>
          </w:p>
        </w:tc>
        <w:tc>
          <w:tcPr>
            <w:tcW w:w="817" w:type="pct"/>
            <w:tcBorders>
              <w:top w:val="single" w:sz="2" w:space="0" w:color="auto"/>
              <w:left w:val="nil"/>
              <w:right w:val="nil"/>
            </w:tcBorders>
            <w:shd w:val="clear" w:color="auto" w:fill="auto"/>
            <w:vAlign w:val="center"/>
          </w:tcPr>
          <w:p w:rsidR="000D25FC" w:rsidRPr="005900BE" w:rsidRDefault="000D25FC" w:rsidP="00130166">
            <w:pPr>
              <w:pStyle w:val="cuatexto"/>
              <w:jc w:val="right"/>
              <w:rPr>
                <w:lang w:val="es-ES" w:eastAsia="es-ES"/>
              </w:rPr>
            </w:pPr>
            <w:r w:rsidRPr="005900BE">
              <w:rPr>
                <w:lang w:val="es-ES" w:eastAsia="es-ES"/>
              </w:rPr>
              <w:t>10.753</w:t>
            </w:r>
          </w:p>
        </w:tc>
      </w:tr>
      <w:tr w:rsidR="000D25FC" w:rsidRPr="005900BE" w:rsidTr="00130166">
        <w:trPr>
          <w:trHeight w:val="272"/>
        </w:trPr>
        <w:tc>
          <w:tcPr>
            <w:tcW w:w="3143" w:type="pct"/>
            <w:tcBorders>
              <w:left w:val="nil"/>
              <w:right w:val="nil"/>
            </w:tcBorders>
            <w:shd w:val="clear" w:color="auto" w:fill="auto"/>
            <w:vAlign w:val="center"/>
          </w:tcPr>
          <w:p w:rsidR="000D25FC" w:rsidRPr="005900BE" w:rsidRDefault="000D25FC" w:rsidP="00130166">
            <w:pPr>
              <w:pStyle w:val="cuatexto"/>
              <w:jc w:val="left"/>
              <w:rPr>
                <w:lang w:val="es-ES" w:eastAsia="es-ES"/>
              </w:rPr>
            </w:pPr>
            <w:r w:rsidRPr="005900BE">
              <w:rPr>
                <w:lang w:val="es-ES" w:eastAsia="es-ES"/>
              </w:rPr>
              <w:t>(+) Ppto. Ingresos: Ejercicios cerrados</w:t>
            </w:r>
          </w:p>
        </w:tc>
        <w:tc>
          <w:tcPr>
            <w:tcW w:w="1040" w:type="pct"/>
            <w:tcBorders>
              <w:left w:val="nil"/>
              <w:right w:val="nil"/>
            </w:tcBorders>
            <w:vAlign w:val="center"/>
          </w:tcPr>
          <w:p w:rsidR="000D25FC" w:rsidRPr="005900BE" w:rsidRDefault="000D25FC" w:rsidP="00130166">
            <w:pPr>
              <w:pStyle w:val="cuatexto"/>
              <w:ind w:right="205"/>
              <w:jc w:val="right"/>
              <w:rPr>
                <w:lang w:val="es-ES" w:eastAsia="es-ES"/>
              </w:rPr>
            </w:pPr>
            <w:r w:rsidRPr="005900BE">
              <w:rPr>
                <w:lang w:val="es-ES" w:eastAsia="es-ES"/>
              </w:rPr>
              <w:t>52.569</w:t>
            </w:r>
          </w:p>
        </w:tc>
        <w:tc>
          <w:tcPr>
            <w:tcW w:w="817" w:type="pct"/>
            <w:tcBorders>
              <w:left w:val="nil"/>
              <w:right w:val="nil"/>
            </w:tcBorders>
            <w:shd w:val="clear" w:color="auto" w:fill="auto"/>
            <w:vAlign w:val="center"/>
          </w:tcPr>
          <w:p w:rsidR="000D25FC" w:rsidRPr="005900BE" w:rsidRDefault="000D25FC" w:rsidP="00130166">
            <w:pPr>
              <w:pStyle w:val="cuatexto"/>
              <w:jc w:val="right"/>
              <w:rPr>
                <w:lang w:val="es-ES" w:eastAsia="es-ES"/>
              </w:rPr>
            </w:pPr>
            <w:r w:rsidRPr="005900BE">
              <w:rPr>
                <w:lang w:val="es-ES" w:eastAsia="es-ES"/>
              </w:rPr>
              <w:t>53.691</w:t>
            </w:r>
          </w:p>
        </w:tc>
      </w:tr>
      <w:tr w:rsidR="000D25FC" w:rsidRPr="005900BE" w:rsidTr="00130166">
        <w:trPr>
          <w:trHeight w:val="270"/>
        </w:trPr>
        <w:tc>
          <w:tcPr>
            <w:tcW w:w="3143" w:type="pct"/>
            <w:tcBorders>
              <w:left w:val="nil"/>
              <w:right w:val="nil"/>
            </w:tcBorders>
            <w:shd w:val="clear" w:color="auto" w:fill="auto"/>
            <w:vAlign w:val="center"/>
          </w:tcPr>
          <w:p w:rsidR="000D25FC" w:rsidRPr="005900BE" w:rsidRDefault="000D25FC" w:rsidP="00130166">
            <w:pPr>
              <w:pStyle w:val="cuatexto"/>
              <w:jc w:val="left"/>
              <w:rPr>
                <w:lang w:val="es-ES" w:eastAsia="es-ES"/>
              </w:rPr>
            </w:pPr>
            <w:r w:rsidRPr="005900BE">
              <w:rPr>
                <w:lang w:val="es-ES" w:eastAsia="es-ES"/>
              </w:rPr>
              <w:t>(+) Ingresos extrapresupuestarios</w:t>
            </w:r>
          </w:p>
        </w:tc>
        <w:tc>
          <w:tcPr>
            <w:tcW w:w="1040" w:type="pct"/>
            <w:tcBorders>
              <w:left w:val="nil"/>
              <w:right w:val="nil"/>
            </w:tcBorders>
            <w:vAlign w:val="center"/>
          </w:tcPr>
          <w:p w:rsidR="000D25FC" w:rsidRPr="005900BE" w:rsidRDefault="000D25FC" w:rsidP="00130166">
            <w:pPr>
              <w:pStyle w:val="cuatexto"/>
              <w:ind w:right="205"/>
              <w:jc w:val="right"/>
              <w:rPr>
                <w:lang w:val="es-ES" w:eastAsia="es-ES"/>
              </w:rPr>
            </w:pPr>
            <w:r w:rsidRPr="005900BE">
              <w:rPr>
                <w:lang w:val="es-ES" w:eastAsia="es-ES"/>
              </w:rPr>
              <w:t>3.607</w:t>
            </w:r>
          </w:p>
        </w:tc>
        <w:tc>
          <w:tcPr>
            <w:tcW w:w="817" w:type="pct"/>
            <w:tcBorders>
              <w:left w:val="nil"/>
              <w:right w:val="nil"/>
            </w:tcBorders>
            <w:shd w:val="clear" w:color="auto" w:fill="auto"/>
            <w:vAlign w:val="center"/>
          </w:tcPr>
          <w:p w:rsidR="000D25FC" w:rsidRPr="005900BE" w:rsidRDefault="000D25FC" w:rsidP="00130166">
            <w:pPr>
              <w:pStyle w:val="cuatexto"/>
              <w:jc w:val="right"/>
              <w:rPr>
                <w:lang w:val="es-ES" w:eastAsia="es-ES"/>
              </w:rPr>
            </w:pPr>
            <w:r w:rsidRPr="005900BE">
              <w:rPr>
                <w:lang w:val="es-ES" w:eastAsia="es-ES"/>
              </w:rPr>
              <w:t>34.018</w:t>
            </w:r>
          </w:p>
        </w:tc>
      </w:tr>
      <w:tr w:rsidR="000D25FC" w:rsidRPr="005900BE" w:rsidTr="00130166">
        <w:trPr>
          <w:trHeight w:val="270"/>
        </w:trPr>
        <w:tc>
          <w:tcPr>
            <w:tcW w:w="3143" w:type="pct"/>
            <w:tcBorders>
              <w:left w:val="nil"/>
              <w:right w:val="nil"/>
            </w:tcBorders>
            <w:shd w:val="clear" w:color="auto" w:fill="auto"/>
            <w:vAlign w:val="center"/>
          </w:tcPr>
          <w:p w:rsidR="000D25FC" w:rsidRPr="005900BE" w:rsidRDefault="000D25FC" w:rsidP="00130166">
            <w:pPr>
              <w:pStyle w:val="cuatexto"/>
              <w:jc w:val="left"/>
              <w:rPr>
                <w:lang w:val="es-ES" w:eastAsia="es-ES"/>
              </w:rPr>
            </w:pPr>
            <w:r w:rsidRPr="005900BE">
              <w:rPr>
                <w:lang w:val="es-ES" w:eastAsia="es-ES"/>
              </w:rPr>
              <w:t>(-) Derechos de difícil recaudación</w:t>
            </w:r>
          </w:p>
        </w:tc>
        <w:tc>
          <w:tcPr>
            <w:tcW w:w="1040" w:type="pct"/>
            <w:tcBorders>
              <w:left w:val="nil"/>
              <w:right w:val="nil"/>
            </w:tcBorders>
            <w:vAlign w:val="center"/>
          </w:tcPr>
          <w:p w:rsidR="000D25FC" w:rsidRPr="005900BE" w:rsidRDefault="000D25FC" w:rsidP="00130166">
            <w:pPr>
              <w:pStyle w:val="cuatexto"/>
              <w:ind w:right="205"/>
              <w:jc w:val="right"/>
              <w:rPr>
                <w:lang w:val="es-ES" w:eastAsia="es-ES"/>
              </w:rPr>
            </w:pPr>
            <w:r w:rsidRPr="005900BE">
              <w:rPr>
                <w:lang w:val="es-ES" w:eastAsia="es-ES"/>
              </w:rPr>
              <w:t>(63.759)</w:t>
            </w:r>
          </w:p>
        </w:tc>
        <w:tc>
          <w:tcPr>
            <w:tcW w:w="817" w:type="pct"/>
            <w:tcBorders>
              <w:left w:val="nil"/>
              <w:right w:val="nil"/>
            </w:tcBorders>
            <w:shd w:val="clear" w:color="auto" w:fill="auto"/>
            <w:vAlign w:val="center"/>
          </w:tcPr>
          <w:p w:rsidR="000D25FC" w:rsidRPr="005900BE" w:rsidRDefault="000D25FC" w:rsidP="00130166">
            <w:pPr>
              <w:pStyle w:val="cuatexto"/>
              <w:jc w:val="right"/>
              <w:rPr>
                <w:lang w:val="es-ES" w:eastAsia="es-ES"/>
              </w:rPr>
            </w:pPr>
            <w:r w:rsidRPr="005900BE">
              <w:rPr>
                <w:lang w:val="es-ES" w:eastAsia="es-ES"/>
              </w:rPr>
              <w:t>(52.001)</w:t>
            </w:r>
          </w:p>
        </w:tc>
      </w:tr>
      <w:tr w:rsidR="000D25FC" w:rsidRPr="005900BE" w:rsidTr="00130166">
        <w:trPr>
          <w:trHeight w:val="270"/>
        </w:trPr>
        <w:tc>
          <w:tcPr>
            <w:tcW w:w="3143" w:type="pct"/>
            <w:tcBorders>
              <w:top w:val="single" w:sz="2" w:space="0" w:color="auto"/>
              <w:left w:val="nil"/>
              <w:bottom w:val="single" w:sz="2" w:space="0" w:color="auto"/>
              <w:right w:val="nil"/>
            </w:tcBorders>
            <w:shd w:val="clear" w:color="auto" w:fill="auto"/>
            <w:vAlign w:val="center"/>
          </w:tcPr>
          <w:p w:rsidR="000D25FC" w:rsidRPr="005900BE" w:rsidRDefault="000D25FC" w:rsidP="00130166">
            <w:pPr>
              <w:pStyle w:val="cuatexto"/>
              <w:jc w:val="left"/>
              <w:rPr>
                <w:lang w:val="es-ES" w:eastAsia="es-ES"/>
              </w:rPr>
            </w:pPr>
            <w:r w:rsidRPr="005900BE">
              <w:rPr>
                <w:lang w:val="es-ES" w:eastAsia="es-ES"/>
              </w:rPr>
              <w:t>(-) Obligaciones pendientes de pago</w:t>
            </w:r>
          </w:p>
        </w:tc>
        <w:tc>
          <w:tcPr>
            <w:tcW w:w="1040" w:type="pct"/>
            <w:tcBorders>
              <w:top w:val="single" w:sz="2" w:space="0" w:color="auto"/>
              <w:left w:val="nil"/>
              <w:bottom w:val="single" w:sz="2" w:space="0" w:color="auto"/>
              <w:right w:val="nil"/>
            </w:tcBorders>
            <w:vAlign w:val="center"/>
          </w:tcPr>
          <w:p w:rsidR="000D25FC" w:rsidRPr="005900BE" w:rsidRDefault="000D25FC" w:rsidP="00130166">
            <w:pPr>
              <w:pStyle w:val="cuatexto"/>
              <w:ind w:right="205"/>
              <w:jc w:val="right"/>
              <w:rPr>
                <w:lang w:val="es-ES" w:eastAsia="es-ES"/>
              </w:rPr>
            </w:pPr>
            <w:r w:rsidRPr="005900BE">
              <w:rPr>
                <w:lang w:val="es-ES" w:eastAsia="es-ES"/>
              </w:rPr>
              <w:t>42.522</w:t>
            </w:r>
          </w:p>
        </w:tc>
        <w:tc>
          <w:tcPr>
            <w:tcW w:w="817" w:type="pct"/>
            <w:tcBorders>
              <w:top w:val="single" w:sz="2" w:space="0" w:color="auto"/>
              <w:left w:val="nil"/>
              <w:bottom w:val="single" w:sz="2" w:space="0" w:color="auto"/>
              <w:right w:val="nil"/>
            </w:tcBorders>
            <w:shd w:val="clear" w:color="auto" w:fill="auto"/>
            <w:vAlign w:val="center"/>
          </w:tcPr>
          <w:p w:rsidR="000D25FC" w:rsidRPr="005900BE" w:rsidRDefault="000D25FC" w:rsidP="00130166">
            <w:pPr>
              <w:pStyle w:val="cuatexto"/>
              <w:jc w:val="right"/>
              <w:rPr>
                <w:lang w:val="es-ES" w:eastAsia="es-ES"/>
              </w:rPr>
            </w:pPr>
            <w:r w:rsidRPr="005900BE">
              <w:rPr>
                <w:lang w:val="es-ES" w:eastAsia="es-ES"/>
              </w:rPr>
              <w:t>161.856</w:t>
            </w:r>
          </w:p>
        </w:tc>
      </w:tr>
      <w:tr w:rsidR="000D25FC" w:rsidRPr="005900BE" w:rsidTr="00130166">
        <w:trPr>
          <w:trHeight w:val="289"/>
        </w:trPr>
        <w:tc>
          <w:tcPr>
            <w:tcW w:w="3143" w:type="pct"/>
            <w:tcBorders>
              <w:top w:val="single" w:sz="2" w:space="0" w:color="auto"/>
              <w:left w:val="nil"/>
              <w:right w:val="nil"/>
            </w:tcBorders>
            <w:shd w:val="clear" w:color="auto" w:fill="auto"/>
            <w:vAlign w:val="center"/>
          </w:tcPr>
          <w:p w:rsidR="000D25FC" w:rsidRPr="005900BE" w:rsidRDefault="000D25FC" w:rsidP="00130166">
            <w:pPr>
              <w:pStyle w:val="cuatexto"/>
              <w:jc w:val="left"/>
              <w:rPr>
                <w:lang w:val="es-ES" w:eastAsia="es-ES"/>
              </w:rPr>
            </w:pPr>
            <w:r w:rsidRPr="005900BE">
              <w:rPr>
                <w:lang w:val="es-ES" w:eastAsia="es-ES"/>
              </w:rPr>
              <w:t>(+) Ppto. de Gastos: Ejercicio corriente</w:t>
            </w:r>
          </w:p>
        </w:tc>
        <w:tc>
          <w:tcPr>
            <w:tcW w:w="1040" w:type="pct"/>
            <w:tcBorders>
              <w:top w:val="single" w:sz="2" w:space="0" w:color="auto"/>
              <w:left w:val="nil"/>
              <w:right w:val="nil"/>
            </w:tcBorders>
            <w:vAlign w:val="center"/>
          </w:tcPr>
          <w:p w:rsidR="000D25FC" w:rsidRPr="005900BE" w:rsidRDefault="000D25FC" w:rsidP="00130166">
            <w:pPr>
              <w:pStyle w:val="cuatexto"/>
              <w:ind w:right="205"/>
              <w:jc w:val="right"/>
              <w:rPr>
                <w:lang w:val="es-ES" w:eastAsia="es-ES"/>
              </w:rPr>
            </w:pPr>
            <w:r w:rsidRPr="005900BE">
              <w:rPr>
                <w:lang w:val="es-ES" w:eastAsia="es-ES"/>
              </w:rPr>
              <w:t>27.757</w:t>
            </w:r>
          </w:p>
        </w:tc>
        <w:tc>
          <w:tcPr>
            <w:tcW w:w="817" w:type="pct"/>
            <w:tcBorders>
              <w:top w:val="single" w:sz="2" w:space="0" w:color="auto"/>
              <w:left w:val="nil"/>
              <w:right w:val="nil"/>
            </w:tcBorders>
            <w:shd w:val="clear" w:color="auto" w:fill="auto"/>
            <w:vAlign w:val="center"/>
          </w:tcPr>
          <w:p w:rsidR="000D25FC" w:rsidRPr="005900BE" w:rsidRDefault="000D25FC" w:rsidP="00130166">
            <w:pPr>
              <w:pStyle w:val="cuatexto"/>
              <w:jc w:val="right"/>
              <w:rPr>
                <w:lang w:val="es-ES" w:eastAsia="es-ES"/>
              </w:rPr>
            </w:pPr>
            <w:r w:rsidRPr="005900BE">
              <w:rPr>
                <w:lang w:val="es-ES" w:eastAsia="es-ES"/>
              </w:rPr>
              <w:t>144.342</w:t>
            </w:r>
          </w:p>
        </w:tc>
      </w:tr>
      <w:tr w:rsidR="000D25FC" w:rsidRPr="005900BE" w:rsidTr="00130166">
        <w:trPr>
          <w:trHeight w:val="272"/>
        </w:trPr>
        <w:tc>
          <w:tcPr>
            <w:tcW w:w="3143" w:type="pct"/>
            <w:tcBorders>
              <w:left w:val="nil"/>
              <w:right w:val="nil"/>
            </w:tcBorders>
            <w:shd w:val="clear" w:color="auto" w:fill="auto"/>
            <w:vAlign w:val="center"/>
          </w:tcPr>
          <w:p w:rsidR="000D25FC" w:rsidRPr="005900BE" w:rsidRDefault="000D25FC" w:rsidP="00130166">
            <w:pPr>
              <w:pStyle w:val="cuatexto"/>
              <w:jc w:val="left"/>
              <w:rPr>
                <w:lang w:val="es-ES" w:eastAsia="es-ES"/>
              </w:rPr>
            </w:pPr>
            <w:r w:rsidRPr="005900BE">
              <w:rPr>
                <w:lang w:val="es-ES" w:eastAsia="es-ES"/>
              </w:rPr>
              <w:t>(+) Ppto. de Gastos: Ejercicios cerrados</w:t>
            </w:r>
          </w:p>
        </w:tc>
        <w:tc>
          <w:tcPr>
            <w:tcW w:w="1040" w:type="pct"/>
            <w:tcBorders>
              <w:left w:val="nil"/>
              <w:right w:val="nil"/>
            </w:tcBorders>
            <w:vAlign w:val="center"/>
          </w:tcPr>
          <w:p w:rsidR="000D25FC" w:rsidRPr="005900BE" w:rsidRDefault="000D25FC" w:rsidP="00130166">
            <w:pPr>
              <w:pStyle w:val="cuatexto"/>
              <w:ind w:right="205"/>
              <w:jc w:val="right"/>
              <w:rPr>
                <w:lang w:val="es-ES" w:eastAsia="es-ES"/>
              </w:rPr>
            </w:pPr>
            <w:r w:rsidRPr="005900BE">
              <w:rPr>
                <w:lang w:val="es-ES" w:eastAsia="es-ES"/>
              </w:rPr>
              <w:t>-</w:t>
            </w:r>
          </w:p>
        </w:tc>
        <w:tc>
          <w:tcPr>
            <w:tcW w:w="817" w:type="pct"/>
            <w:tcBorders>
              <w:left w:val="nil"/>
              <w:right w:val="nil"/>
            </w:tcBorders>
            <w:shd w:val="clear" w:color="auto" w:fill="auto"/>
            <w:vAlign w:val="center"/>
          </w:tcPr>
          <w:p w:rsidR="000D25FC" w:rsidRPr="005900BE" w:rsidRDefault="000D25FC" w:rsidP="00130166">
            <w:pPr>
              <w:pStyle w:val="cuatexto"/>
              <w:jc w:val="right"/>
              <w:rPr>
                <w:lang w:val="es-ES" w:eastAsia="es-ES"/>
              </w:rPr>
            </w:pPr>
            <w:r w:rsidRPr="005900BE">
              <w:rPr>
                <w:lang w:val="es-ES" w:eastAsia="es-ES"/>
              </w:rPr>
              <w:t>1.367</w:t>
            </w:r>
          </w:p>
        </w:tc>
      </w:tr>
      <w:tr w:rsidR="000D25FC" w:rsidRPr="005900BE" w:rsidTr="00130166">
        <w:trPr>
          <w:trHeight w:val="270"/>
        </w:trPr>
        <w:tc>
          <w:tcPr>
            <w:tcW w:w="3143" w:type="pct"/>
            <w:tcBorders>
              <w:left w:val="nil"/>
              <w:bottom w:val="single" w:sz="2" w:space="0" w:color="auto"/>
              <w:right w:val="nil"/>
            </w:tcBorders>
            <w:shd w:val="clear" w:color="auto" w:fill="auto"/>
            <w:vAlign w:val="center"/>
          </w:tcPr>
          <w:p w:rsidR="000D25FC" w:rsidRPr="005900BE" w:rsidRDefault="000D25FC" w:rsidP="00130166">
            <w:pPr>
              <w:pStyle w:val="cuatexto"/>
              <w:jc w:val="left"/>
              <w:rPr>
                <w:lang w:val="es-ES" w:eastAsia="es-ES"/>
              </w:rPr>
            </w:pPr>
            <w:r w:rsidRPr="005900BE">
              <w:rPr>
                <w:lang w:val="es-ES" w:eastAsia="es-ES"/>
              </w:rPr>
              <w:t>(+) Gastos extrapresupuestarios</w:t>
            </w:r>
          </w:p>
        </w:tc>
        <w:tc>
          <w:tcPr>
            <w:tcW w:w="1040" w:type="pct"/>
            <w:tcBorders>
              <w:left w:val="nil"/>
              <w:bottom w:val="single" w:sz="2" w:space="0" w:color="auto"/>
              <w:right w:val="nil"/>
            </w:tcBorders>
            <w:vAlign w:val="center"/>
          </w:tcPr>
          <w:p w:rsidR="000D25FC" w:rsidRPr="005900BE" w:rsidRDefault="000D25FC" w:rsidP="00130166">
            <w:pPr>
              <w:pStyle w:val="cuatexto"/>
              <w:ind w:right="205"/>
              <w:jc w:val="right"/>
              <w:rPr>
                <w:lang w:val="es-ES" w:eastAsia="es-ES"/>
              </w:rPr>
            </w:pPr>
            <w:r w:rsidRPr="005900BE">
              <w:rPr>
                <w:lang w:val="es-ES" w:eastAsia="es-ES"/>
              </w:rPr>
              <w:t>14.765</w:t>
            </w:r>
          </w:p>
        </w:tc>
        <w:tc>
          <w:tcPr>
            <w:tcW w:w="817" w:type="pct"/>
            <w:tcBorders>
              <w:left w:val="nil"/>
              <w:bottom w:val="single" w:sz="2" w:space="0" w:color="auto"/>
              <w:right w:val="nil"/>
            </w:tcBorders>
            <w:shd w:val="clear" w:color="auto" w:fill="auto"/>
            <w:vAlign w:val="center"/>
          </w:tcPr>
          <w:p w:rsidR="000D25FC" w:rsidRPr="005900BE" w:rsidRDefault="000D25FC" w:rsidP="00130166">
            <w:pPr>
              <w:pStyle w:val="cuatexto"/>
              <w:jc w:val="right"/>
              <w:rPr>
                <w:lang w:val="es-ES" w:eastAsia="es-ES"/>
              </w:rPr>
            </w:pPr>
            <w:r w:rsidRPr="005900BE">
              <w:rPr>
                <w:lang w:val="es-ES" w:eastAsia="es-ES"/>
              </w:rPr>
              <w:t>16.147</w:t>
            </w:r>
          </w:p>
        </w:tc>
      </w:tr>
      <w:tr w:rsidR="000D25FC" w:rsidRPr="005900BE" w:rsidTr="00130166">
        <w:trPr>
          <w:trHeight w:val="270"/>
        </w:trPr>
        <w:tc>
          <w:tcPr>
            <w:tcW w:w="3143" w:type="pct"/>
            <w:tcBorders>
              <w:top w:val="single" w:sz="2" w:space="0" w:color="auto"/>
              <w:left w:val="nil"/>
              <w:bottom w:val="single" w:sz="4" w:space="0" w:color="auto"/>
              <w:right w:val="nil"/>
            </w:tcBorders>
            <w:shd w:val="clear" w:color="auto" w:fill="auto"/>
            <w:vAlign w:val="center"/>
          </w:tcPr>
          <w:p w:rsidR="000D25FC" w:rsidRPr="005900BE" w:rsidRDefault="000D25FC" w:rsidP="00130166">
            <w:pPr>
              <w:pStyle w:val="cuatexto"/>
              <w:jc w:val="left"/>
              <w:rPr>
                <w:lang w:val="es-ES" w:eastAsia="es-ES"/>
              </w:rPr>
            </w:pPr>
            <w:r w:rsidRPr="005900BE">
              <w:rPr>
                <w:lang w:val="es-ES" w:eastAsia="es-ES"/>
              </w:rPr>
              <w:t>(+) Fondos líquidos de tesorería</w:t>
            </w:r>
          </w:p>
        </w:tc>
        <w:tc>
          <w:tcPr>
            <w:tcW w:w="1040" w:type="pct"/>
            <w:tcBorders>
              <w:top w:val="single" w:sz="2" w:space="0" w:color="auto"/>
              <w:left w:val="nil"/>
              <w:bottom w:val="single" w:sz="4" w:space="0" w:color="auto"/>
              <w:right w:val="nil"/>
            </w:tcBorders>
            <w:vAlign w:val="center"/>
          </w:tcPr>
          <w:p w:rsidR="000D25FC" w:rsidRPr="005900BE" w:rsidRDefault="000D25FC" w:rsidP="00130166">
            <w:pPr>
              <w:pStyle w:val="cuatexto"/>
              <w:ind w:right="205"/>
              <w:jc w:val="right"/>
              <w:rPr>
                <w:lang w:val="es-ES" w:eastAsia="es-ES"/>
              </w:rPr>
            </w:pPr>
            <w:r w:rsidRPr="005900BE">
              <w:rPr>
                <w:lang w:val="es-ES" w:eastAsia="es-ES"/>
              </w:rPr>
              <w:t>438.578</w:t>
            </w:r>
          </w:p>
        </w:tc>
        <w:tc>
          <w:tcPr>
            <w:tcW w:w="817" w:type="pct"/>
            <w:tcBorders>
              <w:top w:val="single" w:sz="2" w:space="0" w:color="auto"/>
              <w:left w:val="nil"/>
              <w:bottom w:val="single" w:sz="4" w:space="0" w:color="auto"/>
              <w:right w:val="nil"/>
            </w:tcBorders>
            <w:shd w:val="clear" w:color="auto" w:fill="auto"/>
            <w:vAlign w:val="center"/>
          </w:tcPr>
          <w:p w:rsidR="000D25FC" w:rsidRPr="005900BE" w:rsidRDefault="000D25FC" w:rsidP="00130166">
            <w:pPr>
              <w:pStyle w:val="cuatexto"/>
              <w:jc w:val="right"/>
              <w:rPr>
                <w:lang w:val="es-ES" w:eastAsia="es-ES"/>
              </w:rPr>
            </w:pPr>
            <w:r w:rsidRPr="005900BE">
              <w:rPr>
                <w:lang w:val="es-ES" w:eastAsia="es-ES"/>
              </w:rPr>
              <w:t>438.448</w:t>
            </w:r>
          </w:p>
        </w:tc>
      </w:tr>
      <w:tr w:rsidR="000D25FC" w:rsidRPr="005900BE" w:rsidTr="00130166">
        <w:trPr>
          <w:trHeight w:val="270"/>
        </w:trPr>
        <w:tc>
          <w:tcPr>
            <w:tcW w:w="3143" w:type="pct"/>
            <w:tcBorders>
              <w:top w:val="single" w:sz="4" w:space="0" w:color="auto"/>
              <w:left w:val="nil"/>
              <w:bottom w:val="single" w:sz="4" w:space="0" w:color="auto"/>
              <w:right w:val="nil"/>
            </w:tcBorders>
            <w:shd w:val="clear" w:color="auto" w:fill="auto"/>
            <w:vAlign w:val="center"/>
          </w:tcPr>
          <w:p w:rsidR="000D25FC" w:rsidRPr="005900BE" w:rsidRDefault="000D25FC" w:rsidP="00130166">
            <w:pPr>
              <w:pStyle w:val="cuatexto"/>
              <w:jc w:val="left"/>
              <w:rPr>
                <w:b/>
                <w:lang w:val="es-ES" w:eastAsia="es-ES"/>
              </w:rPr>
            </w:pPr>
            <w:r w:rsidRPr="005900BE">
              <w:rPr>
                <w:b/>
                <w:lang w:val="es-ES" w:eastAsia="es-ES"/>
              </w:rPr>
              <w:t>Remanente de tesorería total</w:t>
            </w:r>
          </w:p>
        </w:tc>
        <w:tc>
          <w:tcPr>
            <w:tcW w:w="1040" w:type="pct"/>
            <w:tcBorders>
              <w:top w:val="single" w:sz="4" w:space="0" w:color="auto"/>
              <w:left w:val="nil"/>
              <w:bottom w:val="single" w:sz="4" w:space="0" w:color="auto"/>
              <w:right w:val="nil"/>
            </w:tcBorders>
            <w:vAlign w:val="center"/>
          </w:tcPr>
          <w:p w:rsidR="000D25FC" w:rsidRPr="005900BE" w:rsidRDefault="000D25FC" w:rsidP="00130166">
            <w:pPr>
              <w:pStyle w:val="cuatexto"/>
              <w:ind w:right="205"/>
              <w:jc w:val="right"/>
              <w:rPr>
                <w:b/>
                <w:lang w:val="es-ES" w:eastAsia="es-ES"/>
              </w:rPr>
            </w:pPr>
            <w:r w:rsidRPr="005900BE">
              <w:rPr>
                <w:b/>
                <w:lang w:val="es-ES" w:eastAsia="es-ES"/>
              </w:rPr>
              <w:t>412.189</w:t>
            </w:r>
          </w:p>
        </w:tc>
        <w:tc>
          <w:tcPr>
            <w:tcW w:w="817" w:type="pct"/>
            <w:tcBorders>
              <w:top w:val="single" w:sz="4" w:space="0" w:color="auto"/>
              <w:left w:val="nil"/>
              <w:bottom w:val="single" w:sz="4" w:space="0" w:color="auto"/>
              <w:right w:val="nil"/>
            </w:tcBorders>
            <w:shd w:val="clear" w:color="auto" w:fill="auto"/>
            <w:vAlign w:val="center"/>
          </w:tcPr>
          <w:p w:rsidR="000D25FC" w:rsidRPr="005900BE" w:rsidRDefault="000D25FC" w:rsidP="00130166">
            <w:pPr>
              <w:pStyle w:val="cuatexto"/>
              <w:jc w:val="right"/>
              <w:rPr>
                <w:b/>
                <w:lang w:val="es-ES" w:eastAsia="es-ES"/>
              </w:rPr>
            </w:pPr>
            <w:r w:rsidRPr="005900BE">
              <w:rPr>
                <w:b/>
                <w:lang w:val="es-ES" w:eastAsia="es-ES"/>
              </w:rPr>
              <w:t>323.054</w:t>
            </w:r>
          </w:p>
        </w:tc>
      </w:tr>
      <w:tr w:rsidR="000D25FC" w:rsidRPr="005900BE" w:rsidTr="00130166">
        <w:trPr>
          <w:trHeight w:val="272"/>
        </w:trPr>
        <w:tc>
          <w:tcPr>
            <w:tcW w:w="3143" w:type="pct"/>
            <w:tcBorders>
              <w:top w:val="single" w:sz="4" w:space="0" w:color="auto"/>
              <w:left w:val="nil"/>
              <w:bottom w:val="single" w:sz="2" w:space="0" w:color="auto"/>
              <w:right w:val="nil"/>
            </w:tcBorders>
            <w:shd w:val="clear" w:color="auto" w:fill="auto"/>
            <w:vAlign w:val="center"/>
          </w:tcPr>
          <w:p w:rsidR="000D25FC" w:rsidRPr="005900BE" w:rsidRDefault="000D25FC" w:rsidP="00130166">
            <w:pPr>
              <w:pStyle w:val="cuatexto"/>
              <w:jc w:val="left"/>
              <w:rPr>
                <w:lang w:val="es-ES" w:eastAsia="es-ES"/>
              </w:rPr>
            </w:pPr>
            <w:r w:rsidRPr="005900BE">
              <w:rPr>
                <w:lang w:val="es-ES" w:eastAsia="es-ES"/>
              </w:rPr>
              <w:t>Remanente de tesorería por gastos con financiación afectada</w:t>
            </w:r>
          </w:p>
        </w:tc>
        <w:tc>
          <w:tcPr>
            <w:tcW w:w="1040" w:type="pct"/>
            <w:tcBorders>
              <w:top w:val="single" w:sz="4" w:space="0" w:color="auto"/>
              <w:left w:val="nil"/>
              <w:bottom w:val="single" w:sz="2" w:space="0" w:color="auto"/>
              <w:right w:val="nil"/>
            </w:tcBorders>
            <w:vAlign w:val="center"/>
          </w:tcPr>
          <w:p w:rsidR="000D25FC" w:rsidRPr="005900BE" w:rsidRDefault="000D25FC" w:rsidP="00130166">
            <w:pPr>
              <w:pStyle w:val="cuatexto"/>
              <w:ind w:right="205"/>
              <w:jc w:val="right"/>
              <w:rPr>
                <w:lang w:val="es-ES" w:eastAsia="es-ES"/>
              </w:rPr>
            </w:pPr>
            <w:r w:rsidRPr="005900BE">
              <w:rPr>
                <w:lang w:val="es-ES" w:eastAsia="es-ES"/>
              </w:rPr>
              <w:t>-</w:t>
            </w:r>
          </w:p>
        </w:tc>
        <w:tc>
          <w:tcPr>
            <w:tcW w:w="817" w:type="pct"/>
            <w:tcBorders>
              <w:top w:val="single" w:sz="4" w:space="0" w:color="auto"/>
              <w:left w:val="nil"/>
              <w:bottom w:val="single" w:sz="2" w:space="0" w:color="auto"/>
              <w:right w:val="nil"/>
            </w:tcBorders>
            <w:shd w:val="clear" w:color="auto" w:fill="auto"/>
            <w:vAlign w:val="center"/>
          </w:tcPr>
          <w:p w:rsidR="000D25FC" w:rsidRPr="005900BE" w:rsidRDefault="000D25FC" w:rsidP="00130166">
            <w:pPr>
              <w:pStyle w:val="cuatexto"/>
              <w:jc w:val="right"/>
              <w:rPr>
                <w:lang w:val="es-ES" w:eastAsia="es-ES"/>
              </w:rPr>
            </w:pPr>
            <w:r w:rsidRPr="005900BE">
              <w:rPr>
                <w:lang w:val="es-ES" w:eastAsia="es-ES"/>
              </w:rPr>
              <w:t>-</w:t>
            </w:r>
          </w:p>
        </w:tc>
      </w:tr>
      <w:tr w:rsidR="000D25FC" w:rsidRPr="005900BE" w:rsidTr="00130166">
        <w:trPr>
          <w:trHeight w:val="272"/>
        </w:trPr>
        <w:tc>
          <w:tcPr>
            <w:tcW w:w="3143" w:type="pct"/>
            <w:tcBorders>
              <w:top w:val="single" w:sz="2" w:space="0" w:color="auto"/>
              <w:left w:val="nil"/>
              <w:bottom w:val="single" w:sz="4" w:space="0" w:color="auto"/>
              <w:right w:val="nil"/>
            </w:tcBorders>
            <w:shd w:val="clear" w:color="auto" w:fill="auto"/>
            <w:vAlign w:val="center"/>
          </w:tcPr>
          <w:p w:rsidR="000D25FC" w:rsidRPr="005900BE" w:rsidRDefault="000D25FC" w:rsidP="00130166">
            <w:pPr>
              <w:pStyle w:val="cuatexto"/>
              <w:jc w:val="left"/>
              <w:rPr>
                <w:lang w:val="es-ES" w:eastAsia="es-ES"/>
              </w:rPr>
            </w:pPr>
            <w:r w:rsidRPr="005900BE">
              <w:rPr>
                <w:lang w:val="es-ES" w:eastAsia="es-ES"/>
              </w:rPr>
              <w:t>Remanente de tesorería por recursos afectados</w:t>
            </w:r>
          </w:p>
        </w:tc>
        <w:tc>
          <w:tcPr>
            <w:tcW w:w="1040" w:type="pct"/>
            <w:tcBorders>
              <w:top w:val="single" w:sz="2" w:space="0" w:color="auto"/>
              <w:left w:val="nil"/>
              <w:bottom w:val="single" w:sz="4" w:space="0" w:color="auto"/>
              <w:right w:val="nil"/>
            </w:tcBorders>
            <w:vAlign w:val="center"/>
          </w:tcPr>
          <w:p w:rsidR="000D25FC" w:rsidRPr="005900BE" w:rsidRDefault="000D25FC" w:rsidP="00130166">
            <w:pPr>
              <w:pStyle w:val="cuatexto"/>
              <w:ind w:right="205"/>
              <w:jc w:val="right"/>
              <w:rPr>
                <w:lang w:val="es-ES" w:eastAsia="es-ES"/>
              </w:rPr>
            </w:pPr>
            <w:r w:rsidRPr="005900BE">
              <w:rPr>
                <w:lang w:val="es-ES" w:eastAsia="es-ES"/>
              </w:rPr>
              <w:t>-</w:t>
            </w:r>
          </w:p>
        </w:tc>
        <w:tc>
          <w:tcPr>
            <w:tcW w:w="817" w:type="pct"/>
            <w:tcBorders>
              <w:top w:val="single" w:sz="2" w:space="0" w:color="auto"/>
              <w:left w:val="nil"/>
              <w:bottom w:val="single" w:sz="4" w:space="0" w:color="auto"/>
              <w:right w:val="nil"/>
            </w:tcBorders>
            <w:shd w:val="clear" w:color="auto" w:fill="auto"/>
            <w:vAlign w:val="center"/>
          </w:tcPr>
          <w:p w:rsidR="000D25FC" w:rsidRPr="005900BE" w:rsidRDefault="000D25FC" w:rsidP="00130166">
            <w:pPr>
              <w:pStyle w:val="cuatexto"/>
              <w:jc w:val="right"/>
              <w:rPr>
                <w:lang w:val="es-ES" w:eastAsia="es-ES"/>
              </w:rPr>
            </w:pPr>
            <w:r w:rsidRPr="005900BE">
              <w:rPr>
                <w:lang w:val="es-ES" w:eastAsia="es-ES"/>
              </w:rPr>
              <w:t>-</w:t>
            </w:r>
          </w:p>
        </w:tc>
      </w:tr>
      <w:tr w:rsidR="000D25FC" w:rsidRPr="005900BE" w:rsidTr="00130166">
        <w:trPr>
          <w:trHeight w:val="255"/>
        </w:trPr>
        <w:tc>
          <w:tcPr>
            <w:tcW w:w="3143" w:type="pct"/>
            <w:tcBorders>
              <w:top w:val="single" w:sz="4" w:space="0" w:color="auto"/>
              <w:left w:val="nil"/>
              <w:bottom w:val="single" w:sz="4" w:space="0" w:color="auto"/>
              <w:right w:val="nil"/>
            </w:tcBorders>
            <w:shd w:val="clear" w:color="auto" w:fill="FFFFFF"/>
            <w:vAlign w:val="center"/>
          </w:tcPr>
          <w:p w:rsidR="000D25FC" w:rsidRPr="005900BE" w:rsidRDefault="000D25FC" w:rsidP="00130166">
            <w:pPr>
              <w:pStyle w:val="cuatexto"/>
              <w:jc w:val="left"/>
              <w:rPr>
                <w:rFonts w:ascii="Arial" w:hAnsi="Arial" w:cs="Arial"/>
                <w:b/>
                <w:sz w:val="18"/>
                <w:szCs w:val="18"/>
                <w:lang w:val="es-ES" w:eastAsia="es-ES"/>
              </w:rPr>
            </w:pPr>
            <w:r w:rsidRPr="005900BE">
              <w:rPr>
                <w:rFonts w:ascii="Arial" w:hAnsi="Arial" w:cs="Arial"/>
                <w:b/>
                <w:sz w:val="18"/>
                <w:szCs w:val="18"/>
                <w:lang w:val="es-ES" w:eastAsia="es-ES"/>
              </w:rPr>
              <w:t>Remanente de tesorería para gastos generales</w:t>
            </w:r>
          </w:p>
        </w:tc>
        <w:tc>
          <w:tcPr>
            <w:tcW w:w="1040" w:type="pct"/>
            <w:tcBorders>
              <w:top w:val="single" w:sz="4" w:space="0" w:color="auto"/>
              <w:left w:val="nil"/>
              <w:bottom w:val="single" w:sz="4" w:space="0" w:color="auto"/>
              <w:right w:val="nil"/>
            </w:tcBorders>
            <w:shd w:val="clear" w:color="auto" w:fill="FFFFFF"/>
            <w:vAlign w:val="center"/>
          </w:tcPr>
          <w:p w:rsidR="000D25FC" w:rsidRPr="005900BE" w:rsidRDefault="000D25FC" w:rsidP="00130166">
            <w:pPr>
              <w:pStyle w:val="cuatexto"/>
              <w:ind w:right="205"/>
              <w:jc w:val="right"/>
              <w:rPr>
                <w:rFonts w:ascii="Arial" w:hAnsi="Arial" w:cs="Arial"/>
                <w:b/>
                <w:sz w:val="18"/>
                <w:szCs w:val="18"/>
                <w:lang w:val="es-ES" w:eastAsia="es-ES"/>
              </w:rPr>
            </w:pPr>
            <w:r w:rsidRPr="005900BE">
              <w:rPr>
                <w:rFonts w:ascii="Arial" w:hAnsi="Arial" w:cs="Arial"/>
                <w:b/>
                <w:sz w:val="18"/>
                <w:szCs w:val="18"/>
                <w:lang w:val="es-ES" w:eastAsia="es-ES"/>
              </w:rPr>
              <w:t>412.189</w:t>
            </w:r>
          </w:p>
        </w:tc>
        <w:tc>
          <w:tcPr>
            <w:tcW w:w="817" w:type="pct"/>
            <w:tcBorders>
              <w:top w:val="single" w:sz="4" w:space="0" w:color="auto"/>
              <w:left w:val="nil"/>
              <w:bottom w:val="single" w:sz="4" w:space="0" w:color="auto"/>
              <w:right w:val="nil"/>
            </w:tcBorders>
            <w:shd w:val="clear" w:color="auto" w:fill="FFFFFF"/>
            <w:vAlign w:val="center"/>
          </w:tcPr>
          <w:p w:rsidR="000D25FC" w:rsidRPr="005900BE" w:rsidRDefault="000D25FC" w:rsidP="00130166">
            <w:pPr>
              <w:pStyle w:val="cuatexto"/>
              <w:jc w:val="right"/>
              <w:rPr>
                <w:rFonts w:ascii="Arial" w:hAnsi="Arial" w:cs="Arial"/>
                <w:b/>
                <w:sz w:val="18"/>
                <w:szCs w:val="18"/>
                <w:lang w:val="es-ES" w:eastAsia="es-ES"/>
              </w:rPr>
            </w:pPr>
            <w:r w:rsidRPr="005900BE">
              <w:rPr>
                <w:rFonts w:ascii="Arial" w:hAnsi="Arial" w:cs="Arial"/>
                <w:b/>
                <w:sz w:val="18"/>
                <w:szCs w:val="18"/>
                <w:lang w:val="es-ES" w:eastAsia="es-ES"/>
              </w:rPr>
              <w:t>323.054</w:t>
            </w:r>
          </w:p>
        </w:tc>
      </w:tr>
    </w:tbl>
    <w:p w:rsidR="000D25FC" w:rsidRPr="00B068EA" w:rsidRDefault="000D25FC" w:rsidP="000D25FC">
      <w:pPr>
        <w:pStyle w:val="texto"/>
        <w:tabs>
          <w:tab w:val="clear" w:pos="2835"/>
          <w:tab w:val="clear" w:pos="3969"/>
          <w:tab w:val="clear" w:pos="5103"/>
          <w:tab w:val="clear" w:pos="6237"/>
          <w:tab w:val="clear" w:pos="7371"/>
        </w:tabs>
        <w:spacing w:before="80" w:after="500"/>
        <w:ind w:left="85" w:firstLine="0"/>
        <w:rPr>
          <w:rFonts w:ascii="Arial Narrow" w:hAnsi="Arial Narrow"/>
          <w:sz w:val="18"/>
          <w:szCs w:val="18"/>
          <w:lang w:val="es-ES"/>
        </w:rPr>
      </w:pPr>
      <w:r w:rsidRPr="00B068EA">
        <w:rPr>
          <w:rFonts w:ascii="Arial Narrow" w:hAnsi="Arial Narrow"/>
          <w:sz w:val="18"/>
          <w:szCs w:val="18"/>
          <w:lang w:val="es-ES"/>
        </w:rPr>
        <w:t>(*) Ejercicio no auditado</w:t>
      </w:r>
    </w:p>
    <w:p w:rsidR="000D25FC" w:rsidRPr="005900BE" w:rsidRDefault="000D25FC" w:rsidP="000D25FC">
      <w:pPr>
        <w:pStyle w:val="atitulo2"/>
        <w:spacing w:after="360"/>
        <w:rPr>
          <w:color w:val="auto"/>
        </w:rPr>
      </w:pPr>
      <w:bookmarkStart w:id="41" w:name="_Toc309383723"/>
      <w:bookmarkStart w:id="42" w:name="_Toc339016612"/>
      <w:bookmarkStart w:id="43" w:name="_Toc442251803"/>
      <w:bookmarkStart w:id="44" w:name="_Toc515446707"/>
      <w:r w:rsidRPr="005900BE">
        <w:rPr>
          <w:rFonts w:cs="Arial"/>
          <w:color w:val="auto"/>
        </w:rPr>
        <w:t>III</w:t>
      </w:r>
      <w:r w:rsidRPr="005900BE">
        <w:rPr>
          <w:color w:val="auto"/>
        </w:rPr>
        <w:t xml:space="preserve">.4. Balance de situación </w:t>
      </w:r>
      <w:bookmarkEnd w:id="41"/>
      <w:r w:rsidRPr="005900BE">
        <w:rPr>
          <w:color w:val="auto"/>
        </w:rPr>
        <w:t>a 31 de diciembre de 201</w:t>
      </w:r>
      <w:bookmarkEnd w:id="42"/>
      <w:bookmarkEnd w:id="43"/>
      <w:r w:rsidRPr="005900BE">
        <w:rPr>
          <w:color w:val="auto"/>
        </w:rPr>
        <w:t>6</w:t>
      </w:r>
      <w:bookmarkEnd w:id="44"/>
    </w:p>
    <w:p w:rsidR="000D25FC" w:rsidRPr="005900BE" w:rsidRDefault="000D25FC" w:rsidP="000D25FC">
      <w:pPr>
        <w:pStyle w:val="CuadroTtulo"/>
        <w:jc w:val="center"/>
      </w:pPr>
      <w:r w:rsidRPr="005900BE">
        <w:t>Activo</w:t>
      </w:r>
    </w:p>
    <w:p w:rsidR="000D25FC" w:rsidRPr="00293961" w:rsidRDefault="000D25FC" w:rsidP="000D25FC">
      <w:pPr>
        <w:pStyle w:val="CuadroTtulo"/>
        <w:jc w:val="center"/>
        <w:rPr>
          <w:color w:val="FF0000"/>
        </w:rPr>
      </w:pPr>
    </w:p>
    <w:tbl>
      <w:tblPr>
        <w:tblW w:w="8793" w:type="dxa"/>
        <w:tblInd w:w="70" w:type="dxa"/>
        <w:tblCellMar>
          <w:left w:w="70" w:type="dxa"/>
          <w:right w:w="70" w:type="dxa"/>
        </w:tblCellMar>
        <w:tblLook w:val="04A0" w:firstRow="1" w:lastRow="0" w:firstColumn="1" w:lastColumn="0" w:noHBand="0" w:noVBand="1"/>
      </w:tblPr>
      <w:tblGrid>
        <w:gridCol w:w="360"/>
        <w:gridCol w:w="5673"/>
        <w:gridCol w:w="1440"/>
        <w:gridCol w:w="1320"/>
      </w:tblGrid>
      <w:tr w:rsidR="000D25FC" w:rsidRPr="00635ABB" w:rsidTr="00130166">
        <w:trPr>
          <w:cantSplit/>
          <w:trHeight w:val="340"/>
        </w:trPr>
        <w:tc>
          <w:tcPr>
            <w:tcW w:w="6033" w:type="dxa"/>
            <w:gridSpan w:val="2"/>
            <w:tcBorders>
              <w:top w:val="single" w:sz="4" w:space="0" w:color="auto"/>
              <w:left w:val="nil"/>
              <w:bottom w:val="single" w:sz="4" w:space="0" w:color="auto"/>
              <w:right w:val="nil"/>
            </w:tcBorders>
            <w:shd w:val="clear" w:color="auto" w:fill="FABF8F" w:themeFill="accent6" w:themeFillTint="99"/>
            <w:vAlign w:val="center"/>
          </w:tcPr>
          <w:p w:rsidR="000D25FC" w:rsidRPr="00635ABB" w:rsidRDefault="000D25FC" w:rsidP="00130166">
            <w:pPr>
              <w:pStyle w:val="cuatexto"/>
              <w:jc w:val="left"/>
              <w:rPr>
                <w:rFonts w:ascii="Arial" w:hAnsi="Arial" w:cs="Arial"/>
                <w:sz w:val="18"/>
                <w:szCs w:val="18"/>
                <w:lang w:val="es-ES" w:eastAsia="es-ES"/>
              </w:rPr>
            </w:pPr>
            <w:r w:rsidRPr="00635ABB">
              <w:rPr>
                <w:rFonts w:ascii="Arial" w:hAnsi="Arial" w:cs="Arial"/>
                <w:sz w:val="18"/>
                <w:szCs w:val="18"/>
                <w:lang w:eastAsia="es-ES"/>
              </w:rPr>
              <w:t>Descripción</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0D25FC" w:rsidRPr="00635ABB" w:rsidRDefault="000D25FC" w:rsidP="00130166">
            <w:pPr>
              <w:pStyle w:val="cuatexto"/>
              <w:jc w:val="right"/>
              <w:rPr>
                <w:rFonts w:ascii="Arial" w:hAnsi="Arial" w:cs="Arial"/>
                <w:sz w:val="18"/>
                <w:szCs w:val="18"/>
                <w:lang w:val="es-ES" w:eastAsia="es-ES"/>
              </w:rPr>
            </w:pPr>
            <w:r w:rsidRPr="00635ABB">
              <w:rPr>
                <w:rFonts w:ascii="Arial" w:hAnsi="Arial" w:cs="Arial"/>
                <w:sz w:val="18"/>
                <w:szCs w:val="18"/>
                <w:lang w:eastAsia="es-ES"/>
              </w:rPr>
              <w:t>2015(*)</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0D25FC" w:rsidRPr="00635ABB" w:rsidRDefault="000D25FC" w:rsidP="00130166">
            <w:pPr>
              <w:pStyle w:val="cuatexto"/>
              <w:jc w:val="right"/>
              <w:rPr>
                <w:rFonts w:ascii="Arial" w:hAnsi="Arial" w:cs="Arial"/>
                <w:sz w:val="18"/>
                <w:szCs w:val="18"/>
                <w:lang w:val="es-ES" w:eastAsia="es-ES"/>
              </w:rPr>
            </w:pPr>
            <w:r w:rsidRPr="00635ABB">
              <w:rPr>
                <w:rFonts w:ascii="Arial" w:hAnsi="Arial" w:cs="Arial"/>
                <w:sz w:val="18"/>
                <w:szCs w:val="18"/>
                <w:lang w:eastAsia="es-ES"/>
              </w:rPr>
              <w:t>2016</w:t>
            </w:r>
          </w:p>
        </w:tc>
      </w:tr>
      <w:tr w:rsidR="000D25FC" w:rsidRPr="00F1086E" w:rsidTr="00130166">
        <w:trPr>
          <w:cantSplit/>
          <w:trHeight w:val="255"/>
        </w:trPr>
        <w:tc>
          <w:tcPr>
            <w:tcW w:w="360" w:type="dxa"/>
            <w:tcBorders>
              <w:top w:val="single" w:sz="2" w:space="0" w:color="auto"/>
              <w:left w:val="nil"/>
              <w:bottom w:val="single" w:sz="2" w:space="0" w:color="auto"/>
              <w:right w:val="nil"/>
            </w:tcBorders>
            <w:shd w:val="clear" w:color="auto" w:fill="auto"/>
            <w:vAlign w:val="center"/>
          </w:tcPr>
          <w:p w:rsidR="000D25FC" w:rsidRPr="00F1086E" w:rsidRDefault="000D25FC" w:rsidP="00130166">
            <w:pPr>
              <w:pStyle w:val="cuatexto"/>
              <w:jc w:val="left"/>
              <w:rPr>
                <w:rFonts w:ascii="Arial" w:hAnsi="Arial" w:cs="Arial"/>
                <w:sz w:val="18"/>
                <w:szCs w:val="18"/>
                <w:lang w:val="es-ES" w:eastAsia="es-ES"/>
              </w:rPr>
            </w:pPr>
            <w:r w:rsidRPr="00F1086E">
              <w:rPr>
                <w:rFonts w:ascii="Arial" w:hAnsi="Arial" w:cs="Arial"/>
                <w:sz w:val="18"/>
                <w:szCs w:val="18"/>
                <w:lang w:eastAsia="es-ES"/>
              </w:rPr>
              <w:t>C</w:t>
            </w:r>
          </w:p>
        </w:tc>
        <w:tc>
          <w:tcPr>
            <w:tcW w:w="5673" w:type="dxa"/>
            <w:tcBorders>
              <w:top w:val="single" w:sz="2" w:space="0" w:color="auto"/>
              <w:left w:val="nil"/>
              <w:bottom w:val="single" w:sz="2" w:space="0" w:color="auto"/>
              <w:right w:val="nil"/>
            </w:tcBorders>
            <w:shd w:val="clear" w:color="auto" w:fill="auto"/>
            <w:vAlign w:val="center"/>
          </w:tcPr>
          <w:p w:rsidR="000D25FC" w:rsidRPr="00F1086E" w:rsidRDefault="000D25FC" w:rsidP="00130166">
            <w:pPr>
              <w:pStyle w:val="cuatexto"/>
              <w:jc w:val="left"/>
              <w:rPr>
                <w:rFonts w:ascii="Arial" w:hAnsi="Arial" w:cs="Arial"/>
                <w:sz w:val="18"/>
                <w:szCs w:val="18"/>
                <w:lang w:eastAsia="es-ES"/>
              </w:rPr>
            </w:pPr>
            <w:r w:rsidRPr="00F1086E">
              <w:rPr>
                <w:rFonts w:ascii="Arial" w:hAnsi="Arial" w:cs="Arial"/>
                <w:sz w:val="18"/>
                <w:szCs w:val="18"/>
                <w:lang w:eastAsia="es-ES"/>
              </w:rPr>
              <w:t>Circulante</w:t>
            </w:r>
          </w:p>
        </w:tc>
        <w:tc>
          <w:tcPr>
            <w:tcW w:w="1440" w:type="dxa"/>
            <w:tcBorders>
              <w:top w:val="single" w:sz="2" w:space="0" w:color="auto"/>
              <w:left w:val="nil"/>
              <w:bottom w:val="single" w:sz="2" w:space="0" w:color="auto"/>
              <w:right w:val="nil"/>
            </w:tcBorders>
            <w:shd w:val="clear" w:color="auto" w:fill="auto"/>
            <w:vAlign w:val="center"/>
          </w:tcPr>
          <w:p w:rsidR="000D25FC" w:rsidRPr="00F1086E" w:rsidRDefault="000D25FC" w:rsidP="00130166">
            <w:pPr>
              <w:pStyle w:val="cuatexto"/>
              <w:ind w:left="-456" w:hanging="70"/>
              <w:jc w:val="center"/>
              <w:rPr>
                <w:rFonts w:ascii="Arial" w:hAnsi="Arial" w:cs="Arial"/>
                <w:sz w:val="18"/>
                <w:szCs w:val="18"/>
                <w:lang w:eastAsia="es-ES"/>
              </w:rPr>
            </w:pPr>
            <w:r>
              <w:rPr>
                <w:rFonts w:ascii="Arial" w:hAnsi="Arial" w:cs="Arial"/>
                <w:sz w:val="18"/>
                <w:szCs w:val="18"/>
                <w:lang w:eastAsia="es-ES"/>
              </w:rPr>
              <w:t xml:space="preserve">            </w:t>
            </w:r>
            <w:r w:rsidRPr="00F1086E">
              <w:rPr>
                <w:rFonts w:ascii="Arial" w:hAnsi="Arial" w:cs="Arial"/>
                <w:sz w:val="18"/>
                <w:szCs w:val="18"/>
                <w:lang w:eastAsia="es-ES"/>
              </w:rPr>
              <w:t>518.470</w:t>
            </w:r>
          </w:p>
        </w:tc>
        <w:tc>
          <w:tcPr>
            <w:tcW w:w="1320" w:type="dxa"/>
            <w:tcBorders>
              <w:top w:val="single" w:sz="2" w:space="0" w:color="auto"/>
              <w:left w:val="nil"/>
              <w:bottom w:val="single" w:sz="2" w:space="0" w:color="auto"/>
              <w:right w:val="nil"/>
            </w:tcBorders>
            <w:shd w:val="clear" w:color="auto" w:fill="auto"/>
            <w:vAlign w:val="center"/>
          </w:tcPr>
          <w:p w:rsidR="000D25FC" w:rsidRPr="00F1086E" w:rsidRDefault="000D25FC" w:rsidP="00130166">
            <w:pPr>
              <w:pStyle w:val="cuatexto"/>
              <w:jc w:val="right"/>
              <w:rPr>
                <w:rFonts w:ascii="Arial" w:hAnsi="Arial" w:cs="Arial"/>
                <w:sz w:val="18"/>
                <w:szCs w:val="18"/>
                <w:lang w:eastAsia="es-ES"/>
              </w:rPr>
            </w:pPr>
            <w:r w:rsidRPr="00F1086E">
              <w:rPr>
                <w:rFonts w:ascii="Arial" w:hAnsi="Arial" w:cs="Arial"/>
                <w:sz w:val="18"/>
                <w:szCs w:val="18"/>
                <w:lang w:eastAsia="es-ES"/>
              </w:rPr>
              <w:t>536.910</w:t>
            </w:r>
          </w:p>
        </w:tc>
      </w:tr>
      <w:tr w:rsidR="000D25FC" w:rsidRPr="00EC583A" w:rsidTr="00130166">
        <w:trPr>
          <w:cantSplit/>
          <w:trHeight w:val="198"/>
        </w:trPr>
        <w:tc>
          <w:tcPr>
            <w:tcW w:w="360" w:type="dxa"/>
            <w:tcBorders>
              <w:top w:val="single" w:sz="2" w:space="0" w:color="auto"/>
              <w:left w:val="nil"/>
              <w:right w:val="nil"/>
            </w:tcBorders>
            <w:shd w:val="clear" w:color="auto" w:fill="auto"/>
            <w:vAlign w:val="center"/>
          </w:tcPr>
          <w:p w:rsidR="000D25FC" w:rsidRPr="00EC583A" w:rsidRDefault="000D25FC" w:rsidP="00130166">
            <w:pPr>
              <w:pStyle w:val="cuatexto"/>
              <w:jc w:val="left"/>
              <w:rPr>
                <w:szCs w:val="20"/>
                <w:lang w:eastAsia="es-ES"/>
              </w:rPr>
            </w:pPr>
            <w:r w:rsidRPr="00EC583A">
              <w:rPr>
                <w:szCs w:val="20"/>
                <w:lang w:eastAsia="es-ES"/>
              </w:rPr>
              <w:t>7</w:t>
            </w:r>
          </w:p>
        </w:tc>
        <w:tc>
          <w:tcPr>
            <w:tcW w:w="5673" w:type="dxa"/>
            <w:tcBorders>
              <w:top w:val="single" w:sz="2" w:space="0" w:color="auto"/>
              <w:left w:val="nil"/>
              <w:right w:val="nil"/>
            </w:tcBorders>
            <w:shd w:val="clear" w:color="auto" w:fill="auto"/>
            <w:vAlign w:val="center"/>
          </w:tcPr>
          <w:p w:rsidR="000D25FC" w:rsidRPr="00EC583A" w:rsidRDefault="000D25FC" w:rsidP="00130166">
            <w:pPr>
              <w:pStyle w:val="cuatexto"/>
              <w:jc w:val="left"/>
              <w:rPr>
                <w:rFonts w:cs="Arial"/>
                <w:szCs w:val="20"/>
                <w:lang w:eastAsia="es-ES"/>
              </w:rPr>
            </w:pPr>
            <w:r w:rsidRPr="00EC583A">
              <w:rPr>
                <w:rFonts w:cs="Arial"/>
                <w:szCs w:val="20"/>
                <w:lang w:eastAsia="es-ES"/>
              </w:rPr>
              <w:t>Deudores del presupuesto cerrado y extrapresupuestarios</w:t>
            </w:r>
          </w:p>
        </w:tc>
        <w:tc>
          <w:tcPr>
            <w:tcW w:w="1440" w:type="dxa"/>
            <w:tcBorders>
              <w:top w:val="single" w:sz="2" w:space="0" w:color="auto"/>
              <w:left w:val="nil"/>
              <w:right w:val="nil"/>
            </w:tcBorders>
            <w:shd w:val="clear" w:color="auto" w:fill="auto"/>
            <w:vAlign w:val="center"/>
          </w:tcPr>
          <w:p w:rsidR="000D25FC" w:rsidRPr="00EC583A" w:rsidRDefault="000D25FC" w:rsidP="00130166">
            <w:pPr>
              <w:pStyle w:val="cuatexto"/>
              <w:ind w:left="-456" w:hanging="70"/>
              <w:jc w:val="center"/>
              <w:rPr>
                <w:rFonts w:cs="Arial"/>
                <w:szCs w:val="20"/>
                <w:lang w:eastAsia="es-ES"/>
              </w:rPr>
            </w:pPr>
            <w:r>
              <w:rPr>
                <w:rFonts w:cs="Arial"/>
                <w:szCs w:val="20"/>
                <w:lang w:eastAsia="es-ES"/>
              </w:rPr>
              <w:t xml:space="preserve">               </w:t>
            </w:r>
            <w:r w:rsidRPr="00EC583A">
              <w:rPr>
                <w:rFonts w:cs="Arial"/>
                <w:szCs w:val="20"/>
                <w:lang w:eastAsia="es-ES"/>
              </w:rPr>
              <w:t>56.176</w:t>
            </w:r>
          </w:p>
        </w:tc>
        <w:tc>
          <w:tcPr>
            <w:tcW w:w="1320" w:type="dxa"/>
            <w:tcBorders>
              <w:top w:val="single" w:sz="2" w:space="0" w:color="auto"/>
              <w:left w:val="nil"/>
              <w:right w:val="nil"/>
            </w:tcBorders>
            <w:shd w:val="clear" w:color="auto" w:fill="auto"/>
            <w:vAlign w:val="center"/>
          </w:tcPr>
          <w:p w:rsidR="000D25FC" w:rsidRPr="00EC583A" w:rsidRDefault="000D25FC" w:rsidP="00130166">
            <w:pPr>
              <w:pStyle w:val="cuatexto"/>
              <w:jc w:val="right"/>
              <w:rPr>
                <w:rFonts w:cs="Arial"/>
                <w:szCs w:val="20"/>
                <w:lang w:eastAsia="es-ES"/>
              </w:rPr>
            </w:pPr>
            <w:r w:rsidRPr="00EC583A">
              <w:rPr>
                <w:rFonts w:cs="Arial"/>
                <w:szCs w:val="20"/>
                <w:lang w:eastAsia="es-ES"/>
              </w:rPr>
              <w:t>87.709</w:t>
            </w:r>
          </w:p>
        </w:tc>
      </w:tr>
      <w:tr w:rsidR="000D25FC" w:rsidRPr="00EC583A" w:rsidTr="00130166">
        <w:trPr>
          <w:cantSplit/>
          <w:trHeight w:val="198"/>
        </w:trPr>
        <w:tc>
          <w:tcPr>
            <w:tcW w:w="360" w:type="dxa"/>
            <w:tcBorders>
              <w:left w:val="nil"/>
              <w:right w:val="nil"/>
            </w:tcBorders>
            <w:shd w:val="clear" w:color="auto" w:fill="auto"/>
            <w:vAlign w:val="center"/>
          </w:tcPr>
          <w:p w:rsidR="000D25FC" w:rsidRPr="00EC583A" w:rsidRDefault="000D25FC" w:rsidP="00130166">
            <w:pPr>
              <w:pStyle w:val="cuatexto"/>
              <w:jc w:val="left"/>
              <w:rPr>
                <w:szCs w:val="20"/>
                <w:lang w:val="es-ES" w:eastAsia="es-ES"/>
              </w:rPr>
            </w:pPr>
            <w:r w:rsidRPr="00EC583A">
              <w:rPr>
                <w:szCs w:val="20"/>
                <w:lang w:eastAsia="es-ES"/>
              </w:rPr>
              <w:t>8</w:t>
            </w:r>
          </w:p>
        </w:tc>
        <w:tc>
          <w:tcPr>
            <w:tcW w:w="5673" w:type="dxa"/>
            <w:tcBorders>
              <w:left w:val="nil"/>
              <w:right w:val="nil"/>
            </w:tcBorders>
            <w:shd w:val="clear" w:color="auto" w:fill="auto"/>
            <w:vAlign w:val="center"/>
          </w:tcPr>
          <w:p w:rsidR="000D25FC" w:rsidRPr="00EC583A" w:rsidRDefault="000D25FC" w:rsidP="00130166">
            <w:pPr>
              <w:pStyle w:val="cuatexto"/>
              <w:jc w:val="left"/>
              <w:rPr>
                <w:rFonts w:cs="Arial"/>
                <w:szCs w:val="20"/>
                <w:lang w:eastAsia="es-ES"/>
              </w:rPr>
            </w:pPr>
            <w:r w:rsidRPr="00EC583A">
              <w:rPr>
                <w:rFonts w:cs="Arial"/>
                <w:szCs w:val="20"/>
                <w:lang w:eastAsia="es-ES"/>
              </w:rPr>
              <w:t>Deudores del presupuesto</w:t>
            </w:r>
          </w:p>
        </w:tc>
        <w:tc>
          <w:tcPr>
            <w:tcW w:w="1440" w:type="dxa"/>
            <w:tcBorders>
              <w:left w:val="nil"/>
              <w:right w:val="nil"/>
            </w:tcBorders>
            <w:shd w:val="clear" w:color="auto" w:fill="auto"/>
            <w:vAlign w:val="center"/>
          </w:tcPr>
          <w:p w:rsidR="000D25FC" w:rsidRPr="00EC583A" w:rsidRDefault="000D25FC" w:rsidP="00130166">
            <w:pPr>
              <w:pStyle w:val="cuatexto"/>
              <w:ind w:left="-456" w:hanging="70"/>
              <w:jc w:val="center"/>
              <w:rPr>
                <w:rFonts w:cs="Arial"/>
                <w:szCs w:val="20"/>
                <w:lang w:eastAsia="es-ES"/>
              </w:rPr>
            </w:pPr>
            <w:r>
              <w:rPr>
                <w:rFonts w:cs="Arial"/>
                <w:szCs w:val="20"/>
                <w:lang w:eastAsia="es-ES"/>
              </w:rPr>
              <w:t xml:space="preserve">               </w:t>
            </w:r>
            <w:r w:rsidRPr="00EC583A">
              <w:rPr>
                <w:rFonts w:cs="Arial"/>
                <w:szCs w:val="20"/>
                <w:lang w:eastAsia="es-ES"/>
              </w:rPr>
              <w:t>23.716</w:t>
            </w:r>
          </w:p>
        </w:tc>
        <w:tc>
          <w:tcPr>
            <w:tcW w:w="1320" w:type="dxa"/>
            <w:tcBorders>
              <w:left w:val="nil"/>
              <w:right w:val="nil"/>
            </w:tcBorders>
            <w:shd w:val="clear" w:color="auto" w:fill="auto"/>
            <w:vAlign w:val="center"/>
          </w:tcPr>
          <w:p w:rsidR="000D25FC" w:rsidRPr="00EC583A" w:rsidRDefault="000D25FC" w:rsidP="00130166">
            <w:pPr>
              <w:pStyle w:val="cuatexto"/>
              <w:jc w:val="right"/>
              <w:rPr>
                <w:rFonts w:cs="Arial"/>
                <w:szCs w:val="20"/>
                <w:lang w:eastAsia="es-ES"/>
              </w:rPr>
            </w:pPr>
            <w:r w:rsidRPr="00EC583A">
              <w:rPr>
                <w:rFonts w:cs="Arial"/>
                <w:szCs w:val="20"/>
                <w:lang w:eastAsia="es-ES"/>
              </w:rPr>
              <w:t>10.753</w:t>
            </w:r>
          </w:p>
        </w:tc>
      </w:tr>
      <w:tr w:rsidR="000D25FC" w:rsidRPr="00EC583A" w:rsidTr="00130166">
        <w:trPr>
          <w:cantSplit/>
          <w:trHeight w:val="198"/>
        </w:trPr>
        <w:tc>
          <w:tcPr>
            <w:tcW w:w="360" w:type="dxa"/>
            <w:tcBorders>
              <w:left w:val="nil"/>
              <w:bottom w:val="single" w:sz="2" w:space="0" w:color="auto"/>
              <w:right w:val="nil"/>
            </w:tcBorders>
            <w:shd w:val="clear" w:color="auto" w:fill="auto"/>
            <w:vAlign w:val="center"/>
          </w:tcPr>
          <w:p w:rsidR="000D25FC" w:rsidRPr="00EC583A" w:rsidRDefault="000D25FC" w:rsidP="00130166">
            <w:pPr>
              <w:pStyle w:val="cuatexto"/>
              <w:jc w:val="left"/>
              <w:rPr>
                <w:szCs w:val="20"/>
                <w:lang w:val="es-ES" w:eastAsia="es-ES"/>
              </w:rPr>
            </w:pPr>
            <w:r w:rsidRPr="00EC583A">
              <w:rPr>
                <w:szCs w:val="20"/>
                <w:lang w:eastAsia="es-ES"/>
              </w:rPr>
              <w:t>9</w:t>
            </w:r>
          </w:p>
        </w:tc>
        <w:tc>
          <w:tcPr>
            <w:tcW w:w="5673" w:type="dxa"/>
            <w:tcBorders>
              <w:left w:val="nil"/>
              <w:bottom w:val="single" w:sz="2" w:space="0" w:color="auto"/>
              <w:right w:val="nil"/>
            </w:tcBorders>
            <w:shd w:val="clear" w:color="auto" w:fill="auto"/>
            <w:vAlign w:val="center"/>
          </w:tcPr>
          <w:p w:rsidR="000D25FC" w:rsidRPr="00EC583A" w:rsidRDefault="000D25FC" w:rsidP="00130166">
            <w:pPr>
              <w:pStyle w:val="cuatexto"/>
              <w:jc w:val="left"/>
              <w:rPr>
                <w:rFonts w:cs="Arial"/>
                <w:szCs w:val="20"/>
                <w:lang w:eastAsia="es-ES"/>
              </w:rPr>
            </w:pPr>
            <w:r w:rsidRPr="00EC583A">
              <w:rPr>
                <w:rFonts w:cs="Arial"/>
                <w:szCs w:val="20"/>
                <w:lang w:eastAsia="es-ES"/>
              </w:rPr>
              <w:t>Cuentas financieras</w:t>
            </w:r>
          </w:p>
        </w:tc>
        <w:tc>
          <w:tcPr>
            <w:tcW w:w="1440" w:type="dxa"/>
            <w:tcBorders>
              <w:left w:val="nil"/>
              <w:bottom w:val="single" w:sz="2" w:space="0" w:color="auto"/>
              <w:right w:val="nil"/>
            </w:tcBorders>
            <w:shd w:val="clear" w:color="auto" w:fill="auto"/>
            <w:vAlign w:val="center"/>
          </w:tcPr>
          <w:p w:rsidR="000D25FC" w:rsidRPr="00EC583A" w:rsidRDefault="000D25FC" w:rsidP="00130166">
            <w:pPr>
              <w:pStyle w:val="cuatexto"/>
              <w:ind w:left="-456" w:hanging="70"/>
              <w:jc w:val="center"/>
              <w:rPr>
                <w:rFonts w:cs="Arial"/>
                <w:szCs w:val="20"/>
                <w:lang w:eastAsia="es-ES"/>
              </w:rPr>
            </w:pPr>
            <w:r>
              <w:rPr>
                <w:rFonts w:cs="Arial"/>
                <w:szCs w:val="20"/>
                <w:lang w:eastAsia="es-ES"/>
              </w:rPr>
              <w:t xml:space="preserve">             </w:t>
            </w:r>
            <w:r w:rsidRPr="00EC583A">
              <w:rPr>
                <w:rFonts w:cs="Arial"/>
                <w:szCs w:val="20"/>
                <w:lang w:eastAsia="es-ES"/>
              </w:rPr>
              <w:t>438.578</w:t>
            </w:r>
          </w:p>
        </w:tc>
        <w:tc>
          <w:tcPr>
            <w:tcW w:w="1320" w:type="dxa"/>
            <w:tcBorders>
              <w:left w:val="nil"/>
              <w:bottom w:val="single" w:sz="2" w:space="0" w:color="auto"/>
              <w:right w:val="nil"/>
            </w:tcBorders>
            <w:shd w:val="clear" w:color="auto" w:fill="auto"/>
            <w:vAlign w:val="center"/>
          </w:tcPr>
          <w:p w:rsidR="000D25FC" w:rsidRPr="00EC583A" w:rsidRDefault="000D25FC" w:rsidP="00130166">
            <w:pPr>
              <w:pStyle w:val="cuatexto"/>
              <w:jc w:val="right"/>
              <w:rPr>
                <w:rFonts w:cs="Arial"/>
                <w:szCs w:val="20"/>
                <w:lang w:eastAsia="es-ES"/>
              </w:rPr>
            </w:pPr>
            <w:r w:rsidRPr="00EC583A">
              <w:rPr>
                <w:rFonts w:cs="Arial"/>
                <w:szCs w:val="20"/>
                <w:lang w:eastAsia="es-ES"/>
              </w:rPr>
              <w:t>438.448</w:t>
            </w:r>
          </w:p>
        </w:tc>
      </w:tr>
      <w:tr w:rsidR="000D25FC" w:rsidRPr="00F1086E" w:rsidTr="00130166">
        <w:trPr>
          <w:cantSplit/>
          <w:trHeight w:val="312"/>
        </w:trPr>
        <w:tc>
          <w:tcPr>
            <w:tcW w:w="6033" w:type="dxa"/>
            <w:gridSpan w:val="2"/>
            <w:tcBorders>
              <w:top w:val="single" w:sz="4" w:space="0" w:color="auto"/>
              <w:left w:val="nil"/>
              <w:bottom w:val="single" w:sz="4" w:space="0" w:color="auto"/>
              <w:right w:val="nil"/>
            </w:tcBorders>
            <w:shd w:val="clear" w:color="auto" w:fill="FABF8F" w:themeFill="accent6" w:themeFillTint="99"/>
            <w:vAlign w:val="center"/>
          </w:tcPr>
          <w:p w:rsidR="000D25FC" w:rsidRPr="00F1086E" w:rsidRDefault="000D25FC" w:rsidP="00130166">
            <w:pPr>
              <w:pStyle w:val="cuatexto"/>
              <w:jc w:val="left"/>
              <w:rPr>
                <w:rFonts w:ascii="Arial" w:hAnsi="Arial" w:cs="Arial"/>
                <w:sz w:val="18"/>
                <w:szCs w:val="18"/>
                <w:lang w:val="es-ES" w:eastAsia="es-ES"/>
              </w:rPr>
            </w:pPr>
            <w:r w:rsidRPr="00F1086E">
              <w:rPr>
                <w:rFonts w:ascii="Arial" w:hAnsi="Arial" w:cs="Arial"/>
                <w:sz w:val="18"/>
                <w:szCs w:val="18"/>
                <w:lang w:eastAsia="es-ES"/>
              </w:rPr>
              <w:t>Total activo</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0D25FC" w:rsidRPr="00F1086E" w:rsidRDefault="000D25FC" w:rsidP="00130166">
            <w:pPr>
              <w:pStyle w:val="cuatexto"/>
              <w:ind w:left="-456" w:hanging="70"/>
              <w:jc w:val="center"/>
              <w:rPr>
                <w:rFonts w:ascii="Arial" w:hAnsi="Arial" w:cs="Arial"/>
                <w:sz w:val="18"/>
                <w:szCs w:val="18"/>
                <w:lang w:val="es-ES" w:eastAsia="es-ES"/>
              </w:rPr>
            </w:pPr>
            <w:r>
              <w:rPr>
                <w:rFonts w:ascii="Arial" w:hAnsi="Arial" w:cs="Arial"/>
                <w:sz w:val="18"/>
                <w:szCs w:val="18"/>
                <w:lang w:val="es-ES" w:eastAsia="es-ES"/>
              </w:rPr>
              <w:t xml:space="preserve">            </w:t>
            </w:r>
            <w:r w:rsidRPr="00F1086E">
              <w:rPr>
                <w:rFonts w:ascii="Arial" w:hAnsi="Arial" w:cs="Arial"/>
                <w:sz w:val="18"/>
                <w:szCs w:val="18"/>
                <w:lang w:val="es-ES" w:eastAsia="es-ES"/>
              </w:rPr>
              <w:t>518.470</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0D25FC" w:rsidRPr="00F1086E" w:rsidRDefault="000D25FC" w:rsidP="00130166">
            <w:pPr>
              <w:pStyle w:val="cuatexto"/>
              <w:jc w:val="right"/>
              <w:rPr>
                <w:rFonts w:ascii="Arial" w:hAnsi="Arial" w:cs="Arial"/>
                <w:sz w:val="18"/>
                <w:szCs w:val="18"/>
                <w:lang w:val="es-ES" w:eastAsia="es-ES"/>
              </w:rPr>
            </w:pPr>
            <w:r w:rsidRPr="00F1086E">
              <w:rPr>
                <w:rFonts w:ascii="Arial" w:hAnsi="Arial" w:cs="Arial"/>
                <w:sz w:val="18"/>
                <w:szCs w:val="18"/>
                <w:lang w:val="es-ES" w:eastAsia="es-ES"/>
              </w:rPr>
              <w:t>536.910</w:t>
            </w:r>
          </w:p>
        </w:tc>
      </w:tr>
    </w:tbl>
    <w:p w:rsidR="000D25FC" w:rsidRPr="00BF0B0C" w:rsidRDefault="000D25FC" w:rsidP="000D25FC">
      <w:pPr>
        <w:pStyle w:val="texto"/>
        <w:tabs>
          <w:tab w:val="clear" w:pos="2835"/>
          <w:tab w:val="clear" w:pos="3969"/>
          <w:tab w:val="clear" w:pos="5103"/>
          <w:tab w:val="clear" w:pos="6237"/>
          <w:tab w:val="clear" w:pos="7371"/>
        </w:tabs>
        <w:spacing w:before="80" w:after="360"/>
        <w:ind w:left="84" w:firstLine="0"/>
        <w:rPr>
          <w:rFonts w:ascii="Arial Narrow" w:hAnsi="Arial Narrow"/>
          <w:sz w:val="18"/>
          <w:szCs w:val="18"/>
          <w:lang w:val="es-ES"/>
        </w:rPr>
      </w:pPr>
      <w:r w:rsidRPr="00BF0B0C">
        <w:rPr>
          <w:rFonts w:ascii="Arial Narrow" w:hAnsi="Arial Narrow"/>
          <w:sz w:val="18"/>
          <w:szCs w:val="18"/>
          <w:lang w:val="es-ES"/>
        </w:rPr>
        <w:t>(</w:t>
      </w:r>
      <w:r w:rsidRPr="005A6281">
        <w:rPr>
          <w:rFonts w:ascii="Arial Narrow" w:hAnsi="Arial Narrow"/>
          <w:sz w:val="18"/>
          <w:szCs w:val="18"/>
          <w:lang w:val="es-ES"/>
        </w:rPr>
        <w:t>*</w:t>
      </w:r>
      <w:r w:rsidRPr="00BF0B0C">
        <w:rPr>
          <w:rFonts w:ascii="Arial Narrow" w:hAnsi="Arial Narrow"/>
          <w:sz w:val="18"/>
          <w:szCs w:val="18"/>
          <w:lang w:val="es-ES"/>
        </w:rPr>
        <w:t>) Ejercicio no auditado</w:t>
      </w:r>
    </w:p>
    <w:p w:rsidR="000D25FC" w:rsidRPr="00F1086E" w:rsidRDefault="000D25FC" w:rsidP="000D25FC">
      <w:pPr>
        <w:pStyle w:val="CuadroTtulo"/>
        <w:jc w:val="center"/>
      </w:pPr>
      <w:r w:rsidRPr="00F1086E">
        <w:t>Pasivo</w:t>
      </w:r>
    </w:p>
    <w:p w:rsidR="000D25FC" w:rsidRPr="00F1086E" w:rsidRDefault="000D25FC" w:rsidP="000D25FC">
      <w:pPr>
        <w:pStyle w:val="CuadroTtulo"/>
        <w:jc w:val="center"/>
      </w:pPr>
    </w:p>
    <w:tbl>
      <w:tblPr>
        <w:tblW w:w="8777" w:type="dxa"/>
        <w:tblInd w:w="70" w:type="dxa"/>
        <w:tblCellMar>
          <w:left w:w="70" w:type="dxa"/>
          <w:right w:w="70" w:type="dxa"/>
        </w:tblCellMar>
        <w:tblLook w:val="04A0" w:firstRow="1" w:lastRow="0" w:firstColumn="1" w:lastColumn="0" w:noHBand="0" w:noVBand="1"/>
      </w:tblPr>
      <w:tblGrid>
        <w:gridCol w:w="360"/>
        <w:gridCol w:w="5760"/>
        <w:gridCol w:w="1440"/>
        <w:gridCol w:w="1217"/>
      </w:tblGrid>
      <w:tr w:rsidR="000D25FC" w:rsidRPr="00F1086E" w:rsidTr="00130166">
        <w:trPr>
          <w:cantSplit/>
          <w:trHeight w:val="340"/>
        </w:trPr>
        <w:tc>
          <w:tcPr>
            <w:tcW w:w="6120" w:type="dxa"/>
            <w:gridSpan w:val="2"/>
            <w:tcBorders>
              <w:top w:val="single" w:sz="4" w:space="0" w:color="auto"/>
              <w:left w:val="nil"/>
              <w:bottom w:val="single" w:sz="4" w:space="0" w:color="auto"/>
              <w:right w:val="nil"/>
            </w:tcBorders>
            <w:shd w:val="clear" w:color="auto" w:fill="FABF8F" w:themeFill="accent6" w:themeFillTint="99"/>
            <w:vAlign w:val="center"/>
          </w:tcPr>
          <w:p w:rsidR="000D25FC" w:rsidRPr="00F1086E" w:rsidRDefault="000D25FC" w:rsidP="00130166">
            <w:pPr>
              <w:pStyle w:val="cuatexto"/>
              <w:jc w:val="left"/>
              <w:rPr>
                <w:rFonts w:ascii="Arial" w:hAnsi="Arial" w:cs="Arial"/>
                <w:sz w:val="18"/>
                <w:szCs w:val="18"/>
                <w:lang w:val="es-ES" w:eastAsia="es-ES"/>
              </w:rPr>
            </w:pPr>
            <w:r w:rsidRPr="00F1086E">
              <w:rPr>
                <w:rFonts w:ascii="Arial" w:hAnsi="Arial" w:cs="Arial"/>
                <w:sz w:val="18"/>
                <w:szCs w:val="18"/>
                <w:lang w:eastAsia="es-ES"/>
              </w:rPr>
              <w:t>Descripción</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0D25FC" w:rsidRPr="00F1086E" w:rsidRDefault="000D25FC" w:rsidP="00130166">
            <w:pPr>
              <w:pStyle w:val="cuatexto"/>
              <w:jc w:val="right"/>
              <w:rPr>
                <w:rFonts w:ascii="Arial" w:hAnsi="Arial" w:cs="Arial"/>
                <w:sz w:val="18"/>
                <w:szCs w:val="18"/>
                <w:lang w:val="es-ES" w:eastAsia="es-ES"/>
              </w:rPr>
            </w:pPr>
            <w:r w:rsidRPr="00F1086E">
              <w:rPr>
                <w:rFonts w:ascii="Arial" w:hAnsi="Arial" w:cs="Arial"/>
                <w:sz w:val="18"/>
                <w:szCs w:val="18"/>
                <w:lang w:eastAsia="es-ES"/>
              </w:rPr>
              <w:t>2015</w:t>
            </w:r>
            <w:r>
              <w:rPr>
                <w:rFonts w:ascii="Arial" w:hAnsi="Arial" w:cs="Arial"/>
                <w:sz w:val="18"/>
                <w:szCs w:val="18"/>
                <w:lang w:eastAsia="es-ES"/>
              </w:rPr>
              <w:t>(*)</w:t>
            </w:r>
          </w:p>
        </w:tc>
        <w:tc>
          <w:tcPr>
            <w:tcW w:w="1217" w:type="dxa"/>
            <w:tcBorders>
              <w:top w:val="single" w:sz="4" w:space="0" w:color="auto"/>
              <w:left w:val="nil"/>
              <w:bottom w:val="single" w:sz="4" w:space="0" w:color="auto"/>
              <w:right w:val="nil"/>
            </w:tcBorders>
            <w:shd w:val="clear" w:color="auto" w:fill="FABF8F" w:themeFill="accent6" w:themeFillTint="99"/>
            <w:vAlign w:val="center"/>
          </w:tcPr>
          <w:p w:rsidR="000D25FC" w:rsidRPr="00F1086E" w:rsidRDefault="000D25FC" w:rsidP="00130166">
            <w:pPr>
              <w:pStyle w:val="cuatexto"/>
              <w:jc w:val="right"/>
              <w:rPr>
                <w:rFonts w:ascii="Arial" w:hAnsi="Arial" w:cs="Arial"/>
                <w:sz w:val="18"/>
                <w:szCs w:val="18"/>
                <w:lang w:val="es-ES" w:eastAsia="es-ES"/>
              </w:rPr>
            </w:pPr>
            <w:r w:rsidRPr="00F1086E">
              <w:rPr>
                <w:rFonts w:ascii="Arial" w:hAnsi="Arial" w:cs="Arial"/>
                <w:sz w:val="18"/>
                <w:szCs w:val="18"/>
                <w:lang w:eastAsia="es-ES"/>
              </w:rPr>
              <w:t>2016</w:t>
            </w:r>
          </w:p>
        </w:tc>
      </w:tr>
      <w:tr w:rsidR="000D25FC" w:rsidRPr="00F1086E" w:rsidTr="00130166">
        <w:trPr>
          <w:cantSplit/>
          <w:trHeight w:val="255"/>
        </w:trPr>
        <w:tc>
          <w:tcPr>
            <w:tcW w:w="360" w:type="dxa"/>
            <w:tcBorders>
              <w:top w:val="single" w:sz="4" w:space="0" w:color="auto"/>
              <w:left w:val="nil"/>
              <w:bottom w:val="single" w:sz="4" w:space="0" w:color="auto"/>
              <w:right w:val="nil"/>
            </w:tcBorders>
            <w:shd w:val="clear" w:color="auto" w:fill="auto"/>
            <w:vAlign w:val="center"/>
          </w:tcPr>
          <w:p w:rsidR="000D25FC" w:rsidRPr="00F1086E" w:rsidRDefault="000D25FC" w:rsidP="00130166">
            <w:pPr>
              <w:pStyle w:val="cuatexto"/>
              <w:jc w:val="left"/>
              <w:rPr>
                <w:rFonts w:ascii="Arial" w:hAnsi="Arial" w:cs="Arial"/>
                <w:sz w:val="18"/>
                <w:szCs w:val="18"/>
                <w:lang w:val="es-ES" w:eastAsia="es-ES"/>
              </w:rPr>
            </w:pPr>
            <w:r w:rsidRPr="00F1086E">
              <w:rPr>
                <w:rFonts w:ascii="Arial" w:hAnsi="Arial" w:cs="Arial"/>
                <w:sz w:val="18"/>
                <w:szCs w:val="18"/>
                <w:lang w:eastAsia="es-ES"/>
              </w:rPr>
              <w:t>A</w:t>
            </w:r>
          </w:p>
        </w:tc>
        <w:tc>
          <w:tcPr>
            <w:tcW w:w="5760" w:type="dxa"/>
            <w:tcBorders>
              <w:top w:val="single" w:sz="4" w:space="0" w:color="auto"/>
              <w:left w:val="nil"/>
              <w:bottom w:val="single" w:sz="4" w:space="0" w:color="auto"/>
              <w:right w:val="nil"/>
            </w:tcBorders>
            <w:shd w:val="clear" w:color="auto" w:fill="auto"/>
            <w:vAlign w:val="center"/>
          </w:tcPr>
          <w:p w:rsidR="000D25FC" w:rsidRPr="00F1086E" w:rsidRDefault="000D25FC" w:rsidP="00130166">
            <w:pPr>
              <w:pStyle w:val="cuatexto"/>
              <w:jc w:val="left"/>
              <w:rPr>
                <w:rFonts w:ascii="Arial" w:hAnsi="Arial" w:cs="Arial"/>
                <w:sz w:val="18"/>
                <w:szCs w:val="18"/>
                <w:lang w:val="es-ES" w:eastAsia="es-ES"/>
              </w:rPr>
            </w:pPr>
            <w:r w:rsidRPr="00F1086E">
              <w:rPr>
                <w:rFonts w:ascii="Arial" w:hAnsi="Arial" w:cs="Arial"/>
                <w:sz w:val="18"/>
                <w:szCs w:val="18"/>
                <w:lang w:eastAsia="es-ES"/>
              </w:rPr>
              <w:t>Fondos propios</w:t>
            </w:r>
          </w:p>
        </w:tc>
        <w:tc>
          <w:tcPr>
            <w:tcW w:w="1440" w:type="dxa"/>
            <w:tcBorders>
              <w:top w:val="single" w:sz="4" w:space="0" w:color="auto"/>
              <w:left w:val="nil"/>
              <w:bottom w:val="single" w:sz="4" w:space="0" w:color="auto"/>
              <w:right w:val="nil"/>
            </w:tcBorders>
            <w:shd w:val="clear" w:color="auto" w:fill="auto"/>
            <w:noWrap/>
            <w:vAlign w:val="center"/>
          </w:tcPr>
          <w:p w:rsidR="000D25FC" w:rsidRPr="00F1086E" w:rsidRDefault="000D25FC" w:rsidP="00130166">
            <w:pPr>
              <w:pStyle w:val="cuatexto"/>
              <w:jc w:val="center"/>
              <w:rPr>
                <w:rFonts w:ascii="Arial" w:hAnsi="Arial" w:cs="Arial"/>
                <w:sz w:val="18"/>
                <w:szCs w:val="18"/>
                <w:lang w:eastAsia="es-ES"/>
              </w:rPr>
            </w:pPr>
            <w:r>
              <w:rPr>
                <w:rFonts w:ascii="Arial" w:hAnsi="Arial" w:cs="Arial"/>
                <w:sz w:val="18"/>
                <w:szCs w:val="18"/>
                <w:lang w:eastAsia="es-ES"/>
              </w:rPr>
              <w:t xml:space="preserve">    </w:t>
            </w:r>
            <w:r w:rsidRPr="00F1086E">
              <w:rPr>
                <w:rFonts w:ascii="Arial" w:hAnsi="Arial" w:cs="Arial"/>
                <w:sz w:val="18"/>
                <w:szCs w:val="18"/>
                <w:lang w:eastAsia="es-ES"/>
              </w:rPr>
              <w:t>475.948</w:t>
            </w:r>
          </w:p>
        </w:tc>
        <w:tc>
          <w:tcPr>
            <w:tcW w:w="1217" w:type="dxa"/>
            <w:tcBorders>
              <w:top w:val="single" w:sz="4" w:space="0" w:color="auto"/>
              <w:left w:val="nil"/>
              <w:bottom w:val="single" w:sz="4" w:space="0" w:color="auto"/>
              <w:right w:val="nil"/>
            </w:tcBorders>
            <w:shd w:val="clear" w:color="auto" w:fill="auto"/>
            <w:noWrap/>
            <w:vAlign w:val="center"/>
          </w:tcPr>
          <w:p w:rsidR="000D25FC" w:rsidRPr="00F1086E" w:rsidRDefault="000D25FC" w:rsidP="00130166">
            <w:pPr>
              <w:pStyle w:val="cuatexto"/>
              <w:jc w:val="right"/>
              <w:rPr>
                <w:rFonts w:ascii="Arial" w:hAnsi="Arial" w:cs="Arial"/>
                <w:sz w:val="18"/>
                <w:szCs w:val="18"/>
                <w:lang w:eastAsia="es-ES"/>
              </w:rPr>
            </w:pPr>
            <w:r w:rsidRPr="00F1086E">
              <w:rPr>
                <w:rFonts w:ascii="Arial" w:hAnsi="Arial" w:cs="Arial"/>
                <w:sz w:val="18"/>
                <w:szCs w:val="18"/>
                <w:lang w:eastAsia="es-ES"/>
              </w:rPr>
              <w:t>375.055</w:t>
            </w:r>
          </w:p>
        </w:tc>
      </w:tr>
      <w:tr w:rsidR="000D25FC" w:rsidRPr="00F1086E" w:rsidTr="00130166">
        <w:trPr>
          <w:cantSplit/>
          <w:trHeight w:val="198"/>
        </w:trPr>
        <w:tc>
          <w:tcPr>
            <w:tcW w:w="360" w:type="dxa"/>
            <w:tcBorders>
              <w:top w:val="single" w:sz="4" w:space="0" w:color="auto"/>
              <w:left w:val="nil"/>
              <w:right w:val="nil"/>
            </w:tcBorders>
            <w:shd w:val="clear" w:color="auto" w:fill="auto"/>
            <w:vAlign w:val="center"/>
          </w:tcPr>
          <w:p w:rsidR="000D25FC" w:rsidRPr="00F1086E" w:rsidRDefault="000D25FC" w:rsidP="00130166">
            <w:pPr>
              <w:pStyle w:val="cuatexto"/>
              <w:jc w:val="left"/>
              <w:rPr>
                <w:lang w:val="es-ES" w:eastAsia="es-ES"/>
              </w:rPr>
            </w:pPr>
            <w:r w:rsidRPr="00F1086E">
              <w:rPr>
                <w:lang w:eastAsia="es-ES"/>
              </w:rPr>
              <w:t>1</w:t>
            </w:r>
          </w:p>
        </w:tc>
        <w:tc>
          <w:tcPr>
            <w:tcW w:w="5760" w:type="dxa"/>
            <w:tcBorders>
              <w:top w:val="single" w:sz="4" w:space="0" w:color="auto"/>
              <w:left w:val="nil"/>
              <w:right w:val="nil"/>
            </w:tcBorders>
            <w:shd w:val="clear" w:color="auto" w:fill="auto"/>
            <w:vAlign w:val="center"/>
          </w:tcPr>
          <w:p w:rsidR="000D25FC" w:rsidRPr="00F1086E" w:rsidRDefault="000D25FC" w:rsidP="00130166">
            <w:pPr>
              <w:pStyle w:val="cuatexto"/>
              <w:jc w:val="left"/>
              <w:rPr>
                <w:lang w:val="es-ES" w:eastAsia="es-ES"/>
              </w:rPr>
            </w:pPr>
            <w:r w:rsidRPr="00F1086E">
              <w:rPr>
                <w:lang w:eastAsia="es-ES"/>
              </w:rPr>
              <w:t>Patrimonio y reservas</w:t>
            </w:r>
          </w:p>
        </w:tc>
        <w:tc>
          <w:tcPr>
            <w:tcW w:w="1440" w:type="dxa"/>
            <w:tcBorders>
              <w:top w:val="single" w:sz="4" w:space="0" w:color="auto"/>
              <w:left w:val="nil"/>
              <w:right w:val="nil"/>
            </w:tcBorders>
            <w:shd w:val="clear" w:color="auto" w:fill="auto"/>
            <w:vAlign w:val="center"/>
          </w:tcPr>
          <w:p w:rsidR="000D25FC" w:rsidRPr="00F1086E" w:rsidRDefault="000D25FC" w:rsidP="00130166">
            <w:pPr>
              <w:pStyle w:val="cuatexto"/>
              <w:jc w:val="center"/>
              <w:rPr>
                <w:rFonts w:ascii="Arial" w:hAnsi="Arial" w:cs="Arial"/>
                <w:sz w:val="18"/>
                <w:szCs w:val="18"/>
                <w:lang w:eastAsia="es-ES"/>
              </w:rPr>
            </w:pPr>
            <w:r>
              <w:rPr>
                <w:rFonts w:ascii="Arial" w:hAnsi="Arial" w:cs="Arial"/>
                <w:sz w:val="18"/>
                <w:szCs w:val="18"/>
                <w:lang w:eastAsia="es-ES"/>
              </w:rPr>
              <w:t xml:space="preserve">    </w:t>
            </w:r>
            <w:r w:rsidRPr="00F1086E">
              <w:rPr>
                <w:rFonts w:ascii="Arial" w:hAnsi="Arial" w:cs="Arial"/>
                <w:sz w:val="18"/>
                <w:szCs w:val="18"/>
                <w:lang w:eastAsia="es-ES"/>
              </w:rPr>
              <w:t>474.747</w:t>
            </w:r>
          </w:p>
        </w:tc>
        <w:tc>
          <w:tcPr>
            <w:tcW w:w="1217" w:type="dxa"/>
            <w:tcBorders>
              <w:top w:val="single" w:sz="4" w:space="0" w:color="auto"/>
              <w:left w:val="nil"/>
              <w:right w:val="nil"/>
            </w:tcBorders>
            <w:shd w:val="clear" w:color="auto" w:fill="auto"/>
            <w:vAlign w:val="center"/>
          </w:tcPr>
          <w:p w:rsidR="000D25FC" w:rsidRPr="00F1086E" w:rsidRDefault="000D25FC" w:rsidP="00130166">
            <w:pPr>
              <w:pStyle w:val="cuatexto"/>
              <w:jc w:val="right"/>
              <w:rPr>
                <w:rFonts w:ascii="Arial" w:hAnsi="Arial" w:cs="Arial"/>
                <w:sz w:val="18"/>
                <w:szCs w:val="18"/>
                <w:lang w:eastAsia="es-ES"/>
              </w:rPr>
            </w:pPr>
            <w:r w:rsidRPr="00F1086E">
              <w:rPr>
                <w:rFonts w:ascii="Arial" w:hAnsi="Arial" w:cs="Arial"/>
                <w:sz w:val="18"/>
                <w:szCs w:val="18"/>
                <w:lang w:eastAsia="es-ES"/>
              </w:rPr>
              <w:t>358.385</w:t>
            </w:r>
          </w:p>
        </w:tc>
      </w:tr>
      <w:tr w:rsidR="000D25FC" w:rsidRPr="00F1086E" w:rsidTr="00130166">
        <w:trPr>
          <w:cantSplit/>
          <w:trHeight w:val="198"/>
        </w:trPr>
        <w:tc>
          <w:tcPr>
            <w:tcW w:w="360" w:type="dxa"/>
            <w:tcBorders>
              <w:left w:val="nil"/>
              <w:right w:val="nil"/>
            </w:tcBorders>
            <w:shd w:val="clear" w:color="auto" w:fill="auto"/>
            <w:vAlign w:val="center"/>
          </w:tcPr>
          <w:p w:rsidR="000D25FC" w:rsidRPr="00F1086E" w:rsidRDefault="000D25FC" w:rsidP="00130166">
            <w:pPr>
              <w:pStyle w:val="cuatexto"/>
              <w:jc w:val="left"/>
              <w:rPr>
                <w:lang w:val="es-ES" w:eastAsia="es-ES"/>
              </w:rPr>
            </w:pPr>
            <w:r w:rsidRPr="00F1086E">
              <w:rPr>
                <w:lang w:eastAsia="es-ES"/>
              </w:rPr>
              <w:t>2</w:t>
            </w:r>
          </w:p>
        </w:tc>
        <w:tc>
          <w:tcPr>
            <w:tcW w:w="5760" w:type="dxa"/>
            <w:tcBorders>
              <w:left w:val="nil"/>
              <w:right w:val="nil"/>
            </w:tcBorders>
            <w:shd w:val="clear" w:color="auto" w:fill="auto"/>
            <w:vAlign w:val="center"/>
          </w:tcPr>
          <w:p w:rsidR="000D25FC" w:rsidRPr="00F1086E" w:rsidRDefault="000D25FC" w:rsidP="00130166">
            <w:pPr>
              <w:pStyle w:val="cuatexto"/>
              <w:jc w:val="left"/>
              <w:rPr>
                <w:lang w:val="es-ES" w:eastAsia="es-ES"/>
              </w:rPr>
            </w:pPr>
            <w:r w:rsidRPr="00F1086E">
              <w:rPr>
                <w:lang w:eastAsia="es-ES"/>
              </w:rPr>
              <w:t>Resultado económico del ejercicio (beneficio)</w:t>
            </w:r>
          </w:p>
        </w:tc>
        <w:tc>
          <w:tcPr>
            <w:tcW w:w="1440" w:type="dxa"/>
            <w:tcBorders>
              <w:left w:val="nil"/>
              <w:right w:val="nil"/>
            </w:tcBorders>
            <w:shd w:val="clear" w:color="auto" w:fill="auto"/>
            <w:vAlign w:val="center"/>
          </w:tcPr>
          <w:p w:rsidR="000D25FC" w:rsidRPr="00F1086E" w:rsidRDefault="000D25FC" w:rsidP="00130166">
            <w:pPr>
              <w:pStyle w:val="cuatexto"/>
              <w:jc w:val="center"/>
              <w:rPr>
                <w:rFonts w:ascii="Arial" w:hAnsi="Arial" w:cs="Arial"/>
                <w:sz w:val="18"/>
                <w:szCs w:val="18"/>
                <w:lang w:eastAsia="es-ES"/>
              </w:rPr>
            </w:pPr>
            <w:r>
              <w:rPr>
                <w:rFonts w:ascii="Arial" w:hAnsi="Arial" w:cs="Arial"/>
                <w:sz w:val="18"/>
                <w:szCs w:val="18"/>
                <w:lang w:eastAsia="es-ES"/>
              </w:rPr>
              <w:t xml:space="preserve">        </w:t>
            </w:r>
            <w:r w:rsidRPr="00F1086E">
              <w:rPr>
                <w:rFonts w:ascii="Arial" w:hAnsi="Arial" w:cs="Arial"/>
                <w:sz w:val="18"/>
                <w:szCs w:val="18"/>
                <w:lang w:eastAsia="es-ES"/>
              </w:rPr>
              <w:t>1.201</w:t>
            </w:r>
          </w:p>
        </w:tc>
        <w:tc>
          <w:tcPr>
            <w:tcW w:w="1217" w:type="dxa"/>
            <w:tcBorders>
              <w:left w:val="nil"/>
              <w:right w:val="nil"/>
            </w:tcBorders>
            <w:shd w:val="clear" w:color="auto" w:fill="auto"/>
            <w:vAlign w:val="center"/>
          </w:tcPr>
          <w:p w:rsidR="000D25FC" w:rsidRPr="00F1086E" w:rsidRDefault="000D25FC" w:rsidP="00130166">
            <w:pPr>
              <w:pStyle w:val="cuatexto"/>
              <w:jc w:val="right"/>
              <w:rPr>
                <w:rFonts w:ascii="Arial" w:hAnsi="Arial" w:cs="Arial"/>
                <w:sz w:val="18"/>
                <w:szCs w:val="18"/>
                <w:lang w:eastAsia="es-ES"/>
              </w:rPr>
            </w:pPr>
            <w:r w:rsidRPr="00F1086E">
              <w:rPr>
                <w:rFonts w:ascii="Arial" w:hAnsi="Arial" w:cs="Arial"/>
                <w:sz w:val="18"/>
                <w:szCs w:val="18"/>
                <w:lang w:eastAsia="es-ES"/>
              </w:rPr>
              <w:t>16.670</w:t>
            </w:r>
          </w:p>
        </w:tc>
      </w:tr>
      <w:tr w:rsidR="000D25FC" w:rsidRPr="00EC583A" w:rsidTr="00130166">
        <w:trPr>
          <w:cantSplit/>
          <w:trHeight w:val="255"/>
        </w:trPr>
        <w:tc>
          <w:tcPr>
            <w:tcW w:w="360" w:type="dxa"/>
            <w:tcBorders>
              <w:top w:val="single" w:sz="4" w:space="0" w:color="auto"/>
              <w:left w:val="nil"/>
              <w:bottom w:val="single" w:sz="4" w:space="0" w:color="auto"/>
              <w:right w:val="nil"/>
            </w:tcBorders>
            <w:shd w:val="clear" w:color="auto" w:fill="auto"/>
            <w:vAlign w:val="center"/>
          </w:tcPr>
          <w:p w:rsidR="000D25FC" w:rsidRPr="00EC583A" w:rsidRDefault="000D25FC" w:rsidP="00130166">
            <w:pPr>
              <w:pStyle w:val="cuatexto"/>
              <w:jc w:val="left"/>
              <w:rPr>
                <w:rFonts w:ascii="Arial" w:hAnsi="Arial" w:cs="Arial"/>
                <w:sz w:val="18"/>
                <w:szCs w:val="18"/>
                <w:lang w:val="es-ES" w:eastAsia="es-ES"/>
              </w:rPr>
            </w:pPr>
            <w:r w:rsidRPr="00EC583A">
              <w:rPr>
                <w:rFonts w:ascii="Arial" w:hAnsi="Arial" w:cs="Arial"/>
                <w:sz w:val="18"/>
                <w:szCs w:val="18"/>
                <w:lang w:eastAsia="es-ES"/>
              </w:rPr>
              <w:t>D</w:t>
            </w:r>
          </w:p>
        </w:tc>
        <w:tc>
          <w:tcPr>
            <w:tcW w:w="5760" w:type="dxa"/>
            <w:tcBorders>
              <w:top w:val="single" w:sz="4" w:space="0" w:color="auto"/>
              <w:left w:val="nil"/>
              <w:bottom w:val="single" w:sz="4" w:space="0" w:color="auto"/>
              <w:right w:val="nil"/>
            </w:tcBorders>
            <w:shd w:val="clear" w:color="auto" w:fill="auto"/>
            <w:vAlign w:val="center"/>
          </w:tcPr>
          <w:p w:rsidR="000D25FC" w:rsidRPr="00EC583A" w:rsidRDefault="000D25FC" w:rsidP="00130166">
            <w:pPr>
              <w:pStyle w:val="cuatexto"/>
              <w:jc w:val="left"/>
              <w:rPr>
                <w:rFonts w:ascii="Arial" w:hAnsi="Arial" w:cs="Arial"/>
                <w:sz w:val="18"/>
                <w:szCs w:val="18"/>
                <w:lang w:val="es-ES" w:eastAsia="es-ES"/>
              </w:rPr>
            </w:pPr>
            <w:r w:rsidRPr="00EC583A">
              <w:rPr>
                <w:rFonts w:ascii="Arial" w:hAnsi="Arial" w:cs="Arial"/>
                <w:sz w:val="18"/>
                <w:szCs w:val="18"/>
                <w:lang w:eastAsia="es-ES"/>
              </w:rPr>
              <w:t>Acreedores a corto plazo</w:t>
            </w:r>
          </w:p>
        </w:tc>
        <w:tc>
          <w:tcPr>
            <w:tcW w:w="1440" w:type="dxa"/>
            <w:tcBorders>
              <w:top w:val="single" w:sz="4" w:space="0" w:color="auto"/>
              <w:left w:val="nil"/>
              <w:bottom w:val="single" w:sz="4" w:space="0" w:color="auto"/>
              <w:right w:val="nil"/>
            </w:tcBorders>
            <w:shd w:val="clear" w:color="auto" w:fill="auto"/>
            <w:vAlign w:val="center"/>
          </w:tcPr>
          <w:p w:rsidR="000D25FC" w:rsidRPr="00EC583A" w:rsidRDefault="000D25FC" w:rsidP="00130166">
            <w:pPr>
              <w:pStyle w:val="cuatexto"/>
              <w:jc w:val="center"/>
              <w:rPr>
                <w:rFonts w:ascii="Arial" w:hAnsi="Arial" w:cs="Arial"/>
                <w:sz w:val="18"/>
                <w:szCs w:val="18"/>
                <w:lang w:eastAsia="es-ES"/>
              </w:rPr>
            </w:pPr>
            <w:r>
              <w:rPr>
                <w:rFonts w:ascii="Arial" w:hAnsi="Arial" w:cs="Arial"/>
                <w:sz w:val="18"/>
                <w:szCs w:val="18"/>
                <w:lang w:eastAsia="es-ES"/>
              </w:rPr>
              <w:t xml:space="preserve">      </w:t>
            </w:r>
            <w:r w:rsidRPr="00EC583A">
              <w:rPr>
                <w:rFonts w:ascii="Arial" w:hAnsi="Arial" w:cs="Arial"/>
                <w:sz w:val="18"/>
                <w:szCs w:val="18"/>
                <w:lang w:eastAsia="es-ES"/>
              </w:rPr>
              <w:t>42.522</w:t>
            </w:r>
          </w:p>
        </w:tc>
        <w:tc>
          <w:tcPr>
            <w:tcW w:w="1217" w:type="dxa"/>
            <w:tcBorders>
              <w:top w:val="single" w:sz="4" w:space="0" w:color="auto"/>
              <w:left w:val="nil"/>
              <w:bottom w:val="single" w:sz="4" w:space="0" w:color="auto"/>
              <w:right w:val="nil"/>
            </w:tcBorders>
            <w:shd w:val="clear" w:color="auto" w:fill="auto"/>
            <w:vAlign w:val="center"/>
          </w:tcPr>
          <w:p w:rsidR="000D25FC" w:rsidRPr="00EC583A" w:rsidRDefault="000D25FC" w:rsidP="00130166">
            <w:pPr>
              <w:pStyle w:val="cuatexto"/>
              <w:jc w:val="right"/>
              <w:rPr>
                <w:rFonts w:ascii="Arial" w:hAnsi="Arial" w:cs="Arial"/>
                <w:sz w:val="18"/>
                <w:szCs w:val="18"/>
                <w:lang w:eastAsia="es-ES"/>
              </w:rPr>
            </w:pPr>
            <w:r w:rsidRPr="00EC583A">
              <w:rPr>
                <w:rFonts w:ascii="Arial" w:hAnsi="Arial" w:cs="Arial"/>
                <w:sz w:val="18"/>
                <w:szCs w:val="18"/>
                <w:lang w:eastAsia="es-ES"/>
              </w:rPr>
              <w:t>161.855</w:t>
            </w:r>
          </w:p>
        </w:tc>
      </w:tr>
      <w:tr w:rsidR="000D25FC" w:rsidRPr="00F1086E" w:rsidTr="00130166">
        <w:trPr>
          <w:trHeight w:val="198"/>
        </w:trPr>
        <w:tc>
          <w:tcPr>
            <w:tcW w:w="360" w:type="dxa"/>
            <w:tcBorders>
              <w:top w:val="single" w:sz="4" w:space="0" w:color="auto"/>
              <w:left w:val="nil"/>
              <w:right w:val="nil"/>
            </w:tcBorders>
            <w:shd w:val="clear" w:color="auto" w:fill="auto"/>
            <w:vAlign w:val="center"/>
          </w:tcPr>
          <w:p w:rsidR="000D25FC" w:rsidRPr="00F1086E" w:rsidRDefault="000D25FC" w:rsidP="00130166">
            <w:pPr>
              <w:pStyle w:val="cuatexto"/>
              <w:jc w:val="left"/>
              <w:rPr>
                <w:lang w:eastAsia="es-ES"/>
              </w:rPr>
            </w:pPr>
            <w:r w:rsidRPr="00F1086E">
              <w:rPr>
                <w:lang w:eastAsia="es-ES"/>
              </w:rPr>
              <w:t>6</w:t>
            </w:r>
          </w:p>
        </w:tc>
        <w:tc>
          <w:tcPr>
            <w:tcW w:w="5760" w:type="dxa"/>
            <w:tcBorders>
              <w:top w:val="single" w:sz="4" w:space="0" w:color="auto"/>
              <w:left w:val="nil"/>
              <w:right w:val="nil"/>
            </w:tcBorders>
            <w:shd w:val="clear" w:color="auto" w:fill="auto"/>
            <w:vAlign w:val="center"/>
          </w:tcPr>
          <w:p w:rsidR="000D25FC" w:rsidRPr="00F1086E" w:rsidRDefault="000D25FC" w:rsidP="00130166">
            <w:pPr>
              <w:pStyle w:val="cuatexto"/>
              <w:jc w:val="left"/>
              <w:rPr>
                <w:lang w:eastAsia="es-ES"/>
              </w:rPr>
            </w:pPr>
            <w:r w:rsidRPr="00F1086E">
              <w:rPr>
                <w:lang w:eastAsia="es-ES"/>
              </w:rPr>
              <w:t>Acreedores de presupuestos cerrados y extrapresupuestarios</w:t>
            </w:r>
          </w:p>
        </w:tc>
        <w:tc>
          <w:tcPr>
            <w:tcW w:w="1440" w:type="dxa"/>
            <w:tcBorders>
              <w:top w:val="single" w:sz="4" w:space="0" w:color="auto"/>
              <w:left w:val="nil"/>
              <w:right w:val="nil"/>
            </w:tcBorders>
            <w:shd w:val="clear" w:color="auto" w:fill="auto"/>
            <w:vAlign w:val="center"/>
          </w:tcPr>
          <w:p w:rsidR="000D25FC" w:rsidRPr="00F1086E" w:rsidRDefault="000D25FC" w:rsidP="00130166">
            <w:pPr>
              <w:pStyle w:val="cuatexto"/>
              <w:jc w:val="center"/>
              <w:rPr>
                <w:rFonts w:ascii="Arial" w:hAnsi="Arial" w:cs="Arial"/>
                <w:sz w:val="18"/>
                <w:szCs w:val="18"/>
                <w:lang w:eastAsia="es-ES"/>
              </w:rPr>
            </w:pPr>
            <w:r>
              <w:rPr>
                <w:rFonts w:ascii="Arial" w:hAnsi="Arial" w:cs="Arial"/>
                <w:sz w:val="18"/>
                <w:szCs w:val="18"/>
                <w:lang w:eastAsia="es-ES"/>
              </w:rPr>
              <w:t xml:space="preserve">      </w:t>
            </w:r>
            <w:r w:rsidRPr="00F1086E">
              <w:rPr>
                <w:rFonts w:ascii="Arial" w:hAnsi="Arial" w:cs="Arial"/>
                <w:sz w:val="18"/>
                <w:szCs w:val="18"/>
                <w:lang w:eastAsia="es-ES"/>
              </w:rPr>
              <w:t>14.766</w:t>
            </w:r>
          </w:p>
        </w:tc>
        <w:tc>
          <w:tcPr>
            <w:tcW w:w="1217" w:type="dxa"/>
            <w:tcBorders>
              <w:top w:val="single" w:sz="4" w:space="0" w:color="auto"/>
              <w:left w:val="nil"/>
              <w:right w:val="nil"/>
            </w:tcBorders>
            <w:shd w:val="clear" w:color="auto" w:fill="auto"/>
            <w:vAlign w:val="center"/>
          </w:tcPr>
          <w:p w:rsidR="000D25FC" w:rsidRPr="00F1086E" w:rsidRDefault="000D25FC" w:rsidP="00130166">
            <w:pPr>
              <w:pStyle w:val="cuatexto"/>
              <w:jc w:val="right"/>
              <w:rPr>
                <w:rFonts w:ascii="Arial" w:hAnsi="Arial" w:cs="Arial"/>
                <w:sz w:val="18"/>
                <w:szCs w:val="18"/>
                <w:lang w:eastAsia="es-ES"/>
              </w:rPr>
            </w:pPr>
            <w:r w:rsidRPr="00F1086E">
              <w:rPr>
                <w:rFonts w:ascii="Arial" w:hAnsi="Arial" w:cs="Arial"/>
                <w:sz w:val="18"/>
                <w:szCs w:val="18"/>
                <w:lang w:eastAsia="es-ES"/>
              </w:rPr>
              <w:t>17.513</w:t>
            </w:r>
          </w:p>
        </w:tc>
      </w:tr>
      <w:tr w:rsidR="000D25FC" w:rsidRPr="00F1086E" w:rsidTr="00130166">
        <w:trPr>
          <w:trHeight w:val="198"/>
        </w:trPr>
        <w:tc>
          <w:tcPr>
            <w:tcW w:w="360" w:type="dxa"/>
            <w:tcBorders>
              <w:left w:val="nil"/>
              <w:right w:val="nil"/>
            </w:tcBorders>
            <w:shd w:val="clear" w:color="auto" w:fill="auto"/>
            <w:vAlign w:val="center"/>
          </w:tcPr>
          <w:p w:rsidR="000D25FC" w:rsidRPr="00F1086E" w:rsidRDefault="000D25FC" w:rsidP="00130166">
            <w:pPr>
              <w:pStyle w:val="cuatexto"/>
              <w:jc w:val="left"/>
              <w:rPr>
                <w:lang w:eastAsia="es-ES"/>
              </w:rPr>
            </w:pPr>
            <w:r w:rsidRPr="00F1086E">
              <w:rPr>
                <w:lang w:eastAsia="es-ES"/>
              </w:rPr>
              <w:t>7</w:t>
            </w:r>
          </w:p>
        </w:tc>
        <w:tc>
          <w:tcPr>
            <w:tcW w:w="5760" w:type="dxa"/>
            <w:tcBorders>
              <w:left w:val="nil"/>
              <w:right w:val="nil"/>
            </w:tcBorders>
            <w:shd w:val="clear" w:color="auto" w:fill="auto"/>
            <w:vAlign w:val="center"/>
          </w:tcPr>
          <w:p w:rsidR="000D25FC" w:rsidRPr="00F1086E" w:rsidRDefault="000D25FC" w:rsidP="00130166">
            <w:pPr>
              <w:pStyle w:val="cuatexto"/>
              <w:jc w:val="left"/>
              <w:rPr>
                <w:lang w:eastAsia="es-ES"/>
              </w:rPr>
            </w:pPr>
            <w:r w:rsidRPr="00F1086E">
              <w:rPr>
                <w:lang w:eastAsia="es-ES"/>
              </w:rPr>
              <w:t>Acreedores del presupuesto</w:t>
            </w:r>
          </w:p>
        </w:tc>
        <w:tc>
          <w:tcPr>
            <w:tcW w:w="1440" w:type="dxa"/>
            <w:tcBorders>
              <w:left w:val="nil"/>
              <w:right w:val="nil"/>
            </w:tcBorders>
            <w:shd w:val="clear" w:color="auto" w:fill="auto"/>
            <w:vAlign w:val="center"/>
          </w:tcPr>
          <w:p w:rsidR="000D25FC" w:rsidRPr="00F1086E" w:rsidRDefault="000D25FC" w:rsidP="00130166">
            <w:pPr>
              <w:pStyle w:val="cuatexto"/>
              <w:jc w:val="center"/>
              <w:rPr>
                <w:rFonts w:ascii="Arial" w:hAnsi="Arial" w:cs="Arial"/>
                <w:sz w:val="18"/>
                <w:szCs w:val="18"/>
                <w:lang w:eastAsia="es-ES"/>
              </w:rPr>
            </w:pPr>
            <w:r>
              <w:rPr>
                <w:rFonts w:ascii="Arial" w:hAnsi="Arial" w:cs="Arial"/>
                <w:sz w:val="18"/>
                <w:szCs w:val="18"/>
                <w:lang w:eastAsia="es-ES"/>
              </w:rPr>
              <w:t xml:space="preserve">      </w:t>
            </w:r>
            <w:r w:rsidRPr="00F1086E">
              <w:rPr>
                <w:rFonts w:ascii="Arial" w:hAnsi="Arial" w:cs="Arial"/>
                <w:sz w:val="18"/>
                <w:szCs w:val="18"/>
                <w:lang w:eastAsia="es-ES"/>
              </w:rPr>
              <w:t>27.756</w:t>
            </w:r>
          </w:p>
        </w:tc>
        <w:tc>
          <w:tcPr>
            <w:tcW w:w="1217" w:type="dxa"/>
            <w:tcBorders>
              <w:left w:val="nil"/>
              <w:right w:val="nil"/>
            </w:tcBorders>
            <w:shd w:val="clear" w:color="auto" w:fill="auto"/>
            <w:vAlign w:val="center"/>
          </w:tcPr>
          <w:p w:rsidR="000D25FC" w:rsidRPr="00F1086E" w:rsidRDefault="000D25FC" w:rsidP="00130166">
            <w:pPr>
              <w:pStyle w:val="cuatexto"/>
              <w:jc w:val="right"/>
              <w:rPr>
                <w:rFonts w:ascii="Arial" w:hAnsi="Arial" w:cs="Arial"/>
                <w:sz w:val="18"/>
                <w:szCs w:val="18"/>
                <w:lang w:eastAsia="es-ES"/>
              </w:rPr>
            </w:pPr>
            <w:r w:rsidRPr="00F1086E">
              <w:rPr>
                <w:rFonts w:ascii="Arial" w:hAnsi="Arial" w:cs="Arial"/>
                <w:sz w:val="18"/>
                <w:szCs w:val="18"/>
                <w:lang w:eastAsia="es-ES"/>
              </w:rPr>
              <w:t>144.342</w:t>
            </w:r>
          </w:p>
        </w:tc>
      </w:tr>
      <w:tr w:rsidR="000D25FC" w:rsidRPr="00F1086E" w:rsidTr="00130166">
        <w:trPr>
          <w:cantSplit/>
          <w:trHeight w:val="312"/>
        </w:trPr>
        <w:tc>
          <w:tcPr>
            <w:tcW w:w="6120" w:type="dxa"/>
            <w:gridSpan w:val="2"/>
            <w:tcBorders>
              <w:top w:val="single" w:sz="4" w:space="0" w:color="auto"/>
              <w:left w:val="nil"/>
              <w:bottom w:val="single" w:sz="4" w:space="0" w:color="auto"/>
              <w:right w:val="nil"/>
            </w:tcBorders>
            <w:shd w:val="clear" w:color="auto" w:fill="FABF8F" w:themeFill="accent6" w:themeFillTint="99"/>
            <w:vAlign w:val="center"/>
          </w:tcPr>
          <w:p w:rsidR="000D25FC" w:rsidRPr="00F1086E" w:rsidRDefault="000D25FC" w:rsidP="00130166">
            <w:pPr>
              <w:pStyle w:val="cuatexto"/>
              <w:jc w:val="left"/>
              <w:rPr>
                <w:rFonts w:ascii="Arial" w:hAnsi="Arial" w:cs="Arial"/>
                <w:sz w:val="18"/>
                <w:szCs w:val="18"/>
                <w:lang w:val="es-ES" w:eastAsia="es-ES"/>
              </w:rPr>
            </w:pPr>
            <w:r w:rsidRPr="00F1086E">
              <w:rPr>
                <w:rFonts w:ascii="Arial" w:hAnsi="Arial" w:cs="Arial"/>
                <w:sz w:val="18"/>
                <w:szCs w:val="18"/>
                <w:lang w:eastAsia="es-ES"/>
              </w:rPr>
              <w:t>Total pasivo</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0D25FC" w:rsidRPr="00F1086E" w:rsidRDefault="000D25FC" w:rsidP="00130166">
            <w:pPr>
              <w:pStyle w:val="cuatexto"/>
              <w:jc w:val="center"/>
              <w:rPr>
                <w:rFonts w:ascii="Arial" w:hAnsi="Arial" w:cs="Arial"/>
                <w:sz w:val="18"/>
                <w:szCs w:val="18"/>
                <w:lang w:val="es-ES" w:eastAsia="es-ES"/>
              </w:rPr>
            </w:pPr>
            <w:r>
              <w:rPr>
                <w:rFonts w:ascii="Arial" w:hAnsi="Arial" w:cs="Arial"/>
                <w:sz w:val="18"/>
                <w:szCs w:val="18"/>
                <w:lang w:val="es-ES" w:eastAsia="es-ES"/>
              </w:rPr>
              <w:t xml:space="preserve">    </w:t>
            </w:r>
            <w:r w:rsidRPr="00F1086E">
              <w:rPr>
                <w:rFonts w:ascii="Arial" w:hAnsi="Arial" w:cs="Arial"/>
                <w:sz w:val="18"/>
                <w:szCs w:val="18"/>
                <w:lang w:val="es-ES" w:eastAsia="es-ES"/>
              </w:rPr>
              <w:t>518.470</w:t>
            </w:r>
          </w:p>
        </w:tc>
        <w:tc>
          <w:tcPr>
            <w:tcW w:w="1217" w:type="dxa"/>
            <w:tcBorders>
              <w:top w:val="single" w:sz="4" w:space="0" w:color="auto"/>
              <w:left w:val="nil"/>
              <w:bottom w:val="single" w:sz="4" w:space="0" w:color="auto"/>
              <w:right w:val="nil"/>
            </w:tcBorders>
            <w:shd w:val="clear" w:color="auto" w:fill="FABF8F" w:themeFill="accent6" w:themeFillTint="99"/>
            <w:vAlign w:val="center"/>
          </w:tcPr>
          <w:p w:rsidR="000D25FC" w:rsidRPr="00F1086E" w:rsidRDefault="000D25FC" w:rsidP="00130166">
            <w:pPr>
              <w:pStyle w:val="cuatexto"/>
              <w:jc w:val="right"/>
              <w:rPr>
                <w:rFonts w:ascii="Arial" w:hAnsi="Arial" w:cs="Arial"/>
                <w:sz w:val="18"/>
                <w:szCs w:val="18"/>
                <w:lang w:val="es-ES" w:eastAsia="es-ES"/>
              </w:rPr>
            </w:pPr>
            <w:r w:rsidRPr="00F1086E">
              <w:rPr>
                <w:rFonts w:ascii="Arial" w:hAnsi="Arial" w:cs="Arial"/>
                <w:sz w:val="18"/>
                <w:szCs w:val="18"/>
                <w:lang w:val="es-ES" w:eastAsia="es-ES"/>
              </w:rPr>
              <w:t>536.910</w:t>
            </w:r>
          </w:p>
        </w:tc>
      </w:tr>
    </w:tbl>
    <w:p w:rsidR="000D25FC" w:rsidRDefault="000D25FC" w:rsidP="002611DF">
      <w:pPr>
        <w:pStyle w:val="texto"/>
        <w:tabs>
          <w:tab w:val="clear" w:pos="2835"/>
          <w:tab w:val="clear" w:pos="3969"/>
          <w:tab w:val="clear" w:pos="5103"/>
          <w:tab w:val="clear" w:pos="6237"/>
          <w:tab w:val="clear" w:pos="7371"/>
        </w:tabs>
        <w:spacing w:before="80" w:after="360"/>
        <w:ind w:left="84" w:firstLine="0"/>
        <w:rPr>
          <w:rFonts w:ascii="Arial" w:hAnsi="Arial"/>
          <w:bCs/>
          <w:iCs/>
          <w:spacing w:val="10"/>
          <w:kern w:val="28"/>
          <w:sz w:val="25"/>
          <w:szCs w:val="26"/>
        </w:rPr>
      </w:pPr>
      <w:bookmarkStart w:id="45" w:name="_Toc339016613"/>
      <w:bookmarkStart w:id="46" w:name="_Toc442251804"/>
      <w:r w:rsidRPr="005A6281">
        <w:rPr>
          <w:rFonts w:ascii="Arial Narrow" w:hAnsi="Arial Narrow"/>
          <w:sz w:val="18"/>
          <w:szCs w:val="18"/>
          <w:lang w:val="es-ES"/>
        </w:rPr>
        <w:t>(*) Ejercicio no auditado</w:t>
      </w:r>
      <w:r>
        <w:br w:type="page"/>
      </w:r>
    </w:p>
    <w:p w:rsidR="000D25FC" w:rsidRPr="0080159B" w:rsidRDefault="000D25FC" w:rsidP="000D25FC">
      <w:pPr>
        <w:pStyle w:val="atitulo2"/>
        <w:spacing w:after="360"/>
        <w:rPr>
          <w:color w:val="auto"/>
        </w:rPr>
      </w:pPr>
      <w:bookmarkStart w:id="47" w:name="_Toc515446708"/>
      <w:r w:rsidRPr="0080159B">
        <w:rPr>
          <w:color w:val="auto"/>
        </w:rPr>
        <w:t>III.5. Cuenta de resultados económico patrimonial 201</w:t>
      </w:r>
      <w:bookmarkEnd w:id="45"/>
      <w:bookmarkEnd w:id="46"/>
      <w:r w:rsidRPr="0080159B">
        <w:rPr>
          <w:color w:val="auto"/>
        </w:rPr>
        <w:t>6</w:t>
      </w:r>
      <w:bookmarkEnd w:id="47"/>
    </w:p>
    <w:p w:rsidR="000D25FC" w:rsidRPr="0080159B" w:rsidRDefault="000D25FC" w:rsidP="000D25FC">
      <w:pPr>
        <w:pStyle w:val="CuadroTtulo"/>
        <w:jc w:val="center"/>
      </w:pPr>
      <w:r w:rsidRPr="0080159B">
        <w:t>Resultados corrientes del ejercicio</w:t>
      </w:r>
    </w:p>
    <w:p w:rsidR="000D25FC" w:rsidRPr="0080159B" w:rsidRDefault="000D25FC" w:rsidP="000D25FC">
      <w:pPr>
        <w:pStyle w:val="CuadroTtulo"/>
        <w:jc w:val="center"/>
      </w:pPr>
    </w:p>
    <w:tbl>
      <w:tblPr>
        <w:tblW w:w="5608" w:type="pct"/>
        <w:jc w:val="center"/>
        <w:tblInd w:w="-516" w:type="dxa"/>
        <w:tblLayout w:type="fixed"/>
        <w:tblCellMar>
          <w:left w:w="70" w:type="dxa"/>
          <w:right w:w="70" w:type="dxa"/>
        </w:tblCellMar>
        <w:tblLook w:val="04A0" w:firstRow="1" w:lastRow="0" w:firstColumn="1" w:lastColumn="0" w:noHBand="0" w:noVBand="1"/>
      </w:tblPr>
      <w:tblGrid>
        <w:gridCol w:w="420"/>
        <w:gridCol w:w="2556"/>
        <w:gridCol w:w="957"/>
        <w:gridCol w:w="855"/>
        <w:gridCol w:w="349"/>
        <w:gridCol w:w="52"/>
        <w:gridCol w:w="2564"/>
        <w:gridCol w:w="1122"/>
        <w:gridCol w:w="1140"/>
      </w:tblGrid>
      <w:tr w:rsidR="000D25FC" w:rsidRPr="0080159B" w:rsidTr="00130166">
        <w:trPr>
          <w:trHeight w:val="340"/>
          <w:jc w:val="center"/>
        </w:trPr>
        <w:tc>
          <w:tcPr>
            <w:tcW w:w="2390" w:type="pct"/>
            <w:gridSpan w:val="4"/>
            <w:tcBorders>
              <w:top w:val="single" w:sz="4" w:space="0" w:color="auto"/>
              <w:left w:val="nil"/>
              <w:bottom w:val="single" w:sz="4" w:space="0" w:color="auto"/>
              <w:right w:val="single" w:sz="4" w:space="0" w:color="auto"/>
            </w:tcBorders>
            <w:shd w:val="clear" w:color="auto" w:fill="FABF8F" w:themeFill="accent6" w:themeFillTint="99"/>
            <w:noWrap/>
            <w:vAlign w:val="center"/>
          </w:tcPr>
          <w:p w:rsidR="000D25FC" w:rsidRPr="0080159B" w:rsidRDefault="000D25FC" w:rsidP="00130166">
            <w:pPr>
              <w:pStyle w:val="cuatexto"/>
              <w:ind w:right="-34"/>
              <w:jc w:val="right"/>
              <w:rPr>
                <w:rFonts w:ascii="Arial" w:hAnsi="Arial" w:cs="Arial"/>
                <w:sz w:val="17"/>
                <w:szCs w:val="17"/>
                <w:lang w:val="es-ES" w:eastAsia="es-ES"/>
              </w:rPr>
            </w:pPr>
            <w:r>
              <w:rPr>
                <w:rFonts w:ascii="Arial" w:hAnsi="Arial" w:cs="Arial"/>
                <w:sz w:val="17"/>
                <w:szCs w:val="17"/>
                <w:lang w:val="es-ES" w:eastAsia="es-ES"/>
              </w:rPr>
              <w:t xml:space="preserve">        </w:t>
            </w:r>
            <w:r w:rsidRPr="0080159B">
              <w:rPr>
                <w:rFonts w:ascii="Arial" w:hAnsi="Arial" w:cs="Arial"/>
                <w:sz w:val="17"/>
                <w:szCs w:val="17"/>
                <w:lang w:val="es-ES" w:eastAsia="es-ES"/>
              </w:rPr>
              <w:t xml:space="preserve">Debe         </w:t>
            </w:r>
            <w:r>
              <w:rPr>
                <w:rFonts w:ascii="Arial" w:hAnsi="Arial" w:cs="Arial"/>
                <w:sz w:val="17"/>
                <w:szCs w:val="17"/>
                <w:lang w:val="es-ES" w:eastAsia="es-ES"/>
              </w:rPr>
              <w:t xml:space="preserve">  </w:t>
            </w:r>
            <w:r w:rsidRPr="0080159B">
              <w:rPr>
                <w:rFonts w:ascii="Arial" w:hAnsi="Arial" w:cs="Arial"/>
                <w:sz w:val="17"/>
                <w:szCs w:val="17"/>
                <w:lang w:val="es-ES" w:eastAsia="es-ES"/>
              </w:rPr>
              <w:t xml:space="preserve">                            </w:t>
            </w:r>
            <w:r>
              <w:rPr>
                <w:rFonts w:ascii="Arial" w:hAnsi="Arial" w:cs="Arial"/>
                <w:sz w:val="17"/>
                <w:szCs w:val="17"/>
                <w:lang w:val="es-ES" w:eastAsia="es-ES"/>
              </w:rPr>
              <w:t xml:space="preserve">     </w:t>
            </w:r>
            <w:r w:rsidRPr="0080159B">
              <w:rPr>
                <w:rFonts w:ascii="Arial" w:hAnsi="Arial" w:cs="Arial"/>
                <w:sz w:val="17"/>
                <w:szCs w:val="17"/>
                <w:lang w:val="es-ES" w:eastAsia="es-ES"/>
              </w:rPr>
              <w:t>2015</w:t>
            </w:r>
            <w:r w:rsidRPr="00980903">
              <w:rPr>
                <w:rFonts w:ascii="Arial" w:hAnsi="Arial" w:cs="Arial"/>
                <w:sz w:val="17"/>
                <w:szCs w:val="17"/>
                <w:vertAlign w:val="superscript"/>
                <w:lang w:val="es-ES" w:eastAsia="es-ES"/>
              </w:rPr>
              <w:t xml:space="preserve">(*) </w:t>
            </w:r>
            <w:r w:rsidRPr="0080159B">
              <w:rPr>
                <w:rFonts w:ascii="Arial" w:hAnsi="Arial" w:cs="Arial"/>
                <w:sz w:val="17"/>
                <w:szCs w:val="17"/>
                <w:lang w:val="es-ES" w:eastAsia="es-ES"/>
              </w:rPr>
              <w:t xml:space="preserve">      </w:t>
            </w:r>
            <w:r>
              <w:rPr>
                <w:rFonts w:ascii="Arial" w:hAnsi="Arial" w:cs="Arial"/>
                <w:sz w:val="17"/>
                <w:szCs w:val="17"/>
                <w:lang w:val="es-ES" w:eastAsia="es-ES"/>
              </w:rPr>
              <w:t xml:space="preserve">   </w:t>
            </w:r>
            <w:r w:rsidRPr="0080159B">
              <w:rPr>
                <w:rFonts w:ascii="Arial" w:hAnsi="Arial" w:cs="Arial"/>
                <w:sz w:val="17"/>
                <w:szCs w:val="17"/>
                <w:lang w:val="es-ES" w:eastAsia="es-ES"/>
              </w:rPr>
              <w:t>2016</w:t>
            </w:r>
          </w:p>
        </w:tc>
        <w:tc>
          <w:tcPr>
            <w:tcW w:w="2610" w:type="pct"/>
            <w:gridSpan w:val="5"/>
            <w:tcBorders>
              <w:top w:val="single" w:sz="4" w:space="0" w:color="auto"/>
              <w:left w:val="single" w:sz="4" w:space="0" w:color="auto"/>
              <w:bottom w:val="single" w:sz="4" w:space="0" w:color="auto"/>
              <w:right w:val="nil"/>
            </w:tcBorders>
            <w:shd w:val="clear" w:color="auto" w:fill="FABF8F" w:themeFill="accent6" w:themeFillTint="99"/>
            <w:noWrap/>
            <w:vAlign w:val="center"/>
          </w:tcPr>
          <w:p w:rsidR="000D25FC" w:rsidRPr="0080159B" w:rsidRDefault="000D25FC" w:rsidP="00130166">
            <w:pPr>
              <w:pStyle w:val="cuatexto"/>
              <w:rPr>
                <w:rFonts w:ascii="Arial" w:hAnsi="Arial" w:cs="Arial"/>
                <w:sz w:val="17"/>
                <w:szCs w:val="17"/>
                <w:lang w:val="es-ES" w:eastAsia="es-ES"/>
              </w:rPr>
            </w:pPr>
            <w:r>
              <w:rPr>
                <w:rFonts w:ascii="Arial" w:hAnsi="Arial" w:cs="Arial"/>
                <w:sz w:val="17"/>
                <w:szCs w:val="17"/>
                <w:lang w:val="es-ES" w:eastAsia="es-ES"/>
              </w:rPr>
              <w:t xml:space="preserve">       </w:t>
            </w:r>
            <w:r w:rsidRPr="0080159B">
              <w:rPr>
                <w:rFonts w:ascii="Arial" w:hAnsi="Arial" w:cs="Arial"/>
                <w:sz w:val="17"/>
                <w:szCs w:val="17"/>
                <w:lang w:val="es-ES" w:eastAsia="es-ES"/>
              </w:rPr>
              <w:t xml:space="preserve">Haber                                        </w:t>
            </w:r>
            <w:r>
              <w:rPr>
                <w:rFonts w:ascii="Arial" w:hAnsi="Arial" w:cs="Arial"/>
                <w:sz w:val="17"/>
                <w:szCs w:val="17"/>
                <w:lang w:val="es-ES" w:eastAsia="es-ES"/>
              </w:rPr>
              <w:t xml:space="preserve">          </w:t>
            </w:r>
            <w:r w:rsidRPr="0080159B">
              <w:rPr>
                <w:rFonts w:ascii="Arial" w:hAnsi="Arial" w:cs="Arial"/>
                <w:sz w:val="17"/>
                <w:szCs w:val="17"/>
                <w:lang w:val="es-ES" w:eastAsia="es-ES"/>
              </w:rPr>
              <w:t>2015</w:t>
            </w:r>
            <w:r>
              <w:rPr>
                <w:rFonts w:ascii="Arial" w:hAnsi="Arial" w:cs="Arial"/>
                <w:sz w:val="17"/>
                <w:szCs w:val="17"/>
                <w:lang w:val="es-ES" w:eastAsia="es-ES"/>
              </w:rPr>
              <w:t>(*)</w:t>
            </w:r>
            <w:r w:rsidRPr="0080159B">
              <w:rPr>
                <w:rFonts w:ascii="Arial" w:hAnsi="Arial" w:cs="Arial"/>
                <w:sz w:val="17"/>
                <w:szCs w:val="17"/>
                <w:lang w:val="es-ES" w:eastAsia="es-ES"/>
              </w:rPr>
              <w:t xml:space="preserve">        </w:t>
            </w:r>
            <w:r>
              <w:rPr>
                <w:rFonts w:ascii="Arial" w:hAnsi="Arial" w:cs="Arial"/>
                <w:sz w:val="17"/>
                <w:szCs w:val="17"/>
                <w:lang w:val="es-ES" w:eastAsia="es-ES"/>
              </w:rPr>
              <w:t xml:space="preserve">  </w:t>
            </w:r>
            <w:r w:rsidRPr="0080159B">
              <w:rPr>
                <w:rFonts w:ascii="Arial" w:hAnsi="Arial" w:cs="Arial"/>
                <w:sz w:val="17"/>
                <w:szCs w:val="17"/>
                <w:lang w:val="es-ES" w:eastAsia="es-ES"/>
              </w:rPr>
              <w:t>2016</w:t>
            </w:r>
          </w:p>
        </w:tc>
      </w:tr>
      <w:tr w:rsidR="000D25FC" w:rsidRPr="0080159B" w:rsidTr="00130166">
        <w:trPr>
          <w:trHeight w:val="255"/>
          <w:jc w:val="center"/>
        </w:trPr>
        <w:tc>
          <w:tcPr>
            <w:tcW w:w="210" w:type="pct"/>
            <w:tcBorders>
              <w:top w:val="single" w:sz="4" w:space="0" w:color="auto"/>
              <w:left w:val="nil"/>
              <w:bottom w:val="single" w:sz="4" w:space="0" w:color="auto"/>
              <w:right w:val="nil"/>
            </w:tcBorders>
            <w:shd w:val="clear" w:color="auto" w:fill="FFFFFF"/>
            <w:noWrap/>
            <w:vAlign w:val="center"/>
          </w:tcPr>
          <w:p w:rsidR="000D25FC" w:rsidRPr="0080159B" w:rsidRDefault="000D25FC" w:rsidP="00130166">
            <w:pPr>
              <w:pStyle w:val="cuatexto"/>
              <w:jc w:val="right"/>
              <w:rPr>
                <w:sz w:val="16"/>
                <w:szCs w:val="16"/>
                <w:lang w:val="es-ES" w:eastAsia="es-ES"/>
              </w:rPr>
            </w:pPr>
          </w:p>
        </w:tc>
        <w:tc>
          <w:tcPr>
            <w:tcW w:w="1276" w:type="pct"/>
            <w:tcBorders>
              <w:top w:val="single" w:sz="4" w:space="0" w:color="auto"/>
              <w:left w:val="nil"/>
              <w:bottom w:val="single" w:sz="4" w:space="0" w:color="auto"/>
              <w:right w:val="nil"/>
            </w:tcBorders>
            <w:shd w:val="clear" w:color="auto" w:fill="FFFFFF"/>
            <w:vAlign w:val="center"/>
          </w:tcPr>
          <w:p w:rsidR="000D25FC" w:rsidRPr="0080159B" w:rsidRDefault="000D25FC" w:rsidP="00130166">
            <w:pPr>
              <w:pStyle w:val="cuatexto"/>
              <w:jc w:val="left"/>
              <w:rPr>
                <w:sz w:val="16"/>
                <w:szCs w:val="16"/>
                <w:lang w:val="es-ES" w:eastAsia="es-ES"/>
              </w:rPr>
            </w:pPr>
            <w:r w:rsidRPr="0080159B">
              <w:rPr>
                <w:sz w:val="16"/>
                <w:szCs w:val="16"/>
                <w:lang w:val="es-ES" w:eastAsia="es-ES"/>
              </w:rPr>
              <w:t>Descripción</w:t>
            </w:r>
          </w:p>
        </w:tc>
        <w:tc>
          <w:tcPr>
            <w:tcW w:w="478" w:type="pct"/>
            <w:tcBorders>
              <w:top w:val="single" w:sz="4" w:space="0" w:color="auto"/>
              <w:left w:val="nil"/>
              <w:bottom w:val="single" w:sz="4" w:space="0" w:color="auto"/>
              <w:right w:val="nil"/>
            </w:tcBorders>
            <w:shd w:val="clear" w:color="auto" w:fill="FFFFFF"/>
            <w:noWrap/>
            <w:vAlign w:val="center"/>
          </w:tcPr>
          <w:p w:rsidR="000D25FC" w:rsidRPr="0080159B" w:rsidRDefault="000D25FC" w:rsidP="00130166">
            <w:pPr>
              <w:pStyle w:val="cuatexto"/>
              <w:jc w:val="right"/>
              <w:rPr>
                <w:sz w:val="16"/>
                <w:szCs w:val="16"/>
                <w:lang w:val="es-ES" w:eastAsia="es-ES"/>
              </w:rPr>
            </w:pPr>
          </w:p>
        </w:tc>
        <w:tc>
          <w:tcPr>
            <w:tcW w:w="427" w:type="pct"/>
            <w:tcBorders>
              <w:top w:val="single" w:sz="4" w:space="0" w:color="auto"/>
              <w:left w:val="nil"/>
              <w:bottom w:val="single" w:sz="4" w:space="0" w:color="auto"/>
              <w:right w:val="single" w:sz="4" w:space="0" w:color="auto"/>
            </w:tcBorders>
            <w:shd w:val="clear" w:color="auto" w:fill="FFFFFF"/>
            <w:noWrap/>
            <w:vAlign w:val="center"/>
          </w:tcPr>
          <w:p w:rsidR="000D25FC" w:rsidRPr="0080159B" w:rsidRDefault="000D25FC" w:rsidP="00130166">
            <w:pPr>
              <w:pStyle w:val="cuatexto"/>
              <w:jc w:val="right"/>
              <w:rPr>
                <w:sz w:val="16"/>
                <w:szCs w:val="16"/>
                <w:lang w:val="es-ES" w:eastAsia="es-ES"/>
              </w:rPr>
            </w:pPr>
          </w:p>
        </w:tc>
        <w:tc>
          <w:tcPr>
            <w:tcW w:w="174" w:type="pct"/>
            <w:tcBorders>
              <w:top w:val="single" w:sz="4" w:space="0" w:color="auto"/>
              <w:left w:val="nil"/>
              <w:bottom w:val="single" w:sz="4" w:space="0" w:color="auto"/>
              <w:right w:val="nil"/>
            </w:tcBorders>
            <w:shd w:val="clear" w:color="auto" w:fill="FFFFFF"/>
            <w:noWrap/>
            <w:vAlign w:val="center"/>
          </w:tcPr>
          <w:p w:rsidR="000D25FC" w:rsidRPr="0080159B" w:rsidRDefault="000D25FC" w:rsidP="00130166">
            <w:pPr>
              <w:pStyle w:val="cuatexto"/>
              <w:jc w:val="left"/>
              <w:rPr>
                <w:sz w:val="16"/>
                <w:szCs w:val="16"/>
                <w:highlight w:val="yellow"/>
                <w:lang w:val="es-ES" w:eastAsia="es-ES"/>
              </w:rPr>
            </w:pPr>
          </w:p>
        </w:tc>
        <w:tc>
          <w:tcPr>
            <w:tcW w:w="1305" w:type="pct"/>
            <w:gridSpan w:val="2"/>
            <w:tcBorders>
              <w:top w:val="single" w:sz="4" w:space="0" w:color="auto"/>
              <w:left w:val="nil"/>
              <w:bottom w:val="single" w:sz="4" w:space="0" w:color="auto"/>
              <w:right w:val="nil"/>
            </w:tcBorders>
            <w:shd w:val="clear" w:color="auto" w:fill="FFFFFF"/>
            <w:vAlign w:val="center"/>
          </w:tcPr>
          <w:p w:rsidR="000D25FC" w:rsidRPr="0080159B" w:rsidRDefault="000D25FC" w:rsidP="00130166">
            <w:pPr>
              <w:pStyle w:val="cuatexto"/>
              <w:jc w:val="left"/>
              <w:rPr>
                <w:sz w:val="16"/>
                <w:szCs w:val="16"/>
                <w:lang w:val="es-ES" w:eastAsia="es-ES"/>
              </w:rPr>
            </w:pPr>
            <w:r w:rsidRPr="0080159B">
              <w:rPr>
                <w:sz w:val="16"/>
                <w:szCs w:val="16"/>
                <w:lang w:val="es-ES" w:eastAsia="es-ES"/>
              </w:rPr>
              <w:t xml:space="preserve"> Descripción</w:t>
            </w:r>
          </w:p>
        </w:tc>
        <w:tc>
          <w:tcPr>
            <w:tcW w:w="560" w:type="pct"/>
            <w:tcBorders>
              <w:top w:val="single" w:sz="4" w:space="0" w:color="auto"/>
              <w:left w:val="nil"/>
              <w:bottom w:val="single" w:sz="4" w:space="0" w:color="auto"/>
              <w:right w:val="nil"/>
            </w:tcBorders>
            <w:shd w:val="clear" w:color="auto" w:fill="FFFFFF"/>
            <w:noWrap/>
            <w:vAlign w:val="center"/>
          </w:tcPr>
          <w:p w:rsidR="000D25FC" w:rsidRPr="0080159B" w:rsidRDefault="000D25FC" w:rsidP="00130166">
            <w:pPr>
              <w:pStyle w:val="cuatexto"/>
              <w:jc w:val="right"/>
              <w:rPr>
                <w:sz w:val="16"/>
                <w:szCs w:val="16"/>
                <w:lang w:val="es-ES" w:eastAsia="es-ES"/>
              </w:rPr>
            </w:pPr>
          </w:p>
        </w:tc>
        <w:tc>
          <w:tcPr>
            <w:tcW w:w="571" w:type="pct"/>
            <w:tcBorders>
              <w:top w:val="single" w:sz="4" w:space="0" w:color="auto"/>
              <w:left w:val="nil"/>
              <w:bottom w:val="single" w:sz="4" w:space="0" w:color="auto"/>
              <w:right w:val="nil"/>
            </w:tcBorders>
            <w:shd w:val="clear" w:color="auto" w:fill="FFFFFF"/>
            <w:noWrap/>
            <w:vAlign w:val="center"/>
          </w:tcPr>
          <w:p w:rsidR="000D25FC" w:rsidRPr="0080159B" w:rsidRDefault="000D25FC" w:rsidP="00130166">
            <w:pPr>
              <w:pStyle w:val="cuatexto"/>
              <w:jc w:val="right"/>
              <w:rPr>
                <w:sz w:val="16"/>
                <w:szCs w:val="16"/>
                <w:lang w:val="es-ES" w:eastAsia="es-ES"/>
              </w:rPr>
            </w:pPr>
          </w:p>
        </w:tc>
      </w:tr>
      <w:tr w:rsidR="000D25FC" w:rsidRPr="0080159B" w:rsidTr="00130166">
        <w:trPr>
          <w:trHeight w:val="255"/>
          <w:jc w:val="center"/>
        </w:trPr>
        <w:tc>
          <w:tcPr>
            <w:tcW w:w="210" w:type="pct"/>
            <w:tcBorders>
              <w:top w:val="single" w:sz="4" w:space="0" w:color="auto"/>
              <w:left w:val="nil"/>
              <w:bottom w:val="single" w:sz="2" w:space="0" w:color="auto"/>
              <w:right w:val="nil"/>
            </w:tcBorders>
            <w:shd w:val="clear" w:color="auto" w:fill="auto"/>
            <w:noWrap/>
            <w:vAlign w:val="center"/>
          </w:tcPr>
          <w:p w:rsidR="000D25FC" w:rsidRPr="0080159B" w:rsidRDefault="000D25FC" w:rsidP="00130166">
            <w:pPr>
              <w:pStyle w:val="cuatexto"/>
              <w:ind w:right="-70"/>
              <w:jc w:val="right"/>
              <w:rPr>
                <w:sz w:val="16"/>
                <w:szCs w:val="16"/>
                <w:lang w:val="es-ES" w:eastAsia="es-ES"/>
              </w:rPr>
            </w:pPr>
            <w:r w:rsidRPr="0080159B">
              <w:rPr>
                <w:sz w:val="16"/>
                <w:szCs w:val="16"/>
                <w:lang w:val="es-ES" w:eastAsia="es-ES"/>
              </w:rPr>
              <w:t>61</w:t>
            </w:r>
          </w:p>
        </w:tc>
        <w:tc>
          <w:tcPr>
            <w:tcW w:w="1276" w:type="pct"/>
            <w:tcBorders>
              <w:top w:val="single" w:sz="4" w:space="0" w:color="auto"/>
              <w:left w:val="nil"/>
              <w:bottom w:val="single" w:sz="2" w:space="0" w:color="auto"/>
              <w:right w:val="nil"/>
            </w:tcBorders>
            <w:shd w:val="clear" w:color="auto" w:fill="auto"/>
            <w:noWrap/>
            <w:vAlign w:val="center"/>
          </w:tcPr>
          <w:p w:rsidR="000D25FC" w:rsidRPr="0080159B" w:rsidRDefault="000D25FC" w:rsidP="00130166">
            <w:pPr>
              <w:pStyle w:val="cuatexto"/>
              <w:jc w:val="left"/>
              <w:rPr>
                <w:sz w:val="16"/>
                <w:szCs w:val="16"/>
                <w:lang w:val="es-ES" w:eastAsia="es-ES"/>
              </w:rPr>
            </w:pPr>
            <w:r w:rsidRPr="0080159B">
              <w:rPr>
                <w:sz w:val="16"/>
                <w:szCs w:val="16"/>
                <w:lang w:val="es-ES" w:eastAsia="es-ES"/>
              </w:rPr>
              <w:t>Gastos personal</w:t>
            </w:r>
          </w:p>
        </w:tc>
        <w:tc>
          <w:tcPr>
            <w:tcW w:w="478" w:type="pct"/>
            <w:tcBorders>
              <w:top w:val="single" w:sz="4" w:space="0" w:color="auto"/>
              <w:left w:val="nil"/>
              <w:bottom w:val="single" w:sz="2" w:space="0" w:color="auto"/>
              <w:right w:val="nil"/>
            </w:tcBorders>
            <w:shd w:val="clear" w:color="auto" w:fill="auto"/>
            <w:noWrap/>
            <w:vAlign w:val="center"/>
          </w:tcPr>
          <w:p w:rsidR="000D25FC" w:rsidRPr="0080159B" w:rsidRDefault="000D25FC" w:rsidP="00130166">
            <w:pPr>
              <w:pStyle w:val="cuatexto"/>
              <w:jc w:val="right"/>
              <w:rPr>
                <w:sz w:val="16"/>
                <w:szCs w:val="16"/>
                <w:lang w:val="es-ES" w:eastAsia="es-ES"/>
              </w:rPr>
            </w:pPr>
            <w:r>
              <w:rPr>
                <w:sz w:val="16"/>
                <w:szCs w:val="16"/>
                <w:lang w:val="es-ES" w:eastAsia="es-ES"/>
              </w:rPr>
              <w:t xml:space="preserve">  </w:t>
            </w:r>
            <w:r w:rsidRPr="0080159B">
              <w:rPr>
                <w:sz w:val="16"/>
                <w:szCs w:val="16"/>
                <w:lang w:val="es-ES" w:eastAsia="es-ES"/>
              </w:rPr>
              <w:t>122.572</w:t>
            </w:r>
          </w:p>
        </w:tc>
        <w:tc>
          <w:tcPr>
            <w:tcW w:w="427" w:type="pct"/>
            <w:tcBorders>
              <w:top w:val="single" w:sz="4" w:space="0" w:color="auto"/>
              <w:left w:val="nil"/>
              <w:bottom w:val="single" w:sz="2" w:space="0" w:color="auto"/>
              <w:right w:val="single" w:sz="4" w:space="0" w:color="auto"/>
            </w:tcBorders>
            <w:shd w:val="clear" w:color="auto" w:fill="auto"/>
            <w:noWrap/>
            <w:vAlign w:val="center"/>
          </w:tcPr>
          <w:p w:rsidR="000D25FC" w:rsidRPr="0080159B" w:rsidRDefault="000D25FC" w:rsidP="00130166">
            <w:pPr>
              <w:pStyle w:val="cuatexto"/>
              <w:ind w:left="-525" w:hanging="141"/>
              <w:jc w:val="right"/>
              <w:rPr>
                <w:sz w:val="16"/>
                <w:szCs w:val="16"/>
                <w:lang w:val="es-ES" w:eastAsia="es-ES"/>
              </w:rPr>
            </w:pPr>
            <w:r w:rsidRPr="0080159B">
              <w:rPr>
                <w:sz w:val="16"/>
                <w:szCs w:val="16"/>
                <w:lang w:val="es-ES" w:eastAsia="es-ES"/>
              </w:rPr>
              <w:t>117.300</w:t>
            </w:r>
          </w:p>
        </w:tc>
        <w:tc>
          <w:tcPr>
            <w:tcW w:w="200" w:type="pct"/>
            <w:gridSpan w:val="2"/>
            <w:tcBorders>
              <w:top w:val="single" w:sz="4" w:space="0" w:color="auto"/>
              <w:left w:val="nil"/>
              <w:bottom w:val="single" w:sz="2" w:space="0" w:color="auto"/>
              <w:right w:val="nil"/>
            </w:tcBorders>
            <w:shd w:val="clear" w:color="auto" w:fill="auto"/>
            <w:noWrap/>
            <w:vAlign w:val="center"/>
          </w:tcPr>
          <w:p w:rsidR="000D25FC" w:rsidRPr="0080159B" w:rsidRDefault="000D25FC" w:rsidP="00130166">
            <w:pPr>
              <w:pStyle w:val="cuatexto"/>
              <w:jc w:val="center"/>
              <w:rPr>
                <w:sz w:val="16"/>
                <w:szCs w:val="16"/>
                <w:lang w:val="es-ES" w:eastAsia="es-ES"/>
              </w:rPr>
            </w:pPr>
            <w:r w:rsidRPr="0080159B">
              <w:rPr>
                <w:sz w:val="16"/>
                <w:szCs w:val="16"/>
                <w:lang w:val="es-ES" w:eastAsia="es-ES"/>
              </w:rPr>
              <w:t>70</w:t>
            </w:r>
          </w:p>
        </w:tc>
        <w:tc>
          <w:tcPr>
            <w:tcW w:w="1280" w:type="pct"/>
            <w:tcBorders>
              <w:top w:val="single" w:sz="4" w:space="0" w:color="auto"/>
              <w:left w:val="nil"/>
              <w:bottom w:val="single" w:sz="2" w:space="0" w:color="auto"/>
              <w:right w:val="nil"/>
            </w:tcBorders>
            <w:shd w:val="clear" w:color="auto" w:fill="auto"/>
            <w:noWrap/>
            <w:vAlign w:val="center"/>
          </w:tcPr>
          <w:p w:rsidR="000D25FC" w:rsidRPr="0080159B" w:rsidRDefault="000D25FC" w:rsidP="00130166">
            <w:pPr>
              <w:pStyle w:val="cuatexto"/>
              <w:rPr>
                <w:sz w:val="16"/>
                <w:szCs w:val="16"/>
                <w:lang w:val="es-ES" w:eastAsia="es-ES"/>
              </w:rPr>
            </w:pPr>
            <w:r w:rsidRPr="0080159B">
              <w:rPr>
                <w:sz w:val="16"/>
                <w:szCs w:val="16"/>
                <w:lang w:val="es-ES" w:eastAsia="es-ES"/>
              </w:rPr>
              <w:t>Ventas</w:t>
            </w:r>
          </w:p>
        </w:tc>
        <w:tc>
          <w:tcPr>
            <w:tcW w:w="560" w:type="pct"/>
            <w:tcBorders>
              <w:top w:val="single" w:sz="4" w:space="0" w:color="auto"/>
              <w:left w:val="nil"/>
              <w:bottom w:val="single" w:sz="2" w:space="0" w:color="auto"/>
              <w:right w:val="nil"/>
            </w:tcBorders>
            <w:shd w:val="clear" w:color="auto" w:fill="auto"/>
            <w:noWrap/>
            <w:vAlign w:val="center"/>
          </w:tcPr>
          <w:p w:rsidR="000D25FC" w:rsidRPr="0080159B" w:rsidRDefault="000D25FC" w:rsidP="00130166">
            <w:pPr>
              <w:pStyle w:val="cuatexto"/>
              <w:jc w:val="right"/>
              <w:rPr>
                <w:sz w:val="16"/>
                <w:szCs w:val="16"/>
                <w:lang w:val="es-ES" w:eastAsia="es-ES"/>
              </w:rPr>
            </w:pPr>
            <w:r w:rsidRPr="0080159B">
              <w:rPr>
                <w:sz w:val="16"/>
                <w:szCs w:val="16"/>
                <w:lang w:val="es-ES" w:eastAsia="es-ES"/>
              </w:rPr>
              <w:t>15.391</w:t>
            </w:r>
          </w:p>
        </w:tc>
        <w:tc>
          <w:tcPr>
            <w:tcW w:w="571" w:type="pct"/>
            <w:tcBorders>
              <w:top w:val="single" w:sz="4" w:space="0" w:color="auto"/>
              <w:left w:val="nil"/>
              <w:bottom w:val="single" w:sz="2" w:space="0" w:color="auto"/>
              <w:right w:val="nil"/>
            </w:tcBorders>
            <w:shd w:val="clear" w:color="auto" w:fill="auto"/>
            <w:noWrap/>
            <w:vAlign w:val="center"/>
          </w:tcPr>
          <w:p w:rsidR="000D25FC" w:rsidRPr="0080159B" w:rsidRDefault="000D25FC" w:rsidP="00130166">
            <w:pPr>
              <w:pStyle w:val="cuatexto"/>
              <w:jc w:val="right"/>
              <w:rPr>
                <w:sz w:val="16"/>
                <w:szCs w:val="16"/>
                <w:lang w:val="es-ES" w:eastAsia="es-ES"/>
              </w:rPr>
            </w:pPr>
            <w:r w:rsidRPr="0080159B">
              <w:rPr>
                <w:sz w:val="16"/>
                <w:szCs w:val="16"/>
                <w:lang w:val="es-ES" w:eastAsia="es-ES"/>
              </w:rPr>
              <w:t>10.346</w:t>
            </w:r>
          </w:p>
        </w:tc>
      </w:tr>
      <w:tr w:rsidR="000D25FC" w:rsidRPr="0080159B" w:rsidTr="00130166">
        <w:trPr>
          <w:trHeight w:val="255"/>
          <w:jc w:val="center"/>
        </w:trPr>
        <w:tc>
          <w:tcPr>
            <w:tcW w:w="210" w:type="pct"/>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ind w:right="-70"/>
              <w:jc w:val="right"/>
              <w:rPr>
                <w:sz w:val="16"/>
                <w:szCs w:val="16"/>
                <w:lang w:val="es-ES" w:eastAsia="es-ES"/>
              </w:rPr>
            </w:pPr>
            <w:r w:rsidRPr="0080159B">
              <w:rPr>
                <w:sz w:val="16"/>
                <w:szCs w:val="16"/>
                <w:lang w:val="es-ES" w:eastAsia="es-ES"/>
              </w:rPr>
              <w:t>64</w:t>
            </w:r>
          </w:p>
        </w:tc>
        <w:tc>
          <w:tcPr>
            <w:tcW w:w="1276" w:type="pct"/>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jc w:val="left"/>
              <w:rPr>
                <w:sz w:val="16"/>
                <w:szCs w:val="16"/>
                <w:lang w:val="es-ES" w:eastAsia="es-ES"/>
              </w:rPr>
            </w:pPr>
            <w:r w:rsidRPr="0080159B">
              <w:rPr>
                <w:sz w:val="16"/>
                <w:szCs w:val="16"/>
                <w:lang w:val="es-ES" w:eastAsia="es-ES"/>
              </w:rPr>
              <w:t>Trabajos, suministros y serv. exteri.</w:t>
            </w:r>
          </w:p>
        </w:tc>
        <w:tc>
          <w:tcPr>
            <w:tcW w:w="478" w:type="pct"/>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jc w:val="right"/>
              <w:rPr>
                <w:sz w:val="16"/>
                <w:szCs w:val="16"/>
                <w:lang w:val="es-ES" w:eastAsia="es-ES"/>
              </w:rPr>
            </w:pPr>
            <w:r>
              <w:rPr>
                <w:sz w:val="16"/>
                <w:szCs w:val="16"/>
                <w:lang w:val="es-ES" w:eastAsia="es-ES"/>
              </w:rPr>
              <w:t xml:space="preserve">  </w:t>
            </w:r>
            <w:r w:rsidRPr="0080159B">
              <w:rPr>
                <w:sz w:val="16"/>
                <w:szCs w:val="16"/>
                <w:lang w:val="es-ES" w:eastAsia="es-ES"/>
              </w:rPr>
              <w:t>132.310</w:t>
            </w:r>
          </w:p>
        </w:tc>
        <w:tc>
          <w:tcPr>
            <w:tcW w:w="427" w:type="pct"/>
            <w:tcBorders>
              <w:top w:val="single" w:sz="2" w:space="0" w:color="auto"/>
              <w:left w:val="nil"/>
              <w:bottom w:val="single" w:sz="2" w:space="0" w:color="auto"/>
              <w:right w:val="single" w:sz="4" w:space="0" w:color="auto"/>
            </w:tcBorders>
            <w:shd w:val="clear" w:color="auto" w:fill="auto"/>
            <w:noWrap/>
            <w:vAlign w:val="center"/>
          </w:tcPr>
          <w:p w:rsidR="000D25FC" w:rsidRPr="0080159B" w:rsidRDefault="000D25FC" w:rsidP="00130166">
            <w:pPr>
              <w:pStyle w:val="cuatexto"/>
              <w:ind w:left="-525" w:hanging="141"/>
              <w:jc w:val="right"/>
              <w:rPr>
                <w:sz w:val="16"/>
                <w:szCs w:val="16"/>
                <w:lang w:val="es-ES" w:eastAsia="es-ES"/>
              </w:rPr>
            </w:pPr>
            <w:r w:rsidRPr="0080159B">
              <w:rPr>
                <w:sz w:val="16"/>
                <w:szCs w:val="16"/>
                <w:lang w:val="es-ES" w:eastAsia="es-ES"/>
              </w:rPr>
              <w:t>112.823</w:t>
            </w:r>
          </w:p>
        </w:tc>
        <w:tc>
          <w:tcPr>
            <w:tcW w:w="200" w:type="pct"/>
            <w:gridSpan w:val="2"/>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jc w:val="center"/>
              <w:rPr>
                <w:sz w:val="16"/>
                <w:szCs w:val="16"/>
                <w:lang w:val="es-ES" w:eastAsia="es-ES"/>
              </w:rPr>
            </w:pPr>
            <w:r w:rsidRPr="0080159B">
              <w:rPr>
                <w:sz w:val="16"/>
                <w:szCs w:val="16"/>
                <w:lang w:val="es-ES" w:eastAsia="es-ES"/>
              </w:rPr>
              <w:t>71</w:t>
            </w:r>
          </w:p>
        </w:tc>
        <w:tc>
          <w:tcPr>
            <w:tcW w:w="1280" w:type="pct"/>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rPr>
                <w:sz w:val="16"/>
                <w:szCs w:val="16"/>
                <w:lang w:val="es-ES" w:eastAsia="es-ES"/>
              </w:rPr>
            </w:pPr>
            <w:r w:rsidRPr="0080159B">
              <w:rPr>
                <w:sz w:val="16"/>
                <w:szCs w:val="16"/>
                <w:lang w:val="es-ES" w:eastAsia="es-ES"/>
              </w:rPr>
              <w:t>Renta de la propiedad y la empresa</w:t>
            </w:r>
          </w:p>
        </w:tc>
        <w:tc>
          <w:tcPr>
            <w:tcW w:w="560" w:type="pct"/>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jc w:val="right"/>
              <w:rPr>
                <w:sz w:val="16"/>
                <w:szCs w:val="16"/>
                <w:lang w:val="es-ES" w:eastAsia="es-ES"/>
              </w:rPr>
            </w:pPr>
            <w:r w:rsidRPr="0080159B">
              <w:rPr>
                <w:sz w:val="16"/>
                <w:szCs w:val="16"/>
                <w:lang w:val="es-ES" w:eastAsia="es-ES"/>
              </w:rPr>
              <w:t>19.467</w:t>
            </w:r>
          </w:p>
        </w:tc>
        <w:tc>
          <w:tcPr>
            <w:tcW w:w="571" w:type="pct"/>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jc w:val="right"/>
              <w:rPr>
                <w:sz w:val="16"/>
                <w:szCs w:val="16"/>
                <w:lang w:val="es-ES" w:eastAsia="es-ES"/>
              </w:rPr>
            </w:pPr>
            <w:r w:rsidRPr="0080159B">
              <w:rPr>
                <w:sz w:val="16"/>
                <w:szCs w:val="16"/>
                <w:lang w:val="es-ES" w:eastAsia="es-ES"/>
              </w:rPr>
              <w:t>11.296</w:t>
            </w:r>
          </w:p>
        </w:tc>
      </w:tr>
      <w:tr w:rsidR="000D25FC" w:rsidRPr="0080159B" w:rsidTr="00130166">
        <w:trPr>
          <w:trHeight w:val="255"/>
          <w:jc w:val="center"/>
        </w:trPr>
        <w:tc>
          <w:tcPr>
            <w:tcW w:w="210" w:type="pct"/>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ind w:right="-70"/>
              <w:jc w:val="right"/>
              <w:rPr>
                <w:sz w:val="16"/>
                <w:szCs w:val="16"/>
                <w:lang w:val="es-ES" w:eastAsia="es-ES"/>
              </w:rPr>
            </w:pPr>
            <w:r w:rsidRPr="0080159B">
              <w:rPr>
                <w:sz w:val="16"/>
                <w:szCs w:val="16"/>
                <w:lang w:val="es-ES" w:eastAsia="es-ES"/>
              </w:rPr>
              <w:t>67</w:t>
            </w:r>
          </w:p>
        </w:tc>
        <w:tc>
          <w:tcPr>
            <w:tcW w:w="1276" w:type="pct"/>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jc w:val="left"/>
              <w:rPr>
                <w:sz w:val="16"/>
                <w:szCs w:val="16"/>
                <w:lang w:val="es-ES" w:eastAsia="es-ES"/>
              </w:rPr>
            </w:pPr>
            <w:r w:rsidRPr="0080159B">
              <w:rPr>
                <w:sz w:val="16"/>
                <w:szCs w:val="16"/>
                <w:lang w:val="es-ES" w:eastAsia="es-ES"/>
              </w:rPr>
              <w:t>Transferencias corrientes</w:t>
            </w:r>
          </w:p>
        </w:tc>
        <w:tc>
          <w:tcPr>
            <w:tcW w:w="478" w:type="pct"/>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jc w:val="right"/>
              <w:rPr>
                <w:sz w:val="16"/>
                <w:szCs w:val="16"/>
                <w:lang w:val="es-ES" w:eastAsia="es-ES"/>
              </w:rPr>
            </w:pPr>
            <w:r>
              <w:rPr>
                <w:sz w:val="16"/>
                <w:szCs w:val="16"/>
                <w:lang w:val="es-ES" w:eastAsia="es-ES"/>
              </w:rPr>
              <w:t xml:space="preserve">    </w:t>
            </w:r>
            <w:r w:rsidRPr="0080159B">
              <w:rPr>
                <w:sz w:val="16"/>
                <w:szCs w:val="16"/>
                <w:lang w:val="es-ES" w:eastAsia="es-ES"/>
              </w:rPr>
              <w:t>38.381</w:t>
            </w:r>
          </w:p>
        </w:tc>
        <w:tc>
          <w:tcPr>
            <w:tcW w:w="427" w:type="pct"/>
            <w:tcBorders>
              <w:top w:val="single" w:sz="2" w:space="0" w:color="auto"/>
              <w:left w:val="nil"/>
              <w:bottom w:val="single" w:sz="2" w:space="0" w:color="auto"/>
              <w:right w:val="single" w:sz="4" w:space="0" w:color="auto"/>
            </w:tcBorders>
            <w:shd w:val="clear" w:color="auto" w:fill="auto"/>
            <w:noWrap/>
            <w:vAlign w:val="center"/>
          </w:tcPr>
          <w:p w:rsidR="000D25FC" w:rsidRPr="0080159B" w:rsidRDefault="000D25FC" w:rsidP="00130166">
            <w:pPr>
              <w:pStyle w:val="cuatexto"/>
              <w:ind w:left="-525" w:hanging="141"/>
              <w:jc w:val="right"/>
              <w:rPr>
                <w:sz w:val="16"/>
                <w:szCs w:val="16"/>
                <w:lang w:val="es-ES" w:eastAsia="es-ES"/>
              </w:rPr>
            </w:pPr>
            <w:r w:rsidRPr="0080159B">
              <w:rPr>
                <w:sz w:val="16"/>
                <w:szCs w:val="16"/>
                <w:lang w:val="es-ES" w:eastAsia="es-ES"/>
              </w:rPr>
              <w:t>33.098</w:t>
            </w:r>
          </w:p>
        </w:tc>
        <w:tc>
          <w:tcPr>
            <w:tcW w:w="200" w:type="pct"/>
            <w:gridSpan w:val="2"/>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jc w:val="center"/>
              <w:rPr>
                <w:sz w:val="16"/>
                <w:szCs w:val="16"/>
                <w:lang w:val="es-ES" w:eastAsia="es-ES"/>
              </w:rPr>
            </w:pPr>
            <w:r w:rsidRPr="0080159B">
              <w:rPr>
                <w:sz w:val="16"/>
                <w:szCs w:val="16"/>
                <w:lang w:val="es-ES" w:eastAsia="es-ES"/>
              </w:rPr>
              <w:t>72</w:t>
            </w:r>
          </w:p>
        </w:tc>
        <w:tc>
          <w:tcPr>
            <w:tcW w:w="1280" w:type="pct"/>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rPr>
                <w:sz w:val="16"/>
                <w:szCs w:val="16"/>
                <w:lang w:val="es-ES" w:eastAsia="es-ES"/>
              </w:rPr>
            </w:pPr>
            <w:r w:rsidRPr="0080159B">
              <w:rPr>
                <w:sz w:val="16"/>
                <w:szCs w:val="16"/>
                <w:lang w:val="es-ES" w:eastAsia="es-ES"/>
              </w:rPr>
              <w:t>Tributos ligados a la producci e i</w:t>
            </w:r>
            <w:r w:rsidRPr="0080159B">
              <w:rPr>
                <w:sz w:val="16"/>
                <w:szCs w:val="16"/>
                <w:lang w:val="es-ES" w:eastAsia="es-ES"/>
              </w:rPr>
              <w:t>m</w:t>
            </w:r>
            <w:r w:rsidRPr="0080159B">
              <w:rPr>
                <w:sz w:val="16"/>
                <w:szCs w:val="16"/>
                <w:lang w:val="es-ES" w:eastAsia="es-ES"/>
              </w:rPr>
              <w:t>por.</w:t>
            </w:r>
          </w:p>
        </w:tc>
        <w:tc>
          <w:tcPr>
            <w:tcW w:w="560" w:type="pct"/>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jc w:val="right"/>
              <w:rPr>
                <w:sz w:val="16"/>
                <w:szCs w:val="16"/>
                <w:lang w:val="es-ES" w:eastAsia="es-ES"/>
              </w:rPr>
            </w:pPr>
            <w:r w:rsidRPr="0080159B">
              <w:rPr>
                <w:sz w:val="16"/>
                <w:szCs w:val="16"/>
                <w:lang w:val="es-ES" w:eastAsia="es-ES"/>
              </w:rPr>
              <w:t>66.013</w:t>
            </w:r>
          </w:p>
        </w:tc>
        <w:tc>
          <w:tcPr>
            <w:tcW w:w="571" w:type="pct"/>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jc w:val="right"/>
              <w:rPr>
                <w:sz w:val="16"/>
                <w:szCs w:val="16"/>
                <w:lang w:val="es-ES" w:eastAsia="es-ES"/>
              </w:rPr>
            </w:pPr>
            <w:r w:rsidRPr="0080159B">
              <w:rPr>
                <w:sz w:val="16"/>
                <w:szCs w:val="16"/>
                <w:lang w:val="es-ES" w:eastAsia="es-ES"/>
              </w:rPr>
              <w:t>59.659</w:t>
            </w:r>
          </w:p>
        </w:tc>
      </w:tr>
      <w:tr w:rsidR="000D25FC" w:rsidRPr="0080159B" w:rsidTr="00130166">
        <w:trPr>
          <w:trHeight w:val="255"/>
          <w:jc w:val="center"/>
        </w:trPr>
        <w:tc>
          <w:tcPr>
            <w:tcW w:w="210" w:type="pct"/>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ind w:right="-70"/>
              <w:jc w:val="right"/>
              <w:rPr>
                <w:sz w:val="16"/>
                <w:szCs w:val="16"/>
                <w:lang w:val="es-ES" w:eastAsia="es-ES"/>
              </w:rPr>
            </w:pPr>
          </w:p>
        </w:tc>
        <w:tc>
          <w:tcPr>
            <w:tcW w:w="1276" w:type="pct"/>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jc w:val="left"/>
              <w:rPr>
                <w:sz w:val="16"/>
                <w:szCs w:val="16"/>
                <w:lang w:val="es-ES" w:eastAsia="es-ES"/>
              </w:rPr>
            </w:pPr>
          </w:p>
        </w:tc>
        <w:tc>
          <w:tcPr>
            <w:tcW w:w="478" w:type="pct"/>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jc w:val="right"/>
              <w:rPr>
                <w:sz w:val="16"/>
                <w:szCs w:val="16"/>
                <w:lang w:val="es-ES" w:eastAsia="es-ES"/>
              </w:rPr>
            </w:pPr>
          </w:p>
        </w:tc>
        <w:tc>
          <w:tcPr>
            <w:tcW w:w="427" w:type="pct"/>
            <w:tcBorders>
              <w:top w:val="single" w:sz="2" w:space="0" w:color="auto"/>
              <w:left w:val="nil"/>
              <w:bottom w:val="single" w:sz="2" w:space="0" w:color="auto"/>
              <w:right w:val="single" w:sz="4" w:space="0" w:color="auto"/>
            </w:tcBorders>
            <w:shd w:val="clear" w:color="auto" w:fill="auto"/>
            <w:noWrap/>
            <w:vAlign w:val="center"/>
          </w:tcPr>
          <w:p w:rsidR="000D25FC" w:rsidRPr="0080159B" w:rsidRDefault="000D25FC" w:rsidP="00130166">
            <w:pPr>
              <w:pStyle w:val="cuatexto"/>
              <w:ind w:left="-525" w:hanging="141"/>
              <w:jc w:val="right"/>
              <w:rPr>
                <w:sz w:val="16"/>
                <w:szCs w:val="16"/>
                <w:lang w:val="es-ES" w:eastAsia="es-ES"/>
              </w:rPr>
            </w:pPr>
          </w:p>
        </w:tc>
        <w:tc>
          <w:tcPr>
            <w:tcW w:w="200" w:type="pct"/>
            <w:gridSpan w:val="2"/>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jc w:val="center"/>
              <w:rPr>
                <w:sz w:val="16"/>
                <w:szCs w:val="16"/>
                <w:lang w:val="es-ES" w:eastAsia="es-ES"/>
              </w:rPr>
            </w:pPr>
            <w:r w:rsidRPr="0080159B">
              <w:rPr>
                <w:sz w:val="16"/>
                <w:szCs w:val="16"/>
                <w:lang w:val="es-ES" w:eastAsia="es-ES"/>
              </w:rPr>
              <w:t>73</w:t>
            </w:r>
          </w:p>
        </w:tc>
        <w:tc>
          <w:tcPr>
            <w:tcW w:w="1280" w:type="pct"/>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rPr>
                <w:sz w:val="16"/>
                <w:szCs w:val="16"/>
                <w:lang w:val="es-ES" w:eastAsia="es-ES"/>
              </w:rPr>
            </w:pPr>
            <w:r w:rsidRPr="0080159B">
              <w:rPr>
                <w:sz w:val="16"/>
                <w:szCs w:val="16"/>
                <w:lang w:val="es-ES" w:eastAsia="es-ES"/>
              </w:rPr>
              <w:t>Impuestos corrientes sobre la renta</w:t>
            </w:r>
          </w:p>
        </w:tc>
        <w:tc>
          <w:tcPr>
            <w:tcW w:w="560" w:type="pct"/>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jc w:val="right"/>
              <w:rPr>
                <w:sz w:val="16"/>
                <w:szCs w:val="16"/>
                <w:lang w:val="es-ES" w:eastAsia="es-ES"/>
              </w:rPr>
            </w:pPr>
            <w:r w:rsidRPr="0080159B">
              <w:rPr>
                <w:sz w:val="16"/>
                <w:szCs w:val="16"/>
                <w:lang w:val="es-ES" w:eastAsia="es-ES"/>
              </w:rPr>
              <w:t>39.017</w:t>
            </w:r>
          </w:p>
        </w:tc>
        <w:tc>
          <w:tcPr>
            <w:tcW w:w="571" w:type="pct"/>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jc w:val="right"/>
              <w:rPr>
                <w:sz w:val="16"/>
                <w:szCs w:val="16"/>
                <w:lang w:val="es-ES" w:eastAsia="es-ES"/>
              </w:rPr>
            </w:pPr>
            <w:r w:rsidRPr="0080159B">
              <w:rPr>
                <w:sz w:val="16"/>
                <w:szCs w:val="16"/>
                <w:lang w:val="es-ES" w:eastAsia="es-ES"/>
              </w:rPr>
              <w:t>38.643</w:t>
            </w:r>
          </w:p>
        </w:tc>
      </w:tr>
      <w:tr w:rsidR="000D25FC" w:rsidRPr="0080159B" w:rsidTr="00130166">
        <w:trPr>
          <w:trHeight w:val="255"/>
          <w:jc w:val="center"/>
        </w:trPr>
        <w:tc>
          <w:tcPr>
            <w:tcW w:w="210" w:type="pct"/>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ind w:right="-70"/>
              <w:jc w:val="right"/>
              <w:rPr>
                <w:sz w:val="16"/>
                <w:szCs w:val="16"/>
                <w:lang w:val="es-ES" w:eastAsia="es-ES"/>
              </w:rPr>
            </w:pPr>
          </w:p>
        </w:tc>
        <w:tc>
          <w:tcPr>
            <w:tcW w:w="1276" w:type="pct"/>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jc w:val="left"/>
              <w:rPr>
                <w:sz w:val="16"/>
                <w:szCs w:val="16"/>
                <w:lang w:val="es-ES" w:eastAsia="es-ES"/>
              </w:rPr>
            </w:pPr>
          </w:p>
        </w:tc>
        <w:tc>
          <w:tcPr>
            <w:tcW w:w="478" w:type="pct"/>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jc w:val="right"/>
              <w:rPr>
                <w:sz w:val="16"/>
                <w:szCs w:val="16"/>
                <w:lang w:val="es-ES" w:eastAsia="es-ES"/>
              </w:rPr>
            </w:pPr>
          </w:p>
        </w:tc>
        <w:tc>
          <w:tcPr>
            <w:tcW w:w="427" w:type="pct"/>
            <w:tcBorders>
              <w:top w:val="single" w:sz="2" w:space="0" w:color="auto"/>
              <w:left w:val="nil"/>
              <w:bottom w:val="single" w:sz="2" w:space="0" w:color="auto"/>
              <w:right w:val="single" w:sz="4" w:space="0" w:color="auto"/>
            </w:tcBorders>
            <w:shd w:val="clear" w:color="auto" w:fill="auto"/>
            <w:noWrap/>
            <w:vAlign w:val="center"/>
          </w:tcPr>
          <w:p w:rsidR="000D25FC" w:rsidRPr="0080159B" w:rsidRDefault="000D25FC" w:rsidP="00130166">
            <w:pPr>
              <w:pStyle w:val="cuatexto"/>
              <w:ind w:left="-525" w:hanging="141"/>
              <w:jc w:val="right"/>
              <w:rPr>
                <w:sz w:val="16"/>
                <w:szCs w:val="16"/>
                <w:lang w:val="es-ES" w:eastAsia="es-ES"/>
              </w:rPr>
            </w:pPr>
          </w:p>
        </w:tc>
        <w:tc>
          <w:tcPr>
            <w:tcW w:w="200" w:type="pct"/>
            <w:gridSpan w:val="2"/>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jc w:val="center"/>
              <w:rPr>
                <w:sz w:val="16"/>
                <w:szCs w:val="16"/>
                <w:lang w:val="es-ES" w:eastAsia="es-ES"/>
              </w:rPr>
            </w:pPr>
            <w:r w:rsidRPr="0080159B">
              <w:rPr>
                <w:sz w:val="16"/>
                <w:szCs w:val="16"/>
                <w:lang w:val="es-ES" w:eastAsia="es-ES"/>
              </w:rPr>
              <w:t>76</w:t>
            </w:r>
          </w:p>
        </w:tc>
        <w:tc>
          <w:tcPr>
            <w:tcW w:w="1280" w:type="pct"/>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rPr>
                <w:sz w:val="16"/>
                <w:szCs w:val="16"/>
                <w:lang w:val="es-ES" w:eastAsia="es-ES"/>
              </w:rPr>
            </w:pPr>
            <w:r w:rsidRPr="0080159B">
              <w:rPr>
                <w:sz w:val="16"/>
                <w:szCs w:val="16"/>
                <w:lang w:val="es-ES" w:eastAsia="es-ES"/>
              </w:rPr>
              <w:t>Transferencias corrientes</w:t>
            </w:r>
          </w:p>
        </w:tc>
        <w:tc>
          <w:tcPr>
            <w:tcW w:w="560" w:type="pct"/>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jc w:val="right"/>
              <w:rPr>
                <w:sz w:val="16"/>
                <w:szCs w:val="16"/>
                <w:lang w:val="es-ES" w:eastAsia="es-ES"/>
              </w:rPr>
            </w:pPr>
            <w:r w:rsidRPr="0080159B">
              <w:rPr>
                <w:sz w:val="16"/>
                <w:szCs w:val="16"/>
                <w:lang w:val="es-ES" w:eastAsia="es-ES"/>
              </w:rPr>
              <w:t>154.343</w:t>
            </w:r>
          </w:p>
        </w:tc>
        <w:tc>
          <w:tcPr>
            <w:tcW w:w="571" w:type="pct"/>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jc w:val="right"/>
              <w:rPr>
                <w:sz w:val="16"/>
                <w:szCs w:val="16"/>
                <w:lang w:val="es-ES" w:eastAsia="es-ES"/>
              </w:rPr>
            </w:pPr>
            <w:r w:rsidRPr="0080159B">
              <w:rPr>
                <w:sz w:val="16"/>
                <w:szCs w:val="16"/>
                <w:lang w:val="es-ES" w:eastAsia="es-ES"/>
              </w:rPr>
              <w:t>159.823</w:t>
            </w:r>
          </w:p>
        </w:tc>
      </w:tr>
      <w:tr w:rsidR="000D25FC" w:rsidRPr="0080159B" w:rsidTr="00130166">
        <w:trPr>
          <w:trHeight w:val="255"/>
          <w:jc w:val="center"/>
        </w:trPr>
        <w:tc>
          <w:tcPr>
            <w:tcW w:w="210" w:type="pct"/>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ind w:right="-70"/>
              <w:jc w:val="right"/>
              <w:rPr>
                <w:sz w:val="16"/>
                <w:szCs w:val="16"/>
                <w:lang w:val="es-ES" w:eastAsia="es-ES"/>
              </w:rPr>
            </w:pPr>
            <w:r w:rsidRPr="0080159B">
              <w:rPr>
                <w:sz w:val="16"/>
                <w:szCs w:val="16"/>
                <w:lang w:val="es-ES" w:eastAsia="es-ES"/>
              </w:rPr>
              <w:t>800</w:t>
            </w:r>
          </w:p>
        </w:tc>
        <w:tc>
          <w:tcPr>
            <w:tcW w:w="1276" w:type="pct"/>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jc w:val="left"/>
              <w:rPr>
                <w:sz w:val="16"/>
                <w:szCs w:val="16"/>
                <w:lang w:val="es-ES" w:eastAsia="es-ES"/>
              </w:rPr>
            </w:pPr>
            <w:r w:rsidRPr="0080159B">
              <w:rPr>
                <w:sz w:val="16"/>
                <w:szCs w:val="16"/>
                <w:lang w:val="es-ES" w:eastAsia="es-ES"/>
              </w:rPr>
              <w:t>Resultado cte. del ejercicio</w:t>
            </w:r>
          </w:p>
          <w:p w:rsidR="000D25FC" w:rsidRPr="0080159B" w:rsidRDefault="000D25FC" w:rsidP="00130166">
            <w:pPr>
              <w:pStyle w:val="cuatexto"/>
              <w:jc w:val="left"/>
              <w:rPr>
                <w:sz w:val="16"/>
                <w:szCs w:val="16"/>
                <w:lang w:val="es-ES" w:eastAsia="es-ES"/>
              </w:rPr>
            </w:pPr>
            <w:r w:rsidRPr="0080159B">
              <w:rPr>
                <w:sz w:val="16"/>
                <w:szCs w:val="16"/>
                <w:lang w:val="es-ES" w:eastAsia="es-ES"/>
              </w:rPr>
              <w:t>(saldo acreedor)</w:t>
            </w:r>
          </w:p>
        </w:tc>
        <w:tc>
          <w:tcPr>
            <w:tcW w:w="478" w:type="pct"/>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jc w:val="right"/>
              <w:rPr>
                <w:sz w:val="16"/>
                <w:szCs w:val="16"/>
                <w:lang w:val="es-ES" w:eastAsia="es-ES"/>
              </w:rPr>
            </w:pPr>
            <w:r>
              <w:rPr>
                <w:sz w:val="16"/>
                <w:szCs w:val="16"/>
                <w:lang w:val="es-ES" w:eastAsia="es-ES"/>
              </w:rPr>
              <w:t xml:space="preserve">     </w:t>
            </w:r>
            <w:r w:rsidRPr="0080159B">
              <w:rPr>
                <w:sz w:val="16"/>
                <w:szCs w:val="16"/>
                <w:lang w:val="es-ES" w:eastAsia="es-ES"/>
              </w:rPr>
              <w:t>1.610</w:t>
            </w:r>
          </w:p>
        </w:tc>
        <w:tc>
          <w:tcPr>
            <w:tcW w:w="427" w:type="pct"/>
            <w:tcBorders>
              <w:top w:val="single" w:sz="2" w:space="0" w:color="auto"/>
              <w:left w:val="nil"/>
              <w:bottom w:val="single" w:sz="2" w:space="0" w:color="auto"/>
              <w:right w:val="single" w:sz="4" w:space="0" w:color="auto"/>
            </w:tcBorders>
            <w:shd w:val="clear" w:color="auto" w:fill="auto"/>
            <w:noWrap/>
            <w:vAlign w:val="center"/>
          </w:tcPr>
          <w:p w:rsidR="000D25FC" w:rsidRPr="0080159B" w:rsidRDefault="000D25FC" w:rsidP="00130166">
            <w:pPr>
              <w:pStyle w:val="cuatexto"/>
              <w:ind w:left="-525" w:hanging="141"/>
              <w:jc w:val="right"/>
              <w:rPr>
                <w:sz w:val="16"/>
                <w:szCs w:val="16"/>
                <w:lang w:val="es-ES" w:eastAsia="es-ES"/>
              </w:rPr>
            </w:pPr>
            <w:r w:rsidRPr="0080159B">
              <w:rPr>
                <w:sz w:val="16"/>
                <w:szCs w:val="16"/>
                <w:lang w:val="es-ES" w:eastAsia="es-ES"/>
              </w:rPr>
              <w:t>16.62</w:t>
            </w:r>
            <w:r>
              <w:rPr>
                <w:sz w:val="16"/>
                <w:szCs w:val="16"/>
                <w:lang w:val="es-ES" w:eastAsia="es-ES"/>
              </w:rPr>
              <w:t>6</w:t>
            </w:r>
          </w:p>
        </w:tc>
        <w:tc>
          <w:tcPr>
            <w:tcW w:w="200" w:type="pct"/>
            <w:gridSpan w:val="2"/>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jc w:val="center"/>
              <w:rPr>
                <w:sz w:val="16"/>
                <w:szCs w:val="16"/>
                <w:lang w:val="es-ES" w:eastAsia="es-ES"/>
              </w:rPr>
            </w:pPr>
            <w:r w:rsidRPr="0080159B">
              <w:rPr>
                <w:sz w:val="16"/>
                <w:szCs w:val="16"/>
                <w:lang w:val="es-ES" w:eastAsia="es-ES"/>
              </w:rPr>
              <w:t>77</w:t>
            </w:r>
          </w:p>
        </w:tc>
        <w:tc>
          <w:tcPr>
            <w:tcW w:w="1280" w:type="pct"/>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rPr>
                <w:sz w:val="16"/>
                <w:szCs w:val="16"/>
                <w:lang w:val="es-ES" w:eastAsia="es-ES"/>
              </w:rPr>
            </w:pPr>
            <w:r w:rsidRPr="0080159B">
              <w:rPr>
                <w:sz w:val="16"/>
                <w:szCs w:val="16"/>
                <w:lang w:val="es-ES" w:eastAsia="es-ES"/>
              </w:rPr>
              <w:t>Impuestos sobre el capital</w:t>
            </w:r>
          </w:p>
        </w:tc>
        <w:tc>
          <w:tcPr>
            <w:tcW w:w="560" w:type="pct"/>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jc w:val="right"/>
              <w:rPr>
                <w:sz w:val="16"/>
                <w:szCs w:val="16"/>
                <w:lang w:val="es-ES" w:eastAsia="es-ES"/>
              </w:rPr>
            </w:pPr>
            <w:r w:rsidRPr="0080159B">
              <w:rPr>
                <w:sz w:val="16"/>
                <w:szCs w:val="16"/>
                <w:lang w:val="es-ES" w:eastAsia="es-ES"/>
              </w:rPr>
              <w:t>642</w:t>
            </w:r>
          </w:p>
        </w:tc>
        <w:tc>
          <w:tcPr>
            <w:tcW w:w="571" w:type="pct"/>
            <w:tcBorders>
              <w:top w:val="single" w:sz="2" w:space="0" w:color="auto"/>
              <w:left w:val="nil"/>
              <w:bottom w:val="single" w:sz="2" w:space="0" w:color="auto"/>
              <w:right w:val="nil"/>
            </w:tcBorders>
            <w:shd w:val="clear" w:color="auto" w:fill="auto"/>
            <w:noWrap/>
            <w:vAlign w:val="center"/>
          </w:tcPr>
          <w:p w:rsidR="000D25FC" w:rsidRPr="0080159B" w:rsidRDefault="000D25FC" w:rsidP="00130166">
            <w:pPr>
              <w:pStyle w:val="cuatexto"/>
              <w:jc w:val="right"/>
              <w:rPr>
                <w:sz w:val="16"/>
                <w:szCs w:val="16"/>
                <w:lang w:val="es-ES" w:eastAsia="es-ES"/>
              </w:rPr>
            </w:pPr>
            <w:r w:rsidRPr="0080159B">
              <w:rPr>
                <w:sz w:val="16"/>
                <w:szCs w:val="16"/>
                <w:lang w:val="es-ES" w:eastAsia="es-ES"/>
              </w:rPr>
              <w:t>81</w:t>
            </w:r>
          </w:p>
        </w:tc>
      </w:tr>
      <w:tr w:rsidR="000D25FC" w:rsidRPr="0080159B" w:rsidTr="00130166">
        <w:trPr>
          <w:trHeight w:val="312"/>
          <w:jc w:val="center"/>
        </w:trPr>
        <w:tc>
          <w:tcPr>
            <w:tcW w:w="1485" w:type="pct"/>
            <w:gridSpan w:val="2"/>
            <w:tcBorders>
              <w:top w:val="single" w:sz="4" w:space="0" w:color="auto"/>
              <w:left w:val="nil"/>
              <w:bottom w:val="single" w:sz="4" w:space="0" w:color="auto"/>
              <w:right w:val="nil"/>
            </w:tcBorders>
            <w:shd w:val="clear" w:color="auto" w:fill="FABF8F" w:themeFill="accent6" w:themeFillTint="99"/>
            <w:noWrap/>
            <w:vAlign w:val="center"/>
          </w:tcPr>
          <w:p w:rsidR="000D25FC" w:rsidRPr="0080159B" w:rsidRDefault="000D25FC" w:rsidP="00130166">
            <w:pPr>
              <w:pStyle w:val="cuatexto"/>
              <w:jc w:val="left"/>
              <w:rPr>
                <w:rFonts w:ascii="Arial" w:hAnsi="Arial" w:cs="Arial"/>
                <w:sz w:val="17"/>
                <w:szCs w:val="17"/>
                <w:lang w:val="es-ES" w:eastAsia="es-ES"/>
              </w:rPr>
            </w:pPr>
            <w:r>
              <w:rPr>
                <w:rFonts w:ascii="Arial" w:hAnsi="Arial" w:cs="Arial"/>
                <w:sz w:val="17"/>
                <w:szCs w:val="17"/>
                <w:lang w:val="es-ES" w:eastAsia="es-ES"/>
              </w:rPr>
              <w:t xml:space="preserve">        </w:t>
            </w:r>
            <w:r w:rsidRPr="0080159B">
              <w:rPr>
                <w:rFonts w:ascii="Arial" w:hAnsi="Arial" w:cs="Arial"/>
                <w:sz w:val="17"/>
                <w:szCs w:val="17"/>
                <w:lang w:val="es-ES" w:eastAsia="es-ES"/>
              </w:rPr>
              <w:t>Total</w:t>
            </w:r>
          </w:p>
        </w:tc>
        <w:tc>
          <w:tcPr>
            <w:tcW w:w="478" w:type="pct"/>
            <w:tcBorders>
              <w:top w:val="single" w:sz="4" w:space="0" w:color="auto"/>
              <w:left w:val="nil"/>
              <w:bottom w:val="single" w:sz="4" w:space="0" w:color="auto"/>
              <w:right w:val="nil"/>
            </w:tcBorders>
            <w:shd w:val="clear" w:color="auto" w:fill="FABF8F" w:themeFill="accent6" w:themeFillTint="99"/>
            <w:noWrap/>
            <w:vAlign w:val="center"/>
          </w:tcPr>
          <w:p w:rsidR="000D25FC" w:rsidRPr="0080159B" w:rsidRDefault="000D25FC" w:rsidP="00130166">
            <w:pPr>
              <w:pStyle w:val="cuatexto"/>
              <w:ind w:left="-147"/>
              <w:jc w:val="right"/>
              <w:rPr>
                <w:rFonts w:ascii="Arial" w:hAnsi="Arial" w:cs="Arial"/>
                <w:sz w:val="17"/>
                <w:szCs w:val="17"/>
                <w:lang w:val="es-ES" w:eastAsia="es-ES"/>
              </w:rPr>
            </w:pPr>
            <w:r>
              <w:rPr>
                <w:rFonts w:ascii="Arial" w:hAnsi="Arial" w:cs="Arial"/>
                <w:sz w:val="17"/>
                <w:szCs w:val="17"/>
                <w:lang w:val="es-ES" w:eastAsia="es-ES"/>
              </w:rPr>
              <w:t xml:space="preserve">  </w:t>
            </w:r>
            <w:r w:rsidRPr="0080159B">
              <w:rPr>
                <w:rFonts w:ascii="Arial" w:hAnsi="Arial" w:cs="Arial"/>
                <w:sz w:val="17"/>
                <w:szCs w:val="17"/>
                <w:lang w:val="es-ES" w:eastAsia="es-ES"/>
              </w:rPr>
              <w:t>294.873</w:t>
            </w:r>
          </w:p>
        </w:tc>
        <w:tc>
          <w:tcPr>
            <w:tcW w:w="427"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rsidR="000D25FC" w:rsidRPr="0080159B" w:rsidRDefault="000D25FC" w:rsidP="00130166">
            <w:pPr>
              <w:pStyle w:val="cuatexto"/>
              <w:ind w:left="-525" w:hanging="141"/>
              <w:jc w:val="right"/>
              <w:rPr>
                <w:rFonts w:ascii="Arial" w:hAnsi="Arial" w:cs="Arial"/>
                <w:sz w:val="17"/>
                <w:szCs w:val="17"/>
                <w:lang w:val="es-ES" w:eastAsia="es-ES"/>
              </w:rPr>
            </w:pPr>
            <w:r w:rsidRPr="0080159B">
              <w:rPr>
                <w:rFonts w:ascii="Arial" w:hAnsi="Arial" w:cs="Arial"/>
                <w:sz w:val="17"/>
                <w:szCs w:val="17"/>
                <w:lang w:val="es-ES" w:eastAsia="es-ES"/>
              </w:rPr>
              <w:t>279.848</w:t>
            </w:r>
          </w:p>
        </w:tc>
        <w:tc>
          <w:tcPr>
            <w:tcW w:w="1479" w:type="pct"/>
            <w:gridSpan w:val="3"/>
            <w:tcBorders>
              <w:top w:val="single" w:sz="4" w:space="0" w:color="auto"/>
              <w:left w:val="nil"/>
              <w:bottom w:val="single" w:sz="4" w:space="0" w:color="auto"/>
              <w:right w:val="nil"/>
            </w:tcBorders>
            <w:shd w:val="clear" w:color="auto" w:fill="FABF8F" w:themeFill="accent6" w:themeFillTint="99"/>
            <w:noWrap/>
            <w:vAlign w:val="center"/>
          </w:tcPr>
          <w:p w:rsidR="000D25FC" w:rsidRPr="0080159B" w:rsidRDefault="000D25FC" w:rsidP="00130166">
            <w:pPr>
              <w:pStyle w:val="cuatexto"/>
              <w:jc w:val="left"/>
              <w:rPr>
                <w:rFonts w:ascii="Arial" w:hAnsi="Arial" w:cs="Arial"/>
                <w:sz w:val="17"/>
                <w:szCs w:val="17"/>
                <w:lang w:val="es-ES" w:eastAsia="es-ES"/>
              </w:rPr>
            </w:pPr>
            <w:r>
              <w:rPr>
                <w:rFonts w:ascii="Arial" w:hAnsi="Arial" w:cs="Arial"/>
                <w:sz w:val="17"/>
                <w:szCs w:val="17"/>
                <w:lang w:val="es-ES" w:eastAsia="es-ES"/>
              </w:rPr>
              <w:t xml:space="preserve">        Total   </w:t>
            </w:r>
          </w:p>
        </w:tc>
        <w:tc>
          <w:tcPr>
            <w:tcW w:w="560" w:type="pct"/>
            <w:tcBorders>
              <w:top w:val="single" w:sz="4" w:space="0" w:color="auto"/>
              <w:left w:val="nil"/>
              <w:bottom w:val="single" w:sz="4" w:space="0" w:color="auto"/>
              <w:right w:val="nil"/>
            </w:tcBorders>
            <w:shd w:val="clear" w:color="auto" w:fill="FABF8F" w:themeFill="accent6" w:themeFillTint="99"/>
            <w:noWrap/>
            <w:vAlign w:val="center"/>
          </w:tcPr>
          <w:p w:rsidR="000D25FC" w:rsidRPr="0080159B" w:rsidRDefault="000D25FC" w:rsidP="00130166">
            <w:pPr>
              <w:pStyle w:val="cuatexto"/>
              <w:ind w:left="-55"/>
              <w:jc w:val="right"/>
              <w:rPr>
                <w:rFonts w:ascii="Arial" w:hAnsi="Arial" w:cs="Arial"/>
                <w:sz w:val="17"/>
                <w:szCs w:val="17"/>
                <w:lang w:val="es-ES" w:eastAsia="es-ES"/>
              </w:rPr>
            </w:pPr>
            <w:r w:rsidRPr="0080159B">
              <w:rPr>
                <w:rFonts w:ascii="Arial" w:hAnsi="Arial" w:cs="Arial"/>
                <w:sz w:val="17"/>
                <w:szCs w:val="17"/>
                <w:lang w:val="es-ES" w:eastAsia="es-ES"/>
              </w:rPr>
              <w:t>294.873</w:t>
            </w:r>
          </w:p>
        </w:tc>
        <w:tc>
          <w:tcPr>
            <w:tcW w:w="571" w:type="pct"/>
            <w:tcBorders>
              <w:top w:val="single" w:sz="4" w:space="0" w:color="auto"/>
              <w:left w:val="nil"/>
              <w:bottom w:val="single" w:sz="4" w:space="0" w:color="auto"/>
              <w:right w:val="nil"/>
            </w:tcBorders>
            <w:shd w:val="clear" w:color="auto" w:fill="FABF8F" w:themeFill="accent6" w:themeFillTint="99"/>
            <w:noWrap/>
            <w:vAlign w:val="center"/>
          </w:tcPr>
          <w:p w:rsidR="000D25FC" w:rsidRPr="0080159B" w:rsidRDefault="000D25FC" w:rsidP="00130166">
            <w:pPr>
              <w:pStyle w:val="cuatexto"/>
              <w:ind w:left="-200"/>
              <w:jc w:val="right"/>
              <w:rPr>
                <w:rFonts w:ascii="Arial" w:hAnsi="Arial" w:cs="Arial"/>
                <w:sz w:val="17"/>
                <w:szCs w:val="17"/>
                <w:lang w:val="es-ES" w:eastAsia="es-ES"/>
              </w:rPr>
            </w:pPr>
            <w:r w:rsidRPr="0080159B">
              <w:rPr>
                <w:rFonts w:ascii="Arial" w:hAnsi="Arial" w:cs="Arial"/>
                <w:sz w:val="17"/>
                <w:szCs w:val="17"/>
                <w:lang w:val="es-ES" w:eastAsia="es-ES"/>
              </w:rPr>
              <w:t>279.848</w:t>
            </w:r>
          </w:p>
        </w:tc>
      </w:tr>
    </w:tbl>
    <w:p w:rsidR="000D25FC" w:rsidRPr="00FD0F24" w:rsidRDefault="000D25FC" w:rsidP="000D25FC">
      <w:pPr>
        <w:pStyle w:val="texto"/>
        <w:tabs>
          <w:tab w:val="clear" w:pos="2835"/>
          <w:tab w:val="clear" w:pos="3969"/>
          <w:tab w:val="clear" w:pos="5103"/>
          <w:tab w:val="clear" w:pos="6237"/>
          <w:tab w:val="clear" w:pos="7371"/>
        </w:tabs>
        <w:spacing w:before="80" w:after="300"/>
        <w:ind w:left="-490" w:firstLine="0"/>
        <w:rPr>
          <w:rFonts w:ascii="Arial Narrow" w:hAnsi="Arial Narrow"/>
          <w:sz w:val="18"/>
          <w:szCs w:val="18"/>
          <w:lang w:val="es-ES"/>
        </w:rPr>
      </w:pPr>
      <w:r w:rsidRPr="00980903">
        <w:rPr>
          <w:rFonts w:ascii="Arial Narrow" w:hAnsi="Arial Narrow"/>
          <w:sz w:val="18"/>
          <w:szCs w:val="18"/>
          <w:vertAlign w:val="superscript"/>
          <w:lang w:val="es-ES"/>
        </w:rPr>
        <w:t>(*)</w:t>
      </w:r>
      <w:r w:rsidRPr="00FD0F24">
        <w:rPr>
          <w:rFonts w:ascii="Arial Narrow" w:hAnsi="Arial Narrow"/>
          <w:sz w:val="18"/>
          <w:szCs w:val="18"/>
          <w:lang w:val="es-ES"/>
        </w:rPr>
        <w:t xml:space="preserve"> Ejercicio no auditado</w:t>
      </w:r>
    </w:p>
    <w:p w:rsidR="000D25FC" w:rsidRPr="003B2C72" w:rsidRDefault="000D25FC" w:rsidP="000D25FC">
      <w:pPr>
        <w:pStyle w:val="CuadroTtulo"/>
        <w:spacing w:before="240"/>
        <w:jc w:val="center"/>
      </w:pPr>
      <w:r w:rsidRPr="003B2C72">
        <w:t>Resultados del ejercicio</w:t>
      </w:r>
    </w:p>
    <w:p w:rsidR="000D25FC" w:rsidRPr="003B2C72" w:rsidRDefault="000D25FC" w:rsidP="000D25FC">
      <w:pPr>
        <w:pStyle w:val="CuadroTtulo"/>
        <w:jc w:val="center"/>
      </w:pPr>
    </w:p>
    <w:tbl>
      <w:tblPr>
        <w:tblW w:w="10126" w:type="dxa"/>
        <w:jc w:val="center"/>
        <w:tblLayout w:type="fixed"/>
        <w:tblCellMar>
          <w:left w:w="70" w:type="dxa"/>
          <w:right w:w="70" w:type="dxa"/>
        </w:tblCellMar>
        <w:tblLook w:val="04A0" w:firstRow="1" w:lastRow="0" w:firstColumn="1" w:lastColumn="0" w:noHBand="0" w:noVBand="1"/>
      </w:tblPr>
      <w:tblGrid>
        <w:gridCol w:w="360"/>
        <w:gridCol w:w="2556"/>
        <w:gridCol w:w="960"/>
        <w:gridCol w:w="958"/>
        <w:gridCol w:w="425"/>
        <w:gridCol w:w="2614"/>
        <w:gridCol w:w="1228"/>
        <w:gridCol w:w="964"/>
        <w:gridCol w:w="61"/>
      </w:tblGrid>
      <w:tr w:rsidR="000D25FC" w:rsidRPr="00635ABB" w:rsidTr="00130166">
        <w:trPr>
          <w:gridAfter w:val="1"/>
          <w:wAfter w:w="61" w:type="dxa"/>
          <w:trHeight w:val="340"/>
          <w:jc w:val="center"/>
        </w:trPr>
        <w:tc>
          <w:tcPr>
            <w:tcW w:w="360" w:type="dxa"/>
            <w:tcBorders>
              <w:top w:val="single" w:sz="4" w:space="0" w:color="auto"/>
              <w:left w:val="nil"/>
              <w:bottom w:val="single" w:sz="4" w:space="0" w:color="auto"/>
              <w:right w:val="nil"/>
            </w:tcBorders>
            <w:shd w:val="clear" w:color="auto" w:fill="FABF8F" w:themeFill="accent6" w:themeFillTint="99"/>
            <w:noWrap/>
            <w:vAlign w:val="center"/>
          </w:tcPr>
          <w:p w:rsidR="000D25FC" w:rsidRPr="00635ABB" w:rsidRDefault="000D25FC" w:rsidP="00130166">
            <w:pPr>
              <w:pStyle w:val="cuatexto"/>
              <w:jc w:val="left"/>
              <w:rPr>
                <w:rFonts w:ascii="Arial" w:hAnsi="Arial" w:cs="Arial"/>
                <w:sz w:val="17"/>
                <w:szCs w:val="17"/>
                <w:lang w:val="es-ES" w:eastAsia="es-ES"/>
              </w:rPr>
            </w:pPr>
          </w:p>
        </w:tc>
        <w:tc>
          <w:tcPr>
            <w:tcW w:w="2556" w:type="dxa"/>
            <w:tcBorders>
              <w:top w:val="single" w:sz="4" w:space="0" w:color="auto"/>
              <w:left w:val="nil"/>
              <w:bottom w:val="single" w:sz="4" w:space="0" w:color="auto"/>
              <w:right w:val="nil"/>
            </w:tcBorders>
            <w:shd w:val="clear" w:color="auto" w:fill="FABF8F" w:themeFill="accent6" w:themeFillTint="99"/>
            <w:vAlign w:val="center"/>
          </w:tcPr>
          <w:p w:rsidR="000D25FC" w:rsidRPr="00635ABB" w:rsidRDefault="000D25FC" w:rsidP="00130166">
            <w:pPr>
              <w:pStyle w:val="cuatexto"/>
              <w:jc w:val="left"/>
              <w:rPr>
                <w:rFonts w:ascii="Arial" w:hAnsi="Arial" w:cs="Arial"/>
                <w:sz w:val="17"/>
                <w:szCs w:val="17"/>
                <w:lang w:val="es-ES" w:eastAsia="es-ES"/>
              </w:rPr>
            </w:pPr>
            <w:r w:rsidRPr="00635ABB">
              <w:rPr>
                <w:rFonts w:ascii="Arial" w:hAnsi="Arial" w:cs="Arial"/>
                <w:sz w:val="17"/>
                <w:szCs w:val="17"/>
                <w:lang w:val="es-ES" w:eastAsia="es-ES"/>
              </w:rPr>
              <w:t>Descripción</w:t>
            </w:r>
          </w:p>
        </w:tc>
        <w:tc>
          <w:tcPr>
            <w:tcW w:w="960" w:type="dxa"/>
            <w:tcBorders>
              <w:top w:val="single" w:sz="4" w:space="0" w:color="auto"/>
              <w:left w:val="nil"/>
              <w:bottom w:val="single" w:sz="4" w:space="0" w:color="auto"/>
              <w:right w:val="nil"/>
            </w:tcBorders>
            <w:shd w:val="clear" w:color="auto" w:fill="FABF8F" w:themeFill="accent6" w:themeFillTint="99"/>
            <w:noWrap/>
            <w:vAlign w:val="center"/>
          </w:tcPr>
          <w:p w:rsidR="000D25FC" w:rsidRPr="00635ABB" w:rsidRDefault="000D25FC" w:rsidP="00130166">
            <w:pPr>
              <w:pStyle w:val="cuatexto"/>
              <w:ind w:right="-41"/>
              <w:jc w:val="right"/>
              <w:rPr>
                <w:rFonts w:ascii="Arial" w:hAnsi="Arial" w:cs="Arial"/>
                <w:sz w:val="17"/>
                <w:szCs w:val="17"/>
                <w:lang w:val="es-ES" w:eastAsia="es-ES"/>
              </w:rPr>
            </w:pPr>
            <w:r w:rsidRPr="00635ABB">
              <w:rPr>
                <w:rFonts w:ascii="Arial" w:hAnsi="Arial" w:cs="Arial"/>
                <w:sz w:val="17"/>
                <w:szCs w:val="17"/>
                <w:lang w:val="es-ES" w:eastAsia="es-ES"/>
              </w:rPr>
              <w:t>2015</w:t>
            </w:r>
            <w:r w:rsidRPr="00980903">
              <w:rPr>
                <w:rFonts w:ascii="Arial" w:hAnsi="Arial" w:cs="Arial"/>
                <w:sz w:val="17"/>
                <w:szCs w:val="17"/>
                <w:vertAlign w:val="superscript"/>
                <w:lang w:val="es-ES" w:eastAsia="es-ES"/>
              </w:rPr>
              <w:t>(*)</w:t>
            </w:r>
          </w:p>
        </w:tc>
        <w:tc>
          <w:tcPr>
            <w:tcW w:w="958"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0D25FC" w:rsidRPr="00635ABB" w:rsidRDefault="000D25FC" w:rsidP="00130166">
            <w:pPr>
              <w:pStyle w:val="cuatexto"/>
              <w:jc w:val="right"/>
              <w:rPr>
                <w:rFonts w:ascii="Arial" w:hAnsi="Arial" w:cs="Arial"/>
                <w:sz w:val="17"/>
                <w:szCs w:val="17"/>
                <w:lang w:val="es-ES" w:eastAsia="es-ES"/>
              </w:rPr>
            </w:pPr>
            <w:r w:rsidRPr="00635ABB">
              <w:rPr>
                <w:rFonts w:ascii="Arial" w:hAnsi="Arial" w:cs="Arial"/>
                <w:sz w:val="17"/>
                <w:szCs w:val="17"/>
                <w:lang w:val="es-ES" w:eastAsia="es-ES"/>
              </w:rPr>
              <w:t>2016</w:t>
            </w:r>
          </w:p>
        </w:tc>
        <w:tc>
          <w:tcPr>
            <w:tcW w:w="425"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0D25FC" w:rsidRPr="00635ABB" w:rsidRDefault="000D25FC" w:rsidP="00130166">
            <w:pPr>
              <w:pStyle w:val="cuatexto"/>
              <w:rPr>
                <w:rFonts w:ascii="Arial" w:hAnsi="Arial" w:cs="Arial"/>
                <w:sz w:val="17"/>
                <w:szCs w:val="17"/>
                <w:lang w:val="es-ES" w:eastAsia="es-ES"/>
              </w:rPr>
            </w:pPr>
          </w:p>
        </w:tc>
        <w:tc>
          <w:tcPr>
            <w:tcW w:w="2614" w:type="dxa"/>
            <w:tcBorders>
              <w:top w:val="single" w:sz="4" w:space="0" w:color="auto"/>
              <w:left w:val="nil"/>
              <w:bottom w:val="single" w:sz="4" w:space="0" w:color="auto"/>
              <w:right w:val="nil"/>
            </w:tcBorders>
            <w:shd w:val="clear" w:color="auto" w:fill="FABF8F" w:themeFill="accent6" w:themeFillTint="99"/>
            <w:vAlign w:val="center"/>
          </w:tcPr>
          <w:p w:rsidR="000D25FC" w:rsidRPr="00635ABB" w:rsidRDefault="000D25FC" w:rsidP="00130166">
            <w:pPr>
              <w:pStyle w:val="cuatexto"/>
              <w:rPr>
                <w:rFonts w:ascii="Arial" w:hAnsi="Arial" w:cs="Arial"/>
                <w:sz w:val="17"/>
                <w:szCs w:val="17"/>
                <w:lang w:val="es-ES" w:eastAsia="es-ES"/>
              </w:rPr>
            </w:pPr>
            <w:r w:rsidRPr="00635ABB">
              <w:rPr>
                <w:rFonts w:ascii="Arial" w:hAnsi="Arial" w:cs="Arial"/>
                <w:sz w:val="17"/>
                <w:szCs w:val="17"/>
                <w:lang w:val="es-ES" w:eastAsia="es-ES"/>
              </w:rPr>
              <w:t>Descripción</w:t>
            </w:r>
          </w:p>
        </w:tc>
        <w:tc>
          <w:tcPr>
            <w:tcW w:w="1228" w:type="dxa"/>
            <w:tcBorders>
              <w:top w:val="single" w:sz="4" w:space="0" w:color="auto"/>
              <w:left w:val="nil"/>
              <w:bottom w:val="single" w:sz="4" w:space="0" w:color="auto"/>
              <w:right w:val="nil"/>
            </w:tcBorders>
            <w:shd w:val="clear" w:color="auto" w:fill="FABF8F" w:themeFill="accent6" w:themeFillTint="99"/>
            <w:noWrap/>
            <w:vAlign w:val="center"/>
          </w:tcPr>
          <w:p w:rsidR="000D25FC" w:rsidRPr="00635ABB" w:rsidRDefault="000D25FC" w:rsidP="00130166">
            <w:pPr>
              <w:pStyle w:val="cuatexto"/>
              <w:ind w:left="-191" w:right="-89"/>
              <w:jc w:val="center"/>
              <w:rPr>
                <w:rFonts w:ascii="Arial" w:hAnsi="Arial" w:cs="Arial"/>
                <w:sz w:val="17"/>
                <w:szCs w:val="17"/>
                <w:lang w:val="es-ES" w:eastAsia="es-ES"/>
              </w:rPr>
            </w:pPr>
            <w:r>
              <w:rPr>
                <w:rFonts w:ascii="Arial" w:hAnsi="Arial" w:cs="Arial"/>
                <w:sz w:val="17"/>
                <w:szCs w:val="17"/>
                <w:lang w:val="es-ES" w:eastAsia="es-ES"/>
              </w:rPr>
              <w:t xml:space="preserve">         </w:t>
            </w:r>
            <w:r w:rsidRPr="00635ABB">
              <w:rPr>
                <w:rFonts w:ascii="Arial" w:hAnsi="Arial" w:cs="Arial"/>
                <w:sz w:val="17"/>
                <w:szCs w:val="17"/>
                <w:lang w:val="es-ES" w:eastAsia="es-ES"/>
              </w:rPr>
              <w:t>2015(*)</w:t>
            </w:r>
          </w:p>
        </w:tc>
        <w:tc>
          <w:tcPr>
            <w:tcW w:w="964" w:type="dxa"/>
            <w:tcBorders>
              <w:top w:val="single" w:sz="4" w:space="0" w:color="auto"/>
              <w:left w:val="nil"/>
              <w:bottom w:val="single" w:sz="4" w:space="0" w:color="auto"/>
              <w:right w:val="nil"/>
            </w:tcBorders>
            <w:shd w:val="clear" w:color="auto" w:fill="FABF8F" w:themeFill="accent6" w:themeFillTint="99"/>
            <w:vAlign w:val="center"/>
          </w:tcPr>
          <w:p w:rsidR="000D25FC" w:rsidRPr="00635ABB" w:rsidRDefault="000D25FC" w:rsidP="00130166">
            <w:pPr>
              <w:pStyle w:val="cuatexto"/>
              <w:jc w:val="right"/>
              <w:rPr>
                <w:rFonts w:ascii="Arial" w:hAnsi="Arial" w:cs="Arial"/>
                <w:sz w:val="17"/>
                <w:szCs w:val="17"/>
                <w:lang w:val="es-ES" w:eastAsia="es-ES"/>
              </w:rPr>
            </w:pPr>
            <w:r w:rsidRPr="00635ABB">
              <w:rPr>
                <w:rFonts w:ascii="Arial" w:hAnsi="Arial" w:cs="Arial"/>
                <w:sz w:val="17"/>
                <w:szCs w:val="17"/>
                <w:lang w:val="es-ES" w:eastAsia="es-ES"/>
              </w:rPr>
              <w:t>2016</w:t>
            </w:r>
          </w:p>
        </w:tc>
      </w:tr>
      <w:tr w:rsidR="000D25FC" w:rsidRPr="003B2C72" w:rsidTr="00130166">
        <w:trPr>
          <w:gridAfter w:val="1"/>
          <w:wAfter w:w="61" w:type="dxa"/>
          <w:trHeight w:val="272"/>
          <w:jc w:val="center"/>
        </w:trPr>
        <w:tc>
          <w:tcPr>
            <w:tcW w:w="360" w:type="dxa"/>
            <w:tcBorders>
              <w:top w:val="single" w:sz="4" w:space="0" w:color="auto"/>
              <w:left w:val="nil"/>
              <w:bottom w:val="single" w:sz="2" w:space="0" w:color="auto"/>
              <w:right w:val="nil"/>
            </w:tcBorders>
            <w:shd w:val="clear" w:color="auto" w:fill="auto"/>
            <w:noWrap/>
            <w:vAlign w:val="center"/>
          </w:tcPr>
          <w:p w:rsidR="000D25FC" w:rsidRPr="003B2C72" w:rsidRDefault="000D25FC" w:rsidP="00130166">
            <w:pPr>
              <w:pStyle w:val="cuatexto"/>
              <w:jc w:val="left"/>
              <w:rPr>
                <w:sz w:val="16"/>
                <w:szCs w:val="16"/>
                <w:lang w:val="es-ES" w:eastAsia="es-ES"/>
              </w:rPr>
            </w:pPr>
            <w:r w:rsidRPr="003B2C72">
              <w:rPr>
                <w:sz w:val="16"/>
                <w:szCs w:val="16"/>
                <w:lang w:val="es-ES" w:eastAsia="es-ES"/>
              </w:rPr>
              <w:t>84</w:t>
            </w:r>
          </w:p>
        </w:tc>
        <w:tc>
          <w:tcPr>
            <w:tcW w:w="2556" w:type="dxa"/>
            <w:tcBorders>
              <w:top w:val="single" w:sz="4" w:space="0" w:color="auto"/>
              <w:left w:val="nil"/>
              <w:bottom w:val="single" w:sz="2" w:space="0" w:color="auto"/>
              <w:right w:val="nil"/>
            </w:tcBorders>
            <w:shd w:val="clear" w:color="auto" w:fill="auto"/>
            <w:vAlign w:val="center"/>
          </w:tcPr>
          <w:p w:rsidR="000D25FC" w:rsidRPr="003B2C72" w:rsidRDefault="000D25FC" w:rsidP="00130166">
            <w:pPr>
              <w:pStyle w:val="cuatexto"/>
              <w:jc w:val="left"/>
              <w:rPr>
                <w:sz w:val="16"/>
                <w:szCs w:val="16"/>
                <w:lang w:val="es-ES" w:eastAsia="es-ES"/>
              </w:rPr>
            </w:pPr>
            <w:r w:rsidRPr="003B2C72">
              <w:rPr>
                <w:sz w:val="16"/>
                <w:szCs w:val="16"/>
                <w:lang w:val="es-ES" w:eastAsia="es-ES"/>
              </w:rPr>
              <w:t>Modificación de derechos y oblig</w:t>
            </w:r>
            <w:r w:rsidRPr="003B2C72">
              <w:rPr>
                <w:sz w:val="16"/>
                <w:szCs w:val="16"/>
                <w:lang w:val="es-ES" w:eastAsia="es-ES"/>
              </w:rPr>
              <w:t>a</w:t>
            </w:r>
            <w:r w:rsidRPr="003B2C72">
              <w:rPr>
                <w:sz w:val="16"/>
                <w:szCs w:val="16"/>
                <w:lang w:val="es-ES" w:eastAsia="es-ES"/>
              </w:rPr>
              <w:t>ciones de Pptos. cerrados(Saldo deudor)</w:t>
            </w:r>
          </w:p>
        </w:tc>
        <w:tc>
          <w:tcPr>
            <w:tcW w:w="960" w:type="dxa"/>
            <w:tcBorders>
              <w:top w:val="single" w:sz="4" w:space="0" w:color="auto"/>
              <w:left w:val="nil"/>
              <w:bottom w:val="single" w:sz="2" w:space="0" w:color="auto"/>
              <w:right w:val="nil"/>
            </w:tcBorders>
            <w:shd w:val="clear" w:color="auto" w:fill="auto"/>
            <w:noWrap/>
            <w:vAlign w:val="center"/>
          </w:tcPr>
          <w:p w:rsidR="000D25FC" w:rsidRPr="003B2C72" w:rsidRDefault="000D25FC" w:rsidP="00130166">
            <w:pPr>
              <w:pStyle w:val="cuatexto"/>
              <w:jc w:val="center"/>
              <w:rPr>
                <w:sz w:val="16"/>
                <w:szCs w:val="16"/>
                <w:lang w:val="es-ES" w:eastAsia="es-ES"/>
              </w:rPr>
            </w:pPr>
            <w:r>
              <w:rPr>
                <w:sz w:val="16"/>
                <w:szCs w:val="16"/>
                <w:lang w:val="es-ES" w:eastAsia="es-ES"/>
              </w:rPr>
              <w:t xml:space="preserve">   </w:t>
            </w:r>
            <w:r w:rsidRPr="003B2C72">
              <w:rPr>
                <w:sz w:val="16"/>
                <w:szCs w:val="16"/>
                <w:lang w:val="es-ES" w:eastAsia="es-ES"/>
              </w:rPr>
              <w:t>409</w:t>
            </w:r>
          </w:p>
        </w:tc>
        <w:tc>
          <w:tcPr>
            <w:tcW w:w="958" w:type="dxa"/>
            <w:tcBorders>
              <w:top w:val="single" w:sz="4" w:space="0" w:color="auto"/>
              <w:left w:val="nil"/>
              <w:bottom w:val="single" w:sz="2" w:space="0" w:color="auto"/>
              <w:right w:val="single" w:sz="4" w:space="0" w:color="auto"/>
            </w:tcBorders>
            <w:vAlign w:val="center"/>
          </w:tcPr>
          <w:p w:rsidR="000D25FC" w:rsidRPr="003B2C72" w:rsidRDefault="000D25FC" w:rsidP="00130166">
            <w:pPr>
              <w:pStyle w:val="cuatexto"/>
              <w:jc w:val="right"/>
              <w:rPr>
                <w:sz w:val="16"/>
                <w:szCs w:val="16"/>
                <w:lang w:val="es-ES" w:eastAsia="es-ES"/>
              </w:rPr>
            </w:pPr>
            <w:r w:rsidRPr="003B2C72">
              <w:rPr>
                <w:sz w:val="16"/>
                <w:szCs w:val="16"/>
                <w:lang w:val="es-ES" w:eastAsia="es-ES"/>
              </w:rPr>
              <w:t>-</w:t>
            </w:r>
          </w:p>
        </w:tc>
        <w:tc>
          <w:tcPr>
            <w:tcW w:w="425" w:type="dxa"/>
            <w:tcBorders>
              <w:top w:val="single" w:sz="4" w:space="0" w:color="auto"/>
              <w:left w:val="single" w:sz="4" w:space="0" w:color="auto"/>
              <w:bottom w:val="single" w:sz="2" w:space="0" w:color="auto"/>
              <w:right w:val="nil"/>
            </w:tcBorders>
            <w:shd w:val="clear" w:color="auto" w:fill="auto"/>
            <w:noWrap/>
            <w:vAlign w:val="center"/>
          </w:tcPr>
          <w:p w:rsidR="000D25FC" w:rsidRPr="003B2C72" w:rsidRDefault="000D25FC" w:rsidP="00130166">
            <w:pPr>
              <w:pStyle w:val="cuatexto"/>
              <w:rPr>
                <w:sz w:val="16"/>
                <w:szCs w:val="16"/>
                <w:lang w:val="es-ES" w:eastAsia="es-ES"/>
              </w:rPr>
            </w:pPr>
            <w:r w:rsidRPr="003B2C72">
              <w:rPr>
                <w:sz w:val="16"/>
                <w:szCs w:val="16"/>
                <w:lang w:val="es-ES" w:eastAsia="es-ES"/>
              </w:rPr>
              <w:t>80</w:t>
            </w:r>
          </w:p>
        </w:tc>
        <w:tc>
          <w:tcPr>
            <w:tcW w:w="2614" w:type="dxa"/>
            <w:tcBorders>
              <w:top w:val="single" w:sz="4" w:space="0" w:color="auto"/>
              <w:left w:val="nil"/>
              <w:bottom w:val="single" w:sz="2" w:space="0" w:color="auto"/>
              <w:right w:val="nil"/>
            </w:tcBorders>
            <w:shd w:val="clear" w:color="auto" w:fill="auto"/>
            <w:vAlign w:val="center"/>
          </w:tcPr>
          <w:p w:rsidR="000D25FC" w:rsidRPr="003B2C72" w:rsidRDefault="000D25FC" w:rsidP="00130166">
            <w:pPr>
              <w:pStyle w:val="cuatexto"/>
              <w:rPr>
                <w:sz w:val="16"/>
                <w:szCs w:val="16"/>
                <w:lang w:val="es-ES" w:eastAsia="es-ES"/>
              </w:rPr>
            </w:pPr>
            <w:r w:rsidRPr="003B2C72">
              <w:rPr>
                <w:sz w:val="16"/>
                <w:szCs w:val="16"/>
                <w:lang w:val="es-ES" w:eastAsia="es-ES"/>
              </w:rPr>
              <w:t xml:space="preserve">Resultados corrientes del ejercicio </w:t>
            </w:r>
          </w:p>
          <w:p w:rsidR="000D25FC" w:rsidRPr="003B2C72" w:rsidRDefault="000D25FC" w:rsidP="00130166">
            <w:pPr>
              <w:pStyle w:val="cuatexto"/>
              <w:rPr>
                <w:sz w:val="16"/>
                <w:szCs w:val="16"/>
                <w:lang w:val="es-ES" w:eastAsia="es-ES"/>
              </w:rPr>
            </w:pPr>
            <w:r w:rsidRPr="003B2C72">
              <w:rPr>
                <w:sz w:val="16"/>
                <w:szCs w:val="16"/>
                <w:lang w:val="es-ES" w:eastAsia="es-ES"/>
              </w:rPr>
              <w:t>(Saldo acreedor)</w:t>
            </w:r>
          </w:p>
        </w:tc>
        <w:tc>
          <w:tcPr>
            <w:tcW w:w="1228" w:type="dxa"/>
            <w:tcBorders>
              <w:top w:val="single" w:sz="4" w:space="0" w:color="auto"/>
              <w:left w:val="nil"/>
              <w:bottom w:val="single" w:sz="2" w:space="0" w:color="auto"/>
              <w:right w:val="nil"/>
            </w:tcBorders>
            <w:shd w:val="clear" w:color="auto" w:fill="auto"/>
            <w:noWrap/>
            <w:vAlign w:val="center"/>
          </w:tcPr>
          <w:p w:rsidR="000D25FC" w:rsidRPr="003B2C72" w:rsidRDefault="000D25FC" w:rsidP="00130166">
            <w:pPr>
              <w:pStyle w:val="cuatexto"/>
              <w:ind w:left="-92" w:right="149"/>
              <w:jc w:val="center"/>
              <w:rPr>
                <w:sz w:val="16"/>
                <w:szCs w:val="16"/>
                <w:lang w:val="es-ES" w:eastAsia="es-ES"/>
              </w:rPr>
            </w:pPr>
            <w:r>
              <w:rPr>
                <w:sz w:val="16"/>
                <w:szCs w:val="16"/>
                <w:lang w:val="es-ES" w:eastAsia="es-ES"/>
              </w:rPr>
              <w:t xml:space="preserve">         </w:t>
            </w:r>
            <w:r w:rsidRPr="003B2C72">
              <w:rPr>
                <w:sz w:val="16"/>
                <w:szCs w:val="16"/>
                <w:lang w:val="es-ES" w:eastAsia="es-ES"/>
              </w:rPr>
              <w:t>1.610</w:t>
            </w:r>
          </w:p>
        </w:tc>
        <w:tc>
          <w:tcPr>
            <w:tcW w:w="964" w:type="dxa"/>
            <w:tcBorders>
              <w:top w:val="single" w:sz="4" w:space="0" w:color="auto"/>
              <w:left w:val="nil"/>
              <w:bottom w:val="single" w:sz="2" w:space="0" w:color="auto"/>
              <w:right w:val="nil"/>
            </w:tcBorders>
            <w:vAlign w:val="center"/>
          </w:tcPr>
          <w:p w:rsidR="000D25FC" w:rsidRPr="003B2C72" w:rsidRDefault="000D25FC" w:rsidP="00130166">
            <w:pPr>
              <w:pStyle w:val="cuatexto"/>
              <w:jc w:val="right"/>
              <w:rPr>
                <w:sz w:val="16"/>
                <w:szCs w:val="16"/>
                <w:lang w:val="es-ES" w:eastAsia="es-ES"/>
              </w:rPr>
            </w:pPr>
            <w:r w:rsidRPr="003B2C72">
              <w:rPr>
                <w:sz w:val="16"/>
                <w:szCs w:val="16"/>
                <w:lang w:val="es-ES" w:eastAsia="es-ES"/>
              </w:rPr>
              <w:t>16.62</w:t>
            </w:r>
            <w:r>
              <w:rPr>
                <w:sz w:val="16"/>
                <w:szCs w:val="16"/>
                <w:lang w:val="es-ES" w:eastAsia="es-ES"/>
              </w:rPr>
              <w:t>6</w:t>
            </w:r>
          </w:p>
        </w:tc>
      </w:tr>
      <w:tr w:rsidR="000D25FC" w:rsidRPr="003B2C72" w:rsidTr="00130166">
        <w:trPr>
          <w:gridAfter w:val="1"/>
          <w:wAfter w:w="61" w:type="dxa"/>
          <w:trHeight w:val="270"/>
          <w:jc w:val="center"/>
        </w:trPr>
        <w:tc>
          <w:tcPr>
            <w:tcW w:w="360" w:type="dxa"/>
            <w:tcBorders>
              <w:top w:val="single" w:sz="2" w:space="0" w:color="auto"/>
              <w:left w:val="nil"/>
              <w:bottom w:val="single" w:sz="2" w:space="0" w:color="auto"/>
              <w:right w:val="nil"/>
            </w:tcBorders>
            <w:shd w:val="clear" w:color="auto" w:fill="auto"/>
            <w:noWrap/>
            <w:vAlign w:val="center"/>
          </w:tcPr>
          <w:p w:rsidR="000D25FC" w:rsidRPr="003B2C72" w:rsidRDefault="000D25FC" w:rsidP="00130166">
            <w:pPr>
              <w:pStyle w:val="cuatexto"/>
              <w:jc w:val="left"/>
              <w:rPr>
                <w:sz w:val="16"/>
                <w:szCs w:val="16"/>
                <w:lang w:val="es-ES" w:eastAsia="es-ES"/>
              </w:rPr>
            </w:pPr>
            <w:r w:rsidRPr="003B2C72">
              <w:rPr>
                <w:sz w:val="16"/>
                <w:szCs w:val="16"/>
                <w:lang w:val="es-ES" w:eastAsia="es-ES"/>
              </w:rPr>
              <w:t>89</w:t>
            </w:r>
          </w:p>
        </w:tc>
        <w:tc>
          <w:tcPr>
            <w:tcW w:w="2556" w:type="dxa"/>
            <w:tcBorders>
              <w:top w:val="single" w:sz="2" w:space="0" w:color="auto"/>
              <w:left w:val="nil"/>
              <w:bottom w:val="single" w:sz="2" w:space="0" w:color="auto"/>
              <w:right w:val="nil"/>
            </w:tcBorders>
            <w:shd w:val="clear" w:color="auto" w:fill="auto"/>
            <w:noWrap/>
            <w:vAlign w:val="center"/>
          </w:tcPr>
          <w:p w:rsidR="000D25FC" w:rsidRPr="003B2C72" w:rsidRDefault="000D25FC" w:rsidP="00130166">
            <w:pPr>
              <w:pStyle w:val="cuatexto"/>
              <w:jc w:val="left"/>
              <w:rPr>
                <w:sz w:val="16"/>
                <w:szCs w:val="16"/>
                <w:lang w:val="es-ES" w:eastAsia="es-ES"/>
              </w:rPr>
            </w:pPr>
            <w:r w:rsidRPr="003B2C72">
              <w:rPr>
                <w:sz w:val="16"/>
                <w:szCs w:val="16"/>
                <w:lang w:val="es-ES" w:eastAsia="es-ES"/>
              </w:rPr>
              <w:t xml:space="preserve">Beneficio neto total </w:t>
            </w:r>
          </w:p>
          <w:p w:rsidR="000D25FC" w:rsidRPr="003B2C72" w:rsidRDefault="000D25FC" w:rsidP="00130166">
            <w:pPr>
              <w:pStyle w:val="cuatexto"/>
              <w:jc w:val="left"/>
              <w:rPr>
                <w:sz w:val="16"/>
                <w:szCs w:val="16"/>
                <w:lang w:val="es-ES" w:eastAsia="es-ES"/>
              </w:rPr>
            </w:pPr>
            <w:r w:rsidRPr="003B2C72">
              <w:rPr>
                <w:sz w:val="16"/>
                <w:szCs w:val="16"/>
                <w:lang w:val="es-ES" w:eastAsia="es-ES"/>
              </w:rPr>
              <w:t>(Saldo acreedor)</w:t>
            </w:r>
          </w:p>
        </w:tc>
        <w:tc>
          <w:tcPr>
            <w:tcW w:w="960" w:type="dxa"/>
            <w:tcBorders>
              <w:top w:val="single" w:sz="2" w:space="0" w:color="auto"/>
              <w:left w:val="nil"/>
              <w:bottom w:val="single" w:sz="2" w:space="0" w:color="auto"/>
              <w:right w:val="nil"/>
            </w:tcBorders>
            <w:shd w:val="clear" w:color="auto" w:fill="auto"/>
            <w:noWrap/>
            <w:vAlign w:val="center"/>
          </w:tcPr>
          <w:p w:rsidR="000D25FC" w:rsidRPr="003B2C72" w:rsidRDefault="000D25FC" w:rsidP="00130166">
            <w:pPr>
              <w:pStyle w:val="cuatexto"/>
              <w:rPr>
                <w:sz w:val="16"/>
                <w:szCs w:val="16"/>
                <w:lang w:val="es-ES" w:eastAsia="es-ES"/>
              </w:rPr>
            </w:pPr>
            <w:r>
              <w:rPr>
                <w:sz w:val="16"/>
                <w:szCs w:val="16"/>
                <w:lang w:val="es-ES" w:eastAsia="es-ES"/>
              </w:rPr>
              <w:t xml:space="preserve">     </w:t>
            </w:r>
            <w:r w:rsidRPr="003B2C72">
              <w:rPr>
                <w:sz w:val="16"/>
                <w:szCs w:val="16"/>
                <w:lang w:val="es-ES" w:eastAsia="es-ES"/>
              </w:rPr>
              <w:t>1.201</w:t>
            </w:r>
          </w:p>
        </w:tc>
        <w:tc>
          <w:tcPr>
            <w:tcW w:w="958" w:type="dxa"/>
            <w:tcBorders>
              <w:top w:val="single" w:sz="2" w:space="0" w:color="auto"/>
              <w:left w:val="nil"/>
              <w:bottom w:val="single" w:sz="2" w:space="0" w:color="auto"/>
              <w:right w:val="single" w:sz="4" w:space="0" w:color="auto"/>
            </w:tcBorders>
            <w:vAlign w:val="center"/>
          </w:tcPr>
          <w:p w:rsidR="000D25FC" w:rsidRPr="003B2C72" w:rsidRDefault="000D25FC" w:rsidP="00130166">
            <w:pPr>
              <w:pStyle w:val="cuatexto"/>
              <w:jc w:val="right"/>
              <w:rPr>
                <w:sz w:val="16"/>
                <w:szCs w:val="16"/>
                <w:lang w:val="es-ES" w:eastAsia="es-ES"/>
              </w:rPr>
            </w:pPr>
            <w:r w:rsidRPr="003B2C72">
              <w:rPr>
                <w:sz w:val="16"/>
                <w:szCs w:val="16"/>
                <w:lang w:val="es-ES" w:eastAsia="es-ES"/>
              </w:rPr>
              <w:t>16.670</w:t>
            </w:r>
          </w:p>
        </w:tc>
        <w:tc>
          <w:tcPr>
            <w:tcW w:w="425" w:type="dxa"/>
            <w:tcBorders>
              <w:top w:val="single" w:sz="2" w:space="0" w:color="auto"/>
              <w:left w:val="single" w:sz="4" w:space="0" w:color="auto"/>
              <w:bottom w:val="single" w:sz="2" w:space="0" w:color="auto"/>
              <w:right w:val="nil"/>
            </w:tcBorders>
            <w:shd w:val="clear" w:color="auto" w:fill="auto"/>
            <w:noWrap/>
            <w:vAlign w:val="center"/>
          </w:tcPr>
          <w:p w:rsidR="000D25FC" w:rsidRPr="003B2C72" w:rsidRDefault="000D25FC" w:rsidP="00130166">
            <w:pPr>
              <w:pStyle w:val="cuatexto"/>
              <w:rPr>
                <w:sz w:val="16"/>
                <w:szCs w:val="16"/>
                <w:lang w:val="es-ES" w:eastAsia="es-ES"/>
              </w:rPr>
            </w:pPr>
            <w:r w:rsidRPr="003B2C72">
              <w:rPr>
                <w:sz w:val="16"/>
                <w:szCs w:val="16"/>
                <w:lang w:val="es-ES" w:eastAsia="es-ES"/>
              </w:rPr>
              <w:t>84</w:t>
            </w:r>
          </w:p>
        </w:tc>
        <w:tc>
          <w:tcPr>
            <w:tcW w:w="2614" w:type="dxa"/>
            <w:tcBorders>
              <w:top w:val="single" w:sz="2" w:space="0" w:color="auto"/>
              <w:left w:val="nil"/>
              <w:bottom w:val="single" w:sz="2" w:space="0" w:color="auto"/>
              <w:right w:val="nil"/>
            </w:tcBorders>
            <w:shd w:val="clear" w:color="auto" w:fill="auto"/>
            <w:noWrap/>
            <w:vAlign w:val="center"/>
          </w:tcPr>
          <w:p w:rsidR="000D25FC" w:rsidRPr="003B2C72" w:rsidRDefault="000D25FC" w:rsidP="00130166">
            <w:pPr>
              <w:pStyle w:val="cuatexto"/>
              <w:rPr>
                <w:sz w:val="16"/>
                <w:szCs w:val="16"/>
                <w:lang w:val="es-ES" w:eastAsia="es-ES"/>
              </w:rPr>
            </w:pPr>
            <w:r w:rsidRPr="003B2C72">
              <w:rPr>
                <w:sz w:val="16"/>
                <w:szCs w:val="16"/>
                <w:lang w:val="es-ES" w:eastAsia="es-ES"/>
              </w:rPr>
              <w:t>Modificación de derechos y obligaci</w:t>
            </w:r>
            <w:r w:rsidRPr="003B2C72">
              <w:rPr>
                <w:sz w:val="16"/>
                <w:szCs w:val="16"/>
                <w:lang w:val="es-ES" w:eastAsia="es-ES"/>
              </w:rPr>
              <w:t>o</w:t>
            </w:r>
            <w:r w:rsidRPr="003B2C72">
              <w:rPr>
                <w:sz w:val="16"/>
                <w:szCs w:val="16"/>
                <w:lang w:val="es-ES" w:eastAsia="es-ES"/>
              </w:rPr>
              <w:t>nes de Pptos. cerrados(Saldo acre</w:t>
            </w:r>
            <w:r w:rsidRPr="003B2C72">
              <w:rPr>
                <w:sz w:val="16"/>
                <w:szCs w:val="16"/>
                <w:lang w:val="es-ES" w:eastAsia="es-ES"/>
              </w:rPr>
              <w:t>e</w:t>
            </w:r>
            <w:r w:rsidRPr="003B2C72">
              <w:rPr>
                <w:sz w:val="16"/>
                <w:szCs w:val="16"/>
                <w:lang w:val="es-ES" w:eastAsia="es-ES"/>
              </w:rPr>
              <w:t>dor)</w:t>
            </w:r>
          </w:p>
        </w:tc>
        <w:tc>
          <w:tcPr>
            <w:tcW w:w="1228" w:type="dxa"/>
            <w:tcBorders>
              <w:top w:val="single" w:sz="2" w:space="0" w:color="auto"/>
              <w:left w:val="nil"/>
              <w:bottom w:val="single" w:sz="2" w:space="0" w:color="auto"/>
              <w:right w:val="nil"/>
            </w:tcBorders>
            <w:shd w:val="clear" w:color="auto" w:fill="auto"/>
            <w:noWrap/>
            <w:vAlign w:val="center"/>
          </w:tcPr>
          <w:p w:rsidR="000D25FC" w:rsidRPr="003B2C72" w:rsidRDefault="000D25FC" w:rsidP="00130166">
            <w:pPr>
              <w:pStyle w:val="cuatexto"/>
              <w:ind w:left="-92" w:right="149"/>
              <w:jc w:val="center"/>
              <w:rPr>
                <w:sz w:val="16"/>
                <w:szCs w:val="16"/>
                <w:lang w:val="es-ES" w:eastAsia="es-ES"/>
              </w:rPr>
            </w:pPr>
            <w:r>
              <w:rPr>
                <w:sz w:val="16"/>
                <w:szCs w:val="16"/>
                <w:lang w:val="es-ES" w:eastAsia="es-ES"/>
              </w:rPr>
              <w:t xml:space="preserve">              </w:t>
            </w:r>
            <w:r w:rsidRPr="003B2C72">
              <w:rPr>
                <w:sz w:val="16"/>
                <w:szCs w:val="16"/>
                <w:lang w:val="es-ES" w:eastAsia="es-ES"/>
              </w:rPr>
              <w:t>-</w:t>
            </w:r>
          </w:p>
        </w:tc>
        <w:tc>
          <w:tcPr>
            <w:tcW w:w="964" w:type="dxa"/>
            <w:tcBorders>
              <w:top w:val="single" w:sz="2" w:space="0" w:color="auto"/>
              <w:left w:val="nil"/>
              <w:bottom w:val="single" w:sz="2" w:space="0" w:color="auto"/>
              <w:right w:val="nil"/>
            </w:tcBorders>
            <w:vAlign w:val="center"/>
          </w:tcPr>
          <w:p w:rsidR="000D25FC" w:rsidRPr="003B2C72" w:rsidRDefault="000D25FC" w:rsidP="00130166">
            <w:pPr>
              <w:pStyle w:val="cuatexto"/>
              <w:jc w:val="right"/>
              <w:rPr>
                <w:sz w:val="16"/>
                <w:szCs w:val="16"/>
                <w:lang w:val="es-ES" w:eastAsia="es-ES"/>
              </w:rPr>
            </w:pPr>
            <w:r w:rsidRPr="003B2C72">
              <w:rPr>
                <w:sz w:val="16"/>
                <w:szCs w:val="16"/>
                <w:lang w:val="es-ES" w:eastAsia="es-ES"/>
              </w:rPr>
              <w:t>4</w:t>
            </w:r>
            <w:r>
              <w:rPr>
                <w:sz w:val="16"/>
                <w:szCs w:val="16"/>
                <w:lang w:val="es-ES" w:eastAsia="es-ES"/>
              </w:rPr>
              <w:t>4</w:t>
            </w:r>
          </w:p>
        </w:tc>
      </w:tr>
      <w:tr w:rsidR="000D25FC" w:rsidRPr="003B2C72" w:rsidTr="00130166">
        <w:trPr>
          <w:trHeight w:val="312"/>
          <w:jc w:val="center"/>
        </w:trPr>
        <w:tc>
          <w:tcPr>
            <w:tcW w:w="360" w:type="dxa"/>
            <w:tcBorders>
              <w:top w:val="single" w:sz="4" w:space="0" w:color="auto"/>
              <w:left w:val="nil"/>
              <w:bottom w:val="single" w:sz="4" w:space="0" w:color="auto"/>
              <w:right w:val="nil"/>
            </w:tcBorders>
            <w:shd w:val="clear" w:color="auto" w:fill="FABF8F" w:themeFill="accent6" w:themeFillTint="99"/>
            <w:noWrap/>
            <w:vAlign w:val="center"/>
          </w:tcPr>
          <w:p w:rsidR="000D25FC" w:rsidRPr="003B2C72" w:rsidRDefault="000D25FC" w:rsidP="00130166">
            <w:pPr>
              <w:pStyle w:val="cuatexto"/>
              <w:jc w:val="left"/>
              <w:rPr>
                <w:rFonts w:ascii="Arial" w:hAnsi="Arial" w:cs="Arial"/>
                <w:sz w:val="17"/>
                <w:szCs w:val="17"/>
                <w:lang w:val="es-ES" w:eastAsia="es-ES"/>
              </w:rPr>
            </w:pPr>
            <w:r w:rsidRPr="003B2C72">
              <w:rPr>
                <w:rFonts w:ascii="Arial" w:hAnsi="Arial" w:cs="Arial"/>
                <w:sz w:val="17"/>
                <w:szCs w:val="17"/>
                <w:lang w:val="es-ES" w:eastAsia="es-ES"/>
              </w:rPr>
              <w:t> </w:t>
            </w:r>
          </w:p>
        </w:tc>
        <w:tc>
          <w:tcPr>
            <w:tcW w:w="2556" w:type="dxa"/>
            <w:tcBorders>
              <w:top w:val="single" w:sz="4" w:space="0" w:color="auto"/>
              <w:left w:val="nil"/>
              <w:bottom w:val="single" w:sz="4" w:space="0" w:color="auto"/>
              <w:right w:val="nil"/>
            </w:tcBorders>
            <w:shd w:val="clear" w:color="auto" w:fill="FABF8F" w:themeFill="accent6" w:themeFillTint="99"/>
            <w:vAlign w:val="center"/>
          </w:tcPr>
          <w:p w:rsidR="000D25FC" w:rsidRPr="003B2C72" w:rsidRDefault="000D25FC" w:rsidP="00130166">
            <w:pPr>
              <w:pStyle w:val="cuatexto"/>
              <w:jc w:val="left"/>
              <w:rPr>
                <w:rFonts w:ascii="Arial" w:hAnsi="Arial" w:cs="Arial"/>
                <w:sz w:val="17"/>
                <w:szCs w:val="17"/>
                <w:lang w:val="es-ES" w:eastAsia="es-ES"/>
              </w:rPr>
            </w:pPr>
            <w:r w:rsidRPr="003B2C72">
              <w:rPr>
                <w:rFonts w:ascii="Arial" w:hAnsi="Arial" w:cs="Arial"/>
                <w:sz w:val="17"/>
                <w:szCs w:val="17"/>
                <w:lang w:val="es-ES" w:eastAsia="es-ES"/>
              </w:rPr>
              <w:t>Total</w:t>
            </w:r>
          </w:p>
        </w:tc>
        <w:tc>
          <w:tcPr>
            <w:tcW w:w="960" w:type="dxa"/>
            <w:tcBorders>
              <w:top w:val="single" w:sz="4" w:space="0" w:color="auto"/>
              <w:left w:val="nil"/>
              <w:bottom w:val="single" w:sz="4" w:space="0" w:color="auto"/>
              <w:right w:val="nil"/>
            </w:tcBorders>
            <w:shd w:val="clear" w:color="auto" w:fill="FABF8F" w:themeFill="accent6" w:themeFillTint="99"/>
            <w:noWrap/>
            <w:vAlign w:val="center"/>
          </w:tcPr>
          <w:p w:rsidR="000D25FC" w:rsidRPr="003B2C72" w:rsidRDefault="000D25FC" w:rsidP="00130166">
            <w:pPr>
              <w:pStyle w:val="cuatexto"/>
              <w:ind w:left="-21"/>
              <w:rPr>
                <w:rFonts w:ascii="Arial" w:hAnsi="Arial" w:cs="Arial"/>
                <w:sz w:val="17"/>
                <w:szCs w:val="17"/>
                <w:lang w:val="es-ES" w:eastAsia="es-ES"/>
              </w:rPr>
            </w:pPr>
            <w:r>
              <w:rPr>
                <w:rFonts w:ascii="Arial" w:hAnsi="Arial" w:cs="Arial"/>
                <w:sz w:val="17"/>
                <w:szCs w:val="17"/>
                <w:lang w:val="es-ES" w:eastAsia="es-ES"/>
              </w:rPr>
              <w:t xml:space="preserve">   </w:t>
            </w:r>
            <w:r w:rsidRPr="003B2C72">
              <w:rPr>
                <w:rFonts w:ascii="Arial" w:hAnsi="Arial" w:cs="Arial"/>
                <w:sz w:val="17"/>
                <w:szCs w:val="17"/>
                <w:lang w:val="es-ES" w:eastAsia="es-ES"/>
              </w:rPr>
              <w:t>1.610</w:t>
            </w:r>
          </w:p>
        </w:tc>
        <w:tc>
          <w:tcPr>
            <w:tcW w:w="958"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0D25FC" w:rsidRPr="003B2C72" w:rsidRDefault="000D25FC" w:rsidP="00130166">
            <w:pPr>
              <w:pStyle w:val="cuatexto"/>
              <w:jc w:val="right"/>
              <w:rPr>
                <w:rFonts w:ascii="Arial" w:hAnsi="Arial" w:cs="Arial"/>
                <w:sz w:val="17"/>
                <w:szCs w:val="17"/>
                <w:lang w:val="es-ES" w:eastAsia="es-ES"/>
              </w:rPr>
            </w:pPr>
            <w:r w:rsidRPr="003B2C72">
              <w:rPr>
                <w:rFonts w:ascii="Arial" w:hAnsi="Arial" w:cs="Arial"/>
                <w:sz w:val="17"/>
                <w:szCs w:val="17"/>
                <w:lang w:val="es-ES" w:eastAsia="es-ES"/>
              </w:rPr>
              <w:t>16.670</w:t>
            </w:r>
          </w:p>
        </w:tc>
        <w:tc>
          <w:tcPr>
            <w:tcW w:w="425"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0D25FC" w:rsidRPr="003B2C72" w:rsidRDefault="000D25FC" w:rsidP="00130166">
            <w:pPr>
              <w:pStyle w:val="cuatexto"/>
              <w:rPr>
                <w:rFonts w:ascii="Arial" w:hAnsi="Arial" w:cs="Arial"/>
                <w:sz w:val="17"/>
                <w:szCs w:val="17"/>
                <w:lang w:val="es-ES" w:eastAsia="es-ES"/>
              </w:rPr>
            </w:pPr>
          </w:p>
        </w:tc>
        <w:tc>
          <w:tcPr>
            <w:tcW w:w="2614" w:type="dxa"/>
            <w:tcBorders>
              <w:top w:val="single" w:sz="4" w:space="0" w:color="auto"/>
              <w:left w:val="nil"/>
              <w:bottom w:val="single" w:sz="4" w:space="0" w:color="auto"/>
              <w:right w:val="nil"/>
            </w:tcBorders>
            <w:shd w:val="clear" w:color="auto" w:fill="FABF8F" w:themeFill="accent6" w:themeFillTint="99"/>
            <w:vAlign w:val="center"/>
          </w:tcPr>
          <w:p w:rsidR="000D25FC" w:rsidRPr="003B2C72" w:rsidRDefault="000D25FC" w:rsidP="00130166">
            <w:pPr>
              <w:pStyle w:val="cuatexto"/>
              <w:rPr>
                <w:rFonts w:ascii="Arial" w:hAnsi="Arial" w:cs="Arial"/>
                <w:sz w:val="17"/>
                <w:szCs w:val="17"/>
                <w:lang w:val="es-ES" w:eastAsia="es-ES"/>
              </w:rPr>
            </w:pPr>
            <w:r w:rsidRPr="003B2C72">
              <w:rPr>
                <w:rFonts w:ascii="Arial" w:hAnsi="Arial" w:cs="Arial"/>
                <w:sz w:val="17"/>
                <w:szCs w:val="17"/>
                <w:lang w:val="es-ES" w:eastAsia="es-ES"/>
              </w:rPr>
              <w:t>Total</w:t>
            </w:r>
          </w:p>
        </w:tc>
        <w:tc>
          <w:tcPr>
            <w:tcW w:w="1228" w:type="dxa"/>
            <w:tcBorders>
              <w:top w:val="single" w:sz="4" w:space="0" w:color="auto"/>
              <w:left w:val="nil"/>
              <w:bottom w:val="single" w:sz="4" w:space="0" w:color="auto"/>
              <w:right w:val="nil"/>
            </w:tcBorders>
            <w:shd w:val="clear" w:color="auto" w:fill="FABF8F" w:themeFill="accent6" w:themeFillTint="99"/>
            <w:noWrap/>
            <w:vAlign w:val="center"/>
          </w:tcPr>
          <w:p w:rsidR="000D25FC" w:rsidRPr="003B2C72" w:rsidRDefault="000D25FC" w:rsidP="00130166">
            <w:pPr>
              <w:pStyle w:val="cuatexto"/>
              <w:ind w:left="-92" w:right="149"/>
              <w:jc w:val="center"/>
              <w:rPr>
                <w:rFonts w:ascii="Arial" w:hAnsi="Arial" w:cs="Arial"/>
                <w:sz w:val="17"/>
                <w:szCs w:val="17"/>
                <w:lang w:val="es-ES" w:eastAsia="es-ES"/>
              </w:rPr>
            </w:pPr>
            <w:r>
              <w:rPr>
                <w:rFonts w:ascii="Arial" w:hAnsi="Arial" w:cs="Arial"/>
                <w:sz w:val="17"/>
                <w:szCs w:val="17"/>
                <w:lang w:val="es-ES" w:eastAsia="es-ES"/>
              </w:rPr>
              <w:t xml:space="preserve">       </w:t>
            </w:r>
            <w:r w:rsidRPr="003B2C72">
              <w:rPr>
                <w:rFonts w:ascii="Arial" w:hAnsi="Arial" w:cs="Arial"/>
                <w:sz w:val="17"/>
                <w:szCs w:val="17"/>
                <w:lang w:val="es-ES" w:eastAsia="es-ES"/>
              </w:rPr>
              <w:t>1.610</w:t>
            </w:r>
          </w:p>
        </w:tc>
        <w:tc>
          <w:tcPr>
            <w:tcW w:w="1025" w:type="dxa"/>
            <w:gridSpan w:val="2"/>
            <w:tcBorders>
              <w:top w:val="single" w:sz="4" w:space="0" w:color="auto"/>
              <w:left w:val="nil"/>
              <w:bottom w:val="single" w:sz="4" w:space="0" w:color="auto"/>
              <w:right w:val="nil"/>
            </w:tcBorders>
            <w:shd w:val="clear" w:color="auto" w:fill="FABF8F" w:themeFill="accent6" w:themeFillTint="99"/>
            <w:vAlign w:val="center"/>
          </w:tcPr>
          <w:p w:rsidR="000D25FC" w:rsidRPr="003B2C72" w:rsidRDefault="000D25FC" w:rsidP="00130166">
            <w:pPr>
              <w:pStyle w:val="cuatexto"/>
              <w:jc w:val="right"/>
              <w:rPr>
                <w:rFonts w:ascii="Arial" w:hAnsi="Arial" w:cs="Arial"/>
                <w:sz w:val="17"/>
                <w:szCs w:val="17"/>
                <w:lang w:val="es-ES" w:eastAsia="es-ES"/>
              </w:rPr>
            </w:pPr>
            <w:r w:rsidRPr="003B2C72">
              <w:rPr>
                <w:rFonts w:ascii="Arial" w:hAnsi="Arial" w:cs="Arial"/>
                <w:sz w:val="17"/>
                <w:szCs w:val="17"/>
                <w:lang w:val="es-ES" w:eastAsia="es-ES"/>
              </w:rPr>
              <w:t>16.670</w:t>
            </w:r>
          </w:p>
        </w:tc>
      </w:tr>
    </w:tbl>
    <w:p w:rsidR="000D25FC" w:rsidRPr="00FD0F24" w:rsidRDefault="000D25FC" w:rsidP="000D25FC">
      <w:pPr>
        <w:pStyle w:val="texto"/>
        <w:tabs>
          <w:tab w:val="clear" w:pos="2835"/>
          <w:tab w:val="clear" w:pos="3969"/>
          <w:tab w:val="clear" w:pos="5103"/>
          <w:tab w:val="clear" w:pos="6237"/>
          <w:tab w:val="clear" w:pos="7371"/>
        </w:tabs>
        <w:spacing w:before="80" w:after="360"/>
        <w:ind w:left="-504" w:firstLine="0"/>
        <w:rPr>
          <w:rFonts w:ascii="Arial Narrow" w:hAnsi="Arial Narrow"/>
          <w:sz w:val="18"/>
          <w:szCs w:val="18"/>
          <w:lang w:val="es-ES"/>
        </w:rPr>
      </w:pPr>
      <w:r w:rsidRPr="00980903">
        <w:rPr>
          <w:rFonts w:ascii="Arial Narrow" w:hAnsi="Arial Narrow"/>
          <w:sz w:val="18"/>
          <w:szCs w:val="18"/>
          <w:vertAlign w:val="superscript"/>
          <w:lang w:val="es-ES"/>
        </w:rPr>
        <w:t>(*)</w:t>
      </w:r>
      <w:r w:rsidRPr="00FD0F24">
        <w:rPr>
          <w:rFonts w:ascii="Arial Narrow" w:hAnsi="Arial Narrow"/>
          <w:sz w:val="18"/>
          <w:szCs w:val="18"/>
          <w:lang w:val="es-ES"/>
        </w:rPr>
        <w:t xml:space="preserve"> Ejercicio no auditado</w:t>
      </w:r>
    </w:p>
    <w:p w:rsidR="000D25FC" w:rsidRDefault="000D25FC" w:rsidP="000D25FC">
      <w:pPr>
        <w:spacing w:after="0"/>
        <w:ind w:firstLine="0"/>
        <w:jc w:val="left"/>
        <w:rPr>
          <w:rFonts w:ascii="Arial" w:hAnsi="Arial"/>
          <w:b/>
          <w:kern w:val="28"/>
          <w:sz w:val="25"/>
          <w:szCs w:val="26"/>
        </w:rPr>
      </w:pPr>
      <w:r>
        <w:br w:type="page"/>
      </w:r>
    </w:p>
    <w:p w:rsidR="000D25FC" w:rsidRPr="003B2C72" w:rsidRDefault="000D25FC" w:rsidP="000D25FC">
      <w:pPr>
        <w:pStyle w:val="atitulo1"/>
        <w:rPr>
          <w:color w:val="auto"/>
        </w:rPr>
      </w:pPr>
      <w:bookmarkStart w:id="48" w:name="_Toc515446709"/>
      <w:r w:rsidRPr="003B2C72">
        <w:rPr>
          <w:color w:val="auto"/>
        </w:rPr>
        <w:t xml:space="preserve">IV. </w:t>
      </w:r>
      <w:r>
        <w:rPr>
          <w:color w:val="auto"/>
        </w:rPr>
        <w:t>Conclusiones y r</w:t>
      </w:r>
      <w:r w:rsidRPr="003B2C72">
        <w:rPr>
          <w:color w:val="auto"/>
        </w:rPr>
        <w:t>ecomendaciones</w:t>
      </w:r>
      <w:bookmarkEnd w:id="48"/>
    </w:p>
    <w:p w:rsidR="000D25FC" w:rsidRPr="00FD04E0" w:rsidRDefault="000D25FC" w:rsidP="000D25FC">
      <w:pPr>
        <w:pStyle w:val="texto"/>
        <w:tabs>
          <w:tab w:val="clear" w:pos="2835"/>
          <w:tab w:val="clear" w:pos="3969"/>
          <w:tab w:val="clear" w:pos="5103"/>
          <w:tab w:val="clear" w:pos="6237"/>
          <w:tab w:val="clear" w:pos="7371"/>
        </w:tabs>
        <w:spacing w:before="240" w:after="400"/>
        <w:rPr>
          <w:szCs w:val="26"/>
        </w:rPr>
      </w:pPr>
      <w:r w:rsidRPr="00FD04E0">
        <w:rPr>
          <w:szCs w:val="26"/>
        </w:rPr>
        <w:t xml:space="preserve">Como resultado de la fiscalización realizada, a continuación se incluyen aquellas </w:t>
      </w:r>
      <w:r>
        <w:rPr>
          <w:szCs w:val="26"/>
        </w:rPr>
        <w:t>conclusiones</w:t>
      </w:r>
      <w:r w:rsidRPr="00FD04E0">
        <w:rPr>
          <w:szCs w:val="26"/>
        </w:rPr>
        <w:t xml:space="preserve"> junto con determinada información adicional que puede ser de interés a los destinatarios y usuarios del informe. Incluye, igualmente las recomendaciones que esta Cámara considera precisas para una mejora de</w:t>
      </w:r>
      <w:r>
        <w:rPr>
          <w:szCs w:val="26"/>
        </w:rPr>
        <w:t>l ayu</w:t>
      </w:r>
      <w:r>
        <w:rPr>
          <w:szCs w:val="26"/>
        </w:rPr>
        <w:t>n</w:t>
      </w:r>
      <w:r>
        <w:rPr>
          <w:szCs w:val="26"/>
        </w:rPr>
        <w:t>tamiento</w:t>
      </w:r>
      <w:r w:rsidRPr="00FD04E0">
        <w:rPr>
          <w:szCs w:val="26"/>
        </w:rPr>
        <w:t>. También comprende información detallada sobre las salvedades en la opinión del informe de fiscalización.</w:t>
      </w:r>
    </w:p>
    <w:p w:rsidR="000D25FC" w:rsidRPr="003B2C72" w:rsidRDefault="000D25FC" w:rsidP="000D25FC">
      <w:pPr>
        <w:pStyle w:val="atitulo2"/>
        <w:spacing w:before="240"/>
        <w:rPr>
          <w:color w:val="auto"/>
        </w:rPr>
      </w:pPr>
      <w:bookmarkStart w:id="49" w:name="_Toc515446710"/>
      <w:r w:rsidRPr="003B2C72">
        <w:rPr>
          <w:color w:val="auto"/>
        </w:rPr>
        <w:t>IV.1. Situación económico-financiera del ayuntamiento a 31 de dicie</w:t>
      </w:r>
      <w:r w:rsidRPr="003B2C72">
        <w:rPr>
          <w:color w:val="auto"/>
        </w:rPr>
        <w:t>m</w:t>
      </w:r>
      <w:r w:rsidRPr="003B2C72">
        <w:rPr>
          <w:color w:val="auto"/>
        </w:rPr>
        <w:t>bre de 2016</w:t>
      </w:r>
      <w:bookmarkEnd w:id="49"/>
    </w:p>
    <w:p w:rsidR="000D25FC" w:rsidRPr="003B2C72" w:rsidRDefault="000D25FC" w:rsidP="000D25FC">
      <w:pPr>
        <w:spacing w:after="180"/>
        <w:ind w:firstLine="284"/>
        <w:rPr>
          <w:spacing w:val="-1"/>
          <w:w w:val="103"/>
          <w:sz w:val="26"/>
          <w:szCs w:val="26"/>
        </w:rPr>
      </w:pPr>
      <w:r w:rsidRPr="003B2C72">
        <w:rPr>
          <w:spacing w:val="-1"/>
          <w:w w:val="103"/>
          <w:sz w:val="26"/>
          <w:szCs w:val="26"/>
        </w:rPr>
        <w:t xml:space="preserve">El presupuesto inicial y definitivo </w:t>
      </w:r>
      <w:r>
        <w:rPr>
          <w:spacing w:val="-1"/>
          <w:w w:val="103"/>
          <w:sz w:val="26"/>
          <w:szCs w:val="26"/>
        </w:rPr>
        <w:t>del ayuntamiento presenta unas estimaciones de</w:t>
      </w:r>
      <w:r w:rsidRPr="003B2C72">
        <w:rPr>
          <w:spacing w:val="-1"/>
          <w:w w:val="103"/>
          <w:sz w:val="26"/>
          <w:szCs w:val="26"/>
        </w:rPr>
        <w:t xml:space="preserve"> gastos de 447</w:t>
      </w:r>
      <w:r>
        <w:rPr>
          <w:spacing w:val="-1"/>
          <w:w w:val="103"/>
          <w:sz w:val="26"/>
          <w:szCs w:val="26"/>
        </w:rPr>
        <w:t>.216 euros y una</w:t>
      </w:r>
      <w:r w:rsidRPr="003B2C72">
        <w:rPr>
          <w:spacing w:val="-1"/>
          <w:w w:val="103"/>
          <w:sz w:val="26"/>
          <w:szCs w:val="26"/>
        </w:rPr>
        <w:t xml:space="preserve">s </w:t>
      </w:r>
      <w:r>
        <w:rPr>
          <w:spacing w:val="-1"/>
          <w:w w:val="103"/>
          <w:sz w:val="26"/>
          <w:szCs w:val="26"/>
        </w:rPr>
        <w:t xml:space="preserve">previsiones de </w:t>
      </w:r>
      <w:r w:rsidRPr="003B2C72">
        <w:rPr>
          <w:spacing w:val="-1"/>
          <w:w w:val="103"/>
          <w:sz w:val="26"/>
          <w:szCs w:val="26"/>
        </w:rPr>
        <w:t>ingresos de 450</w:t>
      </w:r>
      <w:r>
        <w:rPr>
          <w:spacing w:val="-1"/>
          <w:w w:val="103"/>
          <w:sz w:val="26"/>
          <w:szCs w:val="26"/>
        </w:rPr>
        <w:t xml:space="preserve">.296 </w:t>
      </w:r>
      <w:r w:rsidRPr="003B2C72">
        <w:rPr>
          <w:spacing w:val="-1"/>
          <w:w w:val="103"/>
          <w:sz w:val="26"/>
          <w:szCs w:val="26"/>
        </w:rPr>
        <w:t>euros.</w:t>
      </w:r>
    </w:p>
    <w:p w:rsidR="000D25FC" w:rsidRPr="003B2C72" w:rsidRDefault="000D25FC" w:rsidP="000D25FC">
      <w:pPr>
        <w:spacing w:after="180"/>
        <w:ind w:firstLine="284"/>
        <w:rPr>
          <w:spacing w:val="-1"/>
          <w:w w:val="103"/>
          <w:sz w:val="26"/>
          <w:szCs w:val="26"/>
        </w:rPr>
      </w:pPr>
      <w:r w:rsidRPr="003B2C72">
        <w:rPr>
          <w:spacing w:val="-1"/>
          <w:w w:val="103"/>
          <w:sz w:val="26"/>
          <w:szCs w:val="26"/>
        </w:rPr>
        <w:t xml:space="preserve">Las obligaciones reconocidas ascienden a </w:t>
      </w:r>
      <w:r w:rsidRPr="003B2C72">
        <w:rPr>
          <w:sz w:val="26"/>
          <w:szCs w:val="26"/>
        </w:rPr>
        <w:t>398</w:t>
      </w:r>
      <w:r>
        <w:rPr>
          <w:sz w:val="26"/>
          <w:szCs w:val="26"/>
        </w:rPr>
        <w:t>.477 euros</w:t>
      </w:r>
      <w:r w:rsidRPr="003B2C72">
        <w:rPr>
          <w:spacing w:val="-1"/>
          <w:w w:val="103"/>
          <w:sz w:val="26"/>
          <w:szCs w:val="26"/>
        </w:rPr>
        <w:t>, con un grado de ej</w:t>
      </w:r>
      <w:r w:rsidRPr="003B2C72">
        <w:rPr>
          <w:spacing w:val="-1"/>
          <w:w w:val="103"/>
          <w:sz w:val="26"/>
          <w:szCs w:val="26"/>
        </w:rPr>
        <w:t>e</w:t>
      </w:r>
      <w:r w:rsidRPr="003B2C72">
        <w:rPr>
          <w:spacing w:val="-1"/>
          <w:w w:val="103"/>
          <w:sz w:val="26"/>
          <w:szCs w:val="26"/>
        </w:rPr>
        <w:t xml:space="preserve">cución del </w:t>
      </w:r>
      <w:r w:rsidRPr="003B2C72">
        <w:rPr>
          <w:sz w:val="26"/>
          <w:szCs w:val="26"/>
        </w:rPr>
        <w:t>89</w:t>
      </w:r>
      <w:r w:rsidRPr="003B2C72">
        <w:rPr>
          <w:spacing w:val="-1"/>
          <w:w w:val="103"/>
          <w:sz w:val="26"/>
          <w:szCs w:val="26"/>
        </w:rPr>
        <w:t xml:space="preserve"> por ciento.</w:t>
      </w:r>
      <w:r>
        <w:rPr>
          <w:spacing w:val="-1"/>
          <w:w w:val="103"/>
          <w:sz w:val="26"/>
          <w:szCs w:val="26"/>
        </w:rPr>
        <w:t xml:space="preserve"> Los capítulos de gasto que menor ejecución han tenido son los correspondientes a transferencias corrientes e inversiones, ambos con un 83 por ciento de ejecución. </w:t>
      </w:r>
    </w:p>
    <w:p w:rsidR="000D25FC" w:rsidRPr="003B2C72" w:rsidRDefault="000D25FC" w:rsidP="000D25FC">
      <w:pPr>
        <w:spacing w:after="180"/>
        <w:ind w:firstLine="284"/>
        <w:rPr>
          <w:spacing w:val="-1"/>
          <w:w w:val="103"/>
          <w:sz w:val="26"/>
          <w:szCs w:val="26"/>
        </w:rPr>
      </w:pPr>
      <w:r w:rsidRPr="003B2C72">
        <w:rPr>
          <w:spacing w:val="-1"/>
          <w:w w:val="103"/>
          <w:sz w:val="26"/>
          <w:szCs w:val="26"/>
        </w:rPr>
        <w:t xml:space="preserve">Los derechos reconocidos suponen </w:t>
      </w:r>
      <w:r w:rsidRPr="003B2C72">
        <w:rPr>
          <w:sz w:val="26"/>
          <w:szCs w:val="26"/>
        </w:rPr>
        <w:t>296</w:t>
      </w:r>
      <w:r>
        <w:rPr>
          <w:sz w:val="26"/>
          <w:szCs w:val="26"/>
        </w:rPr>
        <w:t>.047 euros</w:t>
      </w:r>
      <w:r w:rsidRPr="003B2C72">
        <w:rPr>
          <w:spacing w:val="-1"/>
          <w:w w:val="103"/>
          <w:sz w:val="26"/>
          <w:szCs w:val="26"/>
        </w:rPr>
        <w:t>, con un grado de cumplimie</w:t>
      </w:r>
      <w:r w:rsidRPr="003B2C72">
        <w:rPr>
          <w:spacing w:val="-1"/>
          <w:w w:val="103"/>
          <w:sz w:val="26"/>
          <w:szCs w:val="26"/>
        </w:rPr>
        <w:t>n</w:t>
      </w:r>
      <w:r w:rsidRPr="003B2C72">
        <w:rPr>
          <w:spacing w:val="-1"/>
          <w:w w:val="103"/>
          <w:sz w:val="26"/>
          <w:szCs w:val="26"/>
        </w:rPr>
        <w:t xml:space="preserve">to del </w:t>
      </w:r>
      <w:r>
        <w:rPr>
          <w:sz w:val="26"/>
          <w:szCs w:val="26"/>
        </w:rPr>
        <w:t xml:space="preserve">66 </w:t>
      </w:r>
      <w:r w:rsidRPr="003B2C72">
        <w:rPr>
          <w:spacing w:val="-1"/>
          <w:w w:val="103"/>
          <w:sz w:val="26"/>
          <w:szCs w:val="26"/>
        </w:rPr>
        <w:t>por ciento.</w:t>
      </w:r>
      <w:r>
        <w:rPr>
          <w:spacing w:val="-1"/>
          <w:w w:val="103"/>
          <w:sz w:val="26"/>
          <w:szCs w:val="26"/>
        </w:rPr>
        <w:t xml:space="preserve"> El bajo nivel de ejecución del presupuesto de ingresos obed</w:t>
      </w:r>
      <w:r>
        <w:rPr>
          <w:spacing w:val="-1"/>
          <w:w w:val="103"/>
          <w:sz w:val="26"/>
          <w:szCs w:val="26"/>
        </w:rPr>
        <w:t>e</w:t>
      </w:r>
      <w:r>
        <w:rPr>
          <w:spacing w:val="-1"/>
          <w:w w:val="103"/>
          <w:sz w:val="26"/>
          <w:szCs w:val="26"/>
        </w:rPr>
        <w:t xml:space="preserve">ce a la no concertación del préstamo previsto en el capítulo de pasivos financieros, debido a la posibilidad de financiación que ha permitido el remanente de tesorería. El resto de ingresos, a excepción de la disminución significativa de la imposición indirecta, se ha ajustado de forma razonable a las previsiones definitivas. </w:t>
      </w:r>
    </w:p>
    <w:p w:rsidR="000D25FC" w:rsidRPr="009F0D3D" w:rsidRDefault="000D25FC" w:rsidP="000D25FC">
      <w:pPr>
        <w:spacing w:after="260"/>
        <w:ind w:firstLine="284"/>
        <w:rPr>
          <w:spacing w:val="-1"/>
          <w:w w:val="103"/>
          <w:sz w:val="26"/>
          <w:szCs w:val="26"/>
        </w:rPr>
      </w:pPr>
      <w:r w:rsidRPr="009F0D3D">
        <w:rPr>
          <w:spacing w:val="-1"/>
          <w:w w:val="103"/>
          <w:sz w:val="26"/>
          <w:szCs w:val="26"/>
        </w:rPr>
        <w:t>En resumen, cada 100 euros gastados por el ayuntamiento se han destinado y financiado con:</w:t>
      </w:r>
    </w:p>
    <w:tbl>
      <w:tblPr>
        <w:tblW w:w="874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682"/>
        <w:gridCol w:w="1823"/>
        <w:gridCol w:w="2837"/>
        <w:gridCol w:w="1402"/>
      </w:tblGrid>
      <w:tr w:rsidR="000D25FC" w:rsidRPr="009F0D3D" w:rsidTr="00130166">
        <w:trPr>
          <w:trHeight w:val="340"/>
          <w:jc w:val="center"/>
        </w:trPr>
        <w:tc>
          <w:tcPr>
            <w:tcW w:w="2682" w:type="dxa"/>
            <w:tcBorders>
              <w:bottom w:val="single" w:sz="4" w:space="0" w:color="auto"/>
            </w:tcBorders>
            <w:shd w:val="clear" w:color="auto" w:fill="FABF8F" w:themeFill="accent6" w:themeFillTint="99"/>
            <w:vAlign w:val="center"/>
          </w:tcPr>
          <w:p w:rsidR="000D25FC" w:rsidRPr="009F0D3D" w:rsidRDefault="000D25FC" w:rsidP="00130166">
            <w:pPr>
              <w:pStyle w:val="cuatexto"/>
              <w:jc w:val="left"/>
              <w:rPr>
                <w:rFonts w:ascii="Arial" w:hAnsi="Arial" w:cs="Arial"/>
                <w:sz w:val="18"/>
                <w:szCs w:val="18"/>
              </w:rPr>
            </w:pPr>
            <w:r w:rsidRPr="009F0D3D">
              <w:rPr>
                <w:rFonts w:ascii="Arial" w:hAnsi="Arial" w:cs="Arial"/>
                <w:sz w:val="18"/>
                <w:szCs w:val="18"/>
              </w:rPr>
              <w:t>Naturaleza del gasto</w:t>
            </w:r>
          </w:p>
        </w:tc>
        <w:tc>
          <w:tcPr>
            <w:tcW w:w="1823" w:type="dxa"/>
            <w:tcBorders>
              <w:bottom w:val="single" w:sz="4" w:space="0" w:color="auto"/>
              <w:right w:val="single" w:sz="2" w:space="0" w:color="auto"/>
            </w:tcBorders>
            <w:shd w:val="clear" w:color="auto" w:fill="FABF8F" w:themeFill="accent6" w:themeFillTint="99"/>
            <w:vAlign w:val="center"/>
          </w:tcPr>
          <w:p w:rsidR="000D25FC" w:rsidRPr="009F0D3D" w:rsidRDefault="000D25FC" w:rsidP="00130166">
            <w:pPr>
              <w:pStyle w:val="cuatexto"/>
              <w:ind w:left="-515" w:right="265"/>
              <w:jc w:val="right"/>
              <w:rPr>
                <w:rFonts w:ascii="Arial" w:hAnsi="Arial" w:cs="Arial"/>
                <w:sz w:val="18"/>
                <w:szCs w:val="18"/>
              </w:rPr>
            </w:pPr>
            <w:r w:rsidRPr="009F0D3D">
              <w:rPr>
                <w:rFonts w:ascii="Arial" w:hAnsi="Arial" w:cs="Arial"/>
                <w:sz w:val="18"/>
                <w:szCs w:val="18"/>
              </w:rPr>
              <w:t>Importe</w:t>
            </w:r>
          </w:p>
        </w:tc>
        <w:tc>
          <w:tcPr>
            <w:tcW w:w="2837" w:type="dxa"/>
            <w:tcBorders>
              <w:left w:val="single" w:sz="2" w:space="0" w:color="auto"/>
              <w:bottom w:val="single" w:sz="4" w:space="0" w:color="auto"/>
            </w:tcBorders>
            <w:shd w:val="clear" w:color="auto" w:fill="FABF8F" w:themeFill="accent6" w:themeFillTint="99"/>
            <w:vAlign w:val="center"/>
          </w:tcPr>
          <w:p w:rsidR="000D25FC" w:rsidRPr="009F0D3D" w:rsidRDefault="000D25FC" w:rsidP="00130166">
            <w:pPr>
              <w:pStyle w:val="cuatexto"/>
              <w:ind w:left="126"/>
              <w:jc w:val="left"/>
              <w:rPr>
                <w:rFonts w:ascii="Arial" w:hAnsi="Arial" w:cs="Arial"/>
                <w:sz w:val="18"/>
                <w:szCs w:val="18"/>
              </w:rPr>
            </w:pPr>
            <w:r w:rsidRPr="009F0D3D">
              <w:rPr>
                <w:rFonts w:ascii="Arial" w:hAnsi="Arial" w:cs="Arial"/>
                <w:sz w:val="18"/>
                <w:szCs w:val="18"/>
              </w:rPr>
              <w:t>Fuente de financiación</w:t>
            </w:r>
          </w:p>
        </w:tc>
        <w:tc>
          <w:tcPr>
            <w:tcW w:w="1402" w:type="dxa"/>
            <w:tcBorders>
              <w:bottom w:val="single" w:sz="4" w:space="0" w:color="auto"/>
            </w:tcBorders>
            <w:shd w:val="clear" w:color="auto" w:fill="FABF8F" w:themeFill="accent6" w:themeFillTint="99"/>
            <w:vAlign w:val="center"/>
          </w:tcPr>
          <w:p w:rsidR="000D25FC" w:rsidRPr="009F0D3D" w:rsidRDefault="000D25FC" w:rsidP="00130166">
            <w:pPr>
              <w:pStyle w:val="cuatexto"/>
              <w:jc w:val="right"/>
              <w:rPr>
                <w:rFonts w:ascii="Arial" w:hAnsi="Arial" w:cs="Arial"/>
                <w:sz w:val="18"/>
                <w:szCs w:val="18"/>
              </w:rPr>
            </w:pPr>
            <w:r w:rsidRPr="009F0D3D">
              <w:rPr>
                <w:rFonts w:ascii="Arial" w:hAnsi="Arial" w:cs="Arial"/>
                <w:sz w:val="18"/>
                <w:szCs w:val="18"/>
              </w:rPr>
              <w:t>Importe</w:t>
            </w:r>
          </w:p>
        </w:tc>
      </w:tr>
      <w:tr w:rsidR="000D25FC" w:rsidRPr="009F0D3D" w:rsidTr="00130166">
        <w:trPr>
          <w:trHeight w:val="227"/>
          <w:jc w:val="center"/>
        </w:trPr>
        <w:tc>
          <w:tcPr>
            <w:tcW w:w="2682" w:type="dxa"/>
            <w:tcBorders>
              <w:bottom w:val="single" w:sz="2" w:space="0" w:color="auto"/>
            </w:tcBorders>
            <w:shd w:val="clear" w:color="auto" w:fill="auto"/>
            <w:vAlign w:val="center"/>
          </w:tcPr>
          <w:p w:rsidR="000D25FC" w:rsidRPr="009F0D3D" w:rsidRDefault="000D25FC" w:rsidP="00130166">
            <w:pPr>
              <w:pStyle w:val="cuatexto"/>
              <w:jc w:val="left"/>
            </w:pPr>
            <w:r w:rsidRPr="009F0D3D">
              <w:t>Personal</w:t>
            </w:r>
          </w:p>
        </w:tc>
        <w:tc>
          <w:tcPr>
            <w:tcW w:w="1823" w:type="dxa"/>
            <w:tcBorders>
              <w:bottom w:val="single" w:sz="2" w:space="0" w:color="auto"/>
              <w:right w:val="single" w:sz="2" w:space="0" w:color="auto"/>
            </w:tcBorders>
            <w:shd w:val="clear" w:color="auto" w:fill="auto"/>
            <w:vAlign w:val="center"/>
          </w:tcPr>
          <w:p w:rsidR="000D25FC" w:rsidRPr="009F0D3D" w:rsidRDefault="000D25FC" w:rsidP="00130166">
            <w:pPr>
              <w:pStyle w:val="cuatexto"/>
              <w:ind w:left="-515" w:right="265"/>
              <w:jc w:val="right"/>
            </w:pPr>
            <w:r w:rsidRPr="009F0D3D">
              <w:t>29</w:t>
            </w:r>
          </w:p>
        </w:tc>
        <w:tc>
          <w:tcPr>
            <w:tcW w:w="2837" w:type="dxa"/>
            <w:tcBorders>
              <w:left w:val="single" w:sz="2" w:space="0" w:color="auto"/>
              <w:bottom w:val="single" w:sz="2" w:space="0" w:color="auto"/>
            </w:tcBorders>
            <w:shd w:val="clear" w:color="auto" w:fill="auto"/>
            <w:vAlign w:val="center"/>
          </w:tcPr>
          <w:p w:rsidR="000D25FC" w:rsidRPr="009F0D3D" w:rsidRDefault="000D25FC" w:rsidP="00130166">
            <w:pPr>
              <w:pStyle w:val="cuatexto"/>
              <w:ind w:left="126"/>
              <w:jc w:val="left"/>
            </w:pPr>
            <w:r w:rsidRPr="009F0D3D">
              <w:t>Ingresos tributarios</w:t>
            </w:r>
          </w:p>
        </w:tc>
        <w:tc>
          <w:tcPr>
            <w:tcW w:w="1402" w:type="dxa"/>
            <w:tcBorders>
              <w:bottom w:val="single" w:sz="2" w:space="0" w:color="auto"/>
            </w:tcBorders>
            <w:shd w:val="clear" w:color="auto" w:fill="auto"/>
            <w:vAlign w:val="center"/>
          </w:tcPr>
          <w:p w:rsidR="000D25FC" w:rsidRPr="009F0D3D" w:rsidRDefault="000D25FC" w:rsidP="00130166">
            <w:pPr>
              <w:pStyle w:val="cuatexto"/>
              <w:jc w:val="right"/>
            </w:pPr>
            <w:r w:rsidRPr="009F0D3D">
              <w:t>3</w:t>
            </w:r>
            <w:r>
              <w:t>4</w:t>
            </w:r>
          </w:p>
        </w:tc>
      </w:tr>
      <w:tr w:rsidR="000D25FC" w:rsidRPr="009F0D3D" w:rsidTr="00130166">
        <w:trPr>
          <w:trHeight w:val="227"/>
          <w:jc w:val="center"/>
        </w:trPr>
        <w:tc>
          <w:tcPr>
            <w:tcW w:w="2682" w:type="dxa"/>
            <w:tcBorders>
              <w:top w:val="single" w:sz="2" w:space="0" w:color="auto"/>
              <w:bottom w:val="single" w:sz="2" w:space="0" w:color="auto"/>
            </w:tcBorders>
            <w:shd w:val="clear" w:color="auto" w:fill="auto"/>
            <w:vAlign w:val="center"/>
          </w:tcPr>
          <w:p w:rsidR="000D25FC" w:rsidRPr="009F0D3D" w:rsidRDefault="000D25FC" w:rsidP="00130166">
            <w:pPr>
              <w:pStyle w:val="cuatexto"/>
              <w:jc w:val="left"/>
            </w:pPr>
            <w:r w:rsidRPr="009F0D3D">
              <w:t>Otros gastos corrientes</w:t>
            </w:r>
          </w:p>
        </w:tc>
        <w:tc>
          <w:tcPr>
            <w:tcW w:w="1823" w:type="dxa"/>
            <w:tcBorders>
              <w:top w:val="single" w:sz="2" w:space="0" w:color="auto"/>
              <w:bottom w:val="single" w:sz="2" w:space="0" w:color="auto"/>
              <w:right w:val="single" w:sz="2" w:space="0" w:color="auto"/>
            </w:tcBorders>
            <w:shd w:val="clear" w:color="auto" w:fill="auto"/>
            <w:vAlign w:val="center"/>
          </w:tcPr>
          <w:p w:rsidR="000D25FC" w:rsidRPr="009F0D3D" w:rsidRDefault="000D25FC" w:rsidP="00130166">
            <w:pPr>
              <w:pStyle w:val="cuatexto"/>
              <w:ind w:left="-515" w:right="265"/>
              <w:jc w:val="right"/>
            </w:pPr>
            <w:r w:rsidRPr="009F0D3D">
              <w:t>37</w:t>
            </w:r>
          </w:p>
        </w:tc>
        <w:tc>
          <w:tcPr>
            <w:tcW w:w="2837" w:type="dxa"/>
            <w:tcBorders>
              <w:top w:val="single" w:sz="2" w:space="0" w:color="auto"/>
              <w:left w:val="single" w:sz="2" w:space="0" w:color="auto"/>
              <w:bottom w:val="single" w:sz="2" w:space="0" w:color="auto"/>
            </w:tcBorders>
            <w:shd w:val="clear" w:color="auto" w:fill="auto"/>
            <w:vAlign w:val="center"/>
          </w:tcPr>
          <w:p w:rsidR="000D25FC" w:rsidRPr="009F0D3D" w:rsidRDefault="000D25FC" w:rsidP="00130166">
            <w:pPr>
              <w:pStyle w:val="cuatexto"/>
              <w:ind w:left="126"/>
              <w:jc w:val="left"/>
            </w:pPr>
            <w:r w:rsidRPr="009F0D3D">
              <w:t>Transferencias</w:t>
            </w:r>
          </w:p>
        </w:tc>
        <w:tc>
          <w:tcPr>
            <w:tcW w:w="1402" w:type="dxa"/>
            <w:tcBorders>
              <w:top w:val="single" w:sz="2" w:space="0" w:color="auto"/>
              <w:bottom w:val="single" w:sz="2" w:space="0" w:color="auto"/>
            </w:tcBorders>
            <w:shd w:val="clear" w:color="auto" w:fill="auto"/>
            <w:vAlign w:val="center"/>
          </w:tcPr>
          <w:p w:rsidR="000D25FC" w:rsidRPr="009F0D3D" w:rsidRDefault="000D25FC" w:rsidP="00130166">
            <w:pPr>
              <w:pStyle w:val="cuatexto"/>
              <w:jc w:val="right"/>
            </w:pPr>
            <w:r w:rsidRPr="009F0D3D">
              <w:t>59</w:t>
            </w:r>
          </w:p>
        </w:tc>
      </w:tr>
      <w:tr w:rsidR="000D25FC" w:rsidRPr="009F0D3D" w:rsidTr="00130166">
        <w:trPr>
          <w:trHeight w:val="227"/>
          <w:jc w:val="center"/>
        </w:trPr>
        <w:tc>
          <w:tcPr>
            <w:tcW w:w="2682" w:type="dxa"/>
            <w:tcBorders>
              <w:top w:val="single" w:sz="2" w:space="0" w:color="auto"/>
              <w:bottom w:val="single" w:sz="4" w:space="0" w:color="auto"/>
            </w:tcBorders>
            <w:shd w:val="clear" w:color="auto" w:fill="auto"/>
            <w:vAlign w:val="center"/>
          </w:tcPr>
          <w:p w:rsidR="000D25FC" w:rsidRPr="009F0D3D" w:rsidRDefault="000D25FC" w:rsidP="00130166">
            <w:pPr>
              <w:pStyle w:val="cuatexto"/>
              <w:jc w:val="left"/>
            </w:pPr>
            <w:r w:rsidRPr="009F0D3D">
              <w:t>Inversiones reales</w:t>
            </w:r>
          </w:p>
        </w:tc>
        <w:tc>
          <w:tcPr>
            <w:tcW w:w="1823" w:type="dxa"/>
            <w:tcBorders>
              <w:top w:val="single" w:sz="2" w:space="0" w:color="auto"/>
              <w:bottom w:val="single" w:sz="4" w:space="0" w:color="auto"/>
              <w:right w:val="single" w:sz="2" w:space="0" w:color="auto"/>
            </w:tcBorders>
            <w:shd w:val="clear" w:color="auto" w:fill="auto"/>
            <w:vAlign w:val="center"/>
          </w:tcPr>
          <w:p w:rsidR="000D25FC" w:rsidRPr="009F0D3D" w:rsidRDefault="000D25FC" w:rsidP="00130166">
            <w:pPr>
              <w:pStyle w:val="cuatexto"/>
              <w:ind w:left="-515" w:right="265"/>
              <w:jc w:val="right"/>
            </w:pPr>
            <w:r w:rsidRPr="009F0D3D">
              <w:t>34</w:t>
            </w:r>
          </w:p>
        </w:tc>
        <w:tc>
          <w:tcPr>
            <w:tcW w:w="2837" w:type="dxa"/>
            <w:tcBorders>
              <w:top w:val="single" w:sz="2" w:space="0" w:color="auto"/>
              <w:left w:val="single" w:sz="2" w:space="0" w:color="auto"/>
              <w:bottom w:val="single" w:sz="4" w:space="0" w:color="auto"/>
            </w:tcBorders>
            <w:shd w:val="clear" w:color="auto" w:fill="auto"/>
            <w:vAlign w:val="center"/>
          </w:tcPr>
          <w:p w:rsidR="000D25FC" w:rsidRPr="009F0D3D" w:rsidRDefault="000D25FC" w:rsidP="00130166">
            <w:pPr>
              <w:pStyle w:val="cuatexto"/>
              <w:ind w:left="126"/>
              <w:jc w:val="left"/>
            </w:pPr>
            <w:r w:rsidRPr="009F0D3D">
              <w:t>Ingresos patrimoniales y otros</w:t>
            </w:r>
          </w:p>
        </w:tc>
        <w:tc>
          <w:tcPr>
            <w:tcW w:w="1402" w:type="dxa"/>
            <w:tcBorders>
              <w:top w:val="single" w:sz="2" w:space="0" w:color="auto"/>
              <w:bottom w:val="single" w:sz="4" w:space="0" w:color="auto"/>
            </w:tcBorders>
            <w:shd w:val="clear" w:color="auto" w:fill="auto"/>
            <w:vAlign w:val="center"/>
          </w:tcPr>
          <w:p w:rsidR="000D25FC" w:rsidRPr="009F0D3D" w:rsidRDefault="000D25FC" w:rsidP="00130166">
            <w:pPr>
              <w:pStyle w:val="cuatexto"/>
              <w:jc w:val="right"/>
            </w:pPr>
            <w:r>
              <w:t>7</w:t>
            </w:r>
          </w:p>
        </w:tc>
      </w:tr>
      <w:tr w:rsidR="000D25FC" w:rsidRPr="009F0D3D" w:rsidTr="00130166">
        <w:trPr>
          <w:trHeight w:val="284"/>
          <w:jc w:val="center"/>
        </w:trPr>
        <w:tc>
          <w:tcPr>
            <w:tcW w:w="2682" w:type="dxa"/>
            <w:tcBorders>
              <w:top w:val="single" w:sz="4" w:space="0" w:color="auto"/>
            </w:tcBorders>
            <w:shd w:val="clear" w:color="auto" w:fill="FABF8F" w:themeFill="accent6" w:themeFillTint="99"/>
            <w:vAlign w:val="center"/>
          </w:tcPr>
          <w:p w:rsidR="000D25FC" w:rsidRPr="009F0D3D" w:rsidRDefault="000D25FC" w:rsidP="00130166">
            <w:pPr>
              <w:pStyle w:val="cuatexto"/>
              <w:jc w:val="left"/>
              <w:rPr>
                <w:rFonts w:ascii="Arial" w:hAnsi="Arial" w:cs="Arial"/>
                <w:sz w:val="18"/>
                <w:szCs w:val="18"/>
              </w:rPr>
            </w:pPr>
          </w:p>
        </w:tc>
        <w:tc>
          <w:tcPr>
            <w:tcW w:w="1823" w:type="dxa"/>
            <w:tcBorders>
              <w:top w:val="single" w:sz="4" w:space="0" w:color="auto"/>
              <w:right w:val="single" w:sz="2" w:space="0" w:color="auto"/>
            </w:tcBorders>
            <w:shd w:val="clear" w:color="auto" w:fill="FABF8F" w:themeFill="accent6" w:themeFillTint="99"/>
            <w:vAlign w:val="center"/>
          </w:tcPr>
          <w:p w:rsidR="000D25FC" w:rsidRPr="009F0D3D" w:rsidRDefault="000D25FC" w:rsidP="00130166">
            <w:pPr>
              <w:pStyle w:val="cuatexto"/>
              <w:ind w:left="-515" w:right="265"/>
              <w:jc w:val="right"/>
              <w:rPr>
                <w:rFonts w:ascii="Arial" w:hAnsi="Arial" w:cs="Arial"/>
                <w:sz w:val="18"/>
                <w:szCs w:val="18"/>
              </w:rPr>
            </w:pPr>
            <w:r w:rsidRPr="009F0D3D">
              <w:rPr>
                <w:rFonts w:ascii="Arial" w:hAnsi="Arial" w:cs="Arial"/>
                <w:sz w:val="18"/>
                <w:szCs w:val="18"/>
              </w:rPr>
              <w:t>100</w:t>
            </w:r>
          </w:p>
        </w:tc>
        <w:tc>
          <w:tcPr>
            <w:tcW w:w="2837" w:type="dxa"/>
            <w:tcBorders>
              <w:top w:val="single" w:sz="4" w:space="0" w:color="auto"/>
              <w:left w:val="single" w:sz="2" w:space="0" w:color="auto"/>
            </w:tcBorders>
            <w:shd w:val="clear" w:color="auto" w:fill="FABF8F" w:themeFill="accent6" w:themeFillTint="99"/>
            <w:vAlign w:val="center"/>
          </w:tcPr>
          <w:p w:rsidR="000D25FC" w:rsidRPr="009F0D3D" w:rsidRDefault="000D25FC" w:rsidP="00130166">
            <w:pPr>
              <w:pStyle w:val="cuatexto"/>
              <w:ind w:left="126"/>
              <w:jc w:val="left"/>
              <w:rPr>
                <w:rFonts w:ascii="Arial" w:hAnsi="Arial" w:cs="Arial"/>
                <w:sz w:val="18"/>
                <w:szCs w:val="18"/>
              </w:rPr>
            </w:pPr>
          </w:p>
        </w:tc>
        <w:tc>
          <w:tcPr>
            <w:tcW w:w="1402" w:type="dxa"/>
            <w:tcBorders>
              <w:top w:val="single" w:sz="4" w:space="0" w:color="auto"/>
            </w:tcBorders>
            <w:shd w:val="clear" w:color="auto" w:fill="FABF8F" w:themeFill="accent6" w:themeFillTint="99"/>
            <w:vAlign w:val="center"/>
          </w:tcPr>
          <w:p w:rsidR="000D25FC" w:rsidRPr="009F0D3D" w:rsidRDefault="000D25FC" w:rsidP="00130166">
            <w:pPr>
              <w:pStyle w:val="cuatexto"/>
              <w:jc w:val="right"/>
              <w:rPr>
                <w:rFonts w:ascii="Arial" w:hAnsi="Arial" w:cs="Arial"/>
                <w:sz w:val="18"/>
                <w:szCs w:val="18"/>
              </w:rPr>
            </w:pPr>
            <w:r w:rsidRPr="009F0D3D">
              <w:rPr>
                <w:rFonts w:ascii="Arial" w:hAnsi="Arial" w:cs="Arial"/>
                <w:sz w:val="18"/>
                <w:szCs w:val="18"/>
              </w:rPr>
              <w:t>100</w:t>
            </w:r>
          </w:p>
        </w:tc>
      </w:tr>
    </w:tbl>
    <w:p w:rsidR="000D25FC" w:rsidRPr="009F0D3D" w:rsidRDefault="000D25FC" w:rsidP="000D25FC">
      <w:pPr>
        <w:pStyle w:val="texto"/>
        <w:tabs>
          <w:tab w:val="clear" w:pos="2835"/>
          <w:tab w:val="clear" w:pos="3969"/>
          <w:tab w:val="clear" w:pos="5103"/>
          <w:tab w:val="clear" w:pos="6237"/>
          <w:tab w:val="clear" w:pos="7371"/>
        </w:tabs>
        <w:spacing w:before="260"/>
        <w:rPr>
          <w:szCs w:val="26"/>
        </w:rPr>
      </w:pPr>
      <w:r w:rsidRPr="009F0D3D">
        <w:rPr>
          <w:szCs w:val="26"/>
        </w:rPr>
        <w:t>Es decir, los ga</w:t>
      </w:r>
      <w:r>
        <w:rPr>
          <w:szCs w:val="26"/>
        </w:rPr>
        <w:t>s</w:t>
      </w:r>
      <w:r w:rsidRPr="009F0D3D">
        <w:rPr>
          <w:szCs w:val="26"/>
        </w:rPr>
        <w:t xml:space="preserve">tos de funcionamiento </w:t>
      </w:r>
      <w:r>
        <w:rPr>
          <w:szCs w:val="26"/>
        </w:rPr>
        <w:t xml:space="preserve">suponen </w:t>
      </w:r>
      <w:r w:rsidRPr="009F0D3D">
        <w:rPr>
          <w:szCs w:val="26"/>
        </w:rPr>
        <w:t>el 66 por ciento del gasto t</w:t>
      </w:r>
      <w:r w:rsidRPr="009F0D3D">
        <w:rPr>
          <w:szCs w:val="26"/>
        </w:rPr>
        <w:t>o</w:t>
      </w:r>
      <w:r w:rsidRPr="009F0D3D">
        <w:rPr>
          <w:szCs w:val="26"/>
        </w:rPr>
        <w:t xml:space="preserve">tal y las inversiones reales el restante 34 por ciento. En ingresos, la principal fuente son los correspondientes a transferencias, con un 59 por ciento. </w:t>
      </w:r>
    </w:p>
    <w:p w:rsidR="000D25FC" w:rsidRDefault="000D25FC" w:rsidP="000D25FC">
      <w:pPr>
        <w:spacing w:after="0"/>
        <w:ind w:firstLine="0"/>
        <w:jc w:val="left"/>
        <w:rPr>
          <w:spacing w:val="6"/>
          <w:sz w:val="26"/>
          <w:szCs w:val="26"/>
        </w:rPr>
      </w:pPr>
      <w:r>
        <w:rPr>
          <w:szCs w:val="26"/>
        </w:rPr>
        <w:br w:type="page"/>
      </w:r>
    </w:p>
    <w:p w:rsidR="000D25FC" w:rsidRPr="00155883" w:rsidRDefault="000D25FC" w:rsidP="000D25FC">
      <w:pPr>
        <w:pStyle w:val="texto"/>
        <w:tabs>
          <w:tab w:val="clear" w:pos="2835"/>
          <w:tab w:val="clear" w:pos="3969"/>
          <w:tab w:val="clear" w:pos="5103"/>
          <w:tab w:val="clear" w:pos="6237"/>
          <w:tab w:val="clear" w:pos="7371"/>
        </w:tabs>
        <w:spacing w:after="240"/>
        <w:rPr>
          <w:szCs w:val="26"/>
        </w:rPr>
      </w:pPr>
      <w:r w:rsidRPr="00155883">
        <w:rPr>
          <w:szCs w:val="26"/>
        </w:rPr>
        <w:t xml:space="preserve">A continuación presentamos algunos indicadores de la situación financiera del ayuntamiento en 2016 y su comparación con 2015: </w:t>
      </w:r>
    </w:p>
    <w:tbl>
      <w:tblPr>
        <w:tblW w:w="8743" w:type="dxa"/>
        <w:jc w:val="center"/>
        <w:tblCellMar>
          <w:left w:w="70" w:type="dxa"/>
          <w:right w:w="70" w:type="dxa"/>
        </w:tblCellMar>
        <w:tblLook w:val="04A0" w:firstRow="1" w:lastRow="0" w:firstColumn="1" w:lastColumn="0" w:noHBand="0" w:noVBand="1"/>
      </w:tblPr>
      <w:tblGrid>
        <w:gridCol w:w="3823"/>
        <w:gridCol w:w="1500"/>
        <w:gridCol w:w="1500"/>
        <w:gridCol w:w="1920"/>
      </w:tblGrid>
      <w:tr w:rsidR="000D25FC" w:rsidRPr="009F0D3D" w:rsidTr="007457C0">
        <w:trPr>
          <w:trHeight w:val="270"/>
          <w:jc w:val="center"/>
        </w:trPr>
        <w:tc>
          <w:tcPr>
            <w:tcW w:w="3823" w:type="dxa"/>
            <w:tcBorders>
              <w:top w:val="single" w:sz="4" w:space="0" w:color="auto"/>
              <w:left w:val="nil"/>
              <w:bottom w:val="single" w:sz="4" w:space="0" w:color="auto"/>
              <w:right w:val="nil"/>
            </w:tcBorders>
            <w:shd w:val="clear" w:color="auto" w:fill="FABF8F" w:themeFill="accent6" w:themeFillTint="99"/>
            <w:vAlign w:val="center"/>
          </w:tcPr>
          <w:p w:rsidR="000D25FC" w:rsidRPr="009F0D3D" w:rsidRDefault="000D25FC" w:rsidP="00130166">
            <w:pPr>
              <w:pStyle w:val="cuatexto"/>
              <w:jc w:val="left"/>
              <w:rPr>
                <w:rFonts w:ascii="Arial" w:hAnsi="Arial" w:cs="Arial"/>
                <w:sz w:val="18"/>
                <w:szCs w:val="18"/>
                <w:lang w:val="es-ES" w:eastAsia="es-ES"/>
              </w:rPr>
            </w:pPr>
          </w:p>
        </w:tc>
        <w:tc>
          <w:tcPr>
            <w:tcW w:w="1500" w:type="dxa"/>
            <w:tcBorders>
              <w:top w:val="single" w:sz="4" w:space="0" w:color="auto"/>
              <w:left w:val="nil"/>
              <w:bottom w:val="single" w:sz="4" w:space="0" w:color="auto"/>
              <w:right w:val="nil"/>
            </w:tcBorders>
            <w:shd w:val="clear" w:color="auto" w:fill="FABF8F" w:themeFill="accent6" w:themeFillTint="99"/>
            <w:vAlign w:val="center"/>
          </w:tcPr>
          <w:p w:rsidR="000D25FC" w:rsidRPr="009F0D3D" w:rsidRDefault="000D25FC" w:rsidP="00130166">
            <w:pPr>
              <w:pStyle w:val="cuatexto"/>
              <w:jc w:val="right"/>
              <w:rPr>
                <w:rFonts w:ascii="Arial" w:hAnsi="Arial" w:cs="Arial"/>
                <w:sz w:val="18"/>
                <w:szCs w:val="18"/>
                <w:lang w:val="es-ES" w:eastAsia="es-ES"/>
              </w:rPr>
            </w:pPr>
            <w:r w:rsidRPr="009F0D3D">
              <w:rPr>
                <w:rFonts w:ascii="Arial" w:hAnsi="Arial" w:cs="Arial"/>
                <w:sz w:val="18"/>
                <w:szCs w:val="18"/>
                <w:lang w:val="es-ES" w:eastAsia="es-ES"/>
              </w:rPr>
              <w:t>2015 (</w:t>
            </w:r>
            <w:r>
              <w:rPr>
                <w:rFonts w:ascii="Arial" w:hAnsi="Arial" w:cs="Arial"/>
                <w:sz w:val="18"/>
                <w:szCs w:val="18"/>
                <w:lang w:val="es-ES" w:eastAsia="es-ES"/>
              </w:rPr>
              <w:t>*</w:t>
            </w:r>
            <w:r w:rsidRPr="009F0D3D">
              <w:rPr>
                <w:rFonts w:ascii="Arial" w:hAnsi="Arial" w:cs="Arial"/>
                <w:sz w:val="18"/>
                <w:szCs w:val="18"/>
                <w:lang w:val="es-ES" w:eastAsia="es-ES"/>
              </w:rPr>
              <w:t>)</w:t>
            </w:r>
          </w:p>
        </w:tc>
        <w:tc>
          <w:tcPr>
            <w:tcW w:w="1500" w:type="dxa"/>
            <w:tcBorders>
              <w:top w:val="single" w:sz="4" w:space="0" w:color="auto"/>
              <w:left w:val="nil"/>
              <w:bottom w:val="single" w:sz="4" w:space="0" w:color="auto"/>
              <w:right w:val="nil"/>
            </w:tcBorders>
            <w:shd w:val="clear" w:color="auto" w:fill="FABF8F" w:themeFill="accent6" w:themeFillTint="99"/>
            <w:vAlign w:val="center"/>
          </w:tcPr>
          <w:p w:rsidR="000D25FC" w:rsidRPr="009F0D3D" w:rsidRDefault="000D25FC" w:rsidP="00130166">
            <w:pPr>
              <w:pStyle w:val="cuatexto"/>
              <w:jc w:val="right"/>
              <w:rPr>
                <w:rFonts w:ascii="Arial" w:hAnsi="Arial" w:cs="Arial"/>
                <w:sz w:val="18"/>
                <w:szCs w:val="18"/>
                <w:lang w:val="es-ES" w:eastAsia="es-ES"/>
              </w:rPr>
            </w:pPr>
            <w:r w:rsidRPr="009F0D3D">
              <w:rPr>
                <w:rFonts w:ascii="Arial" w:hAnsi="Arial" w:cs="Arial"/>
                <w:sz w:val="18"/>
                <w:szCs w:val="18"/>
                <w:lang w:val="es-ES" w:eastAsia="es-ES"/>
              </w:rPr>
              <w:t>2016</w:t>
            </w:r>
          </w:p>
        </w:tc>
        <w:tc>
          <w:tcPr>
            <w:tcW w:w="1920" w:type="dxa"/>
            <w:tcBorders>
              <w:top w:val="single" w:sz="4" w:space="0" w:color="auto"/>
              <w:left w:val="nil"/>
              <w:bottom w:val="single" w:sz="4" w:space="0" w:color="auto"/>
              <w:right w:val="nil"/>
            </w:tcBorders>
            <w:shd w:val="clear" w:color="auto" w:fill="FABF8F" w:themeFill="accent6" w:themeFillTint="99"/>
            <w:vAlign w:val="center"/>
          </w:tcPr>
          <w:p w:rsidR="000D25FC" w:rsidRPr="009F0D3D" w:rsidRDefault="000D25FC" w:rsidP="00130166">
            <w:pPr>
              <w:pStyle w:val="cuatexto"/>
              <w:jc w:val="right"/>
              <w:rPr>
                <w:rFonts w:ascii="Arial" w:hAnsi="Arial" w:cs="Arial"/>
                <w:sz w:val="18"/>
                <w:szCs w:val="18"/>
                <w:lang w:val="es-ES" w:eastAsia="es-ES"/>
              </w:rPr>
            </w:pPr>
            <w:r w:rsidRPr="009F0D3D">
              <w:rPr>
                <w:rFonts w:ascii="Arial" w:hAnsi="Arial" w:cs="Arial"/>
                <w:sz w:val="18"/>
                <w:szCs w:val="18"/>
                <w:lang w:val="es-ES" w:eastAsia="es-ES"/>
              </w:rPr>
              <w:t>%Variación 2016/2015</w:t>
            </w:r>
          </w:p>
        </w:tc>
      </w:tr>
      <w:tr w:rsidR="000D25FC" w:rsidRPr="009F0D3D" w:rsidTr="000D25FC">
        <w:trPr>
          <w:trHeight w:val="227"/>
          <w:jc w:val="center"/>
        </w:trPr>
        <w:tc>
          <w:tcPr>
            <w:tcW w:w="3823" w:type="dxa"/>
            <w:tcBorders>
              <w:top w:val="single" w:sz="4"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left"/>
              <w:rPr>
                <w:rFonts w:ascii="Arial Narrow" w:hAnsi="Arial Narrow"/>
                <w:lang w:val="es-ES" w:eastAsia="es-ES"/>
              </w:rPr>
            </w:pPr>
            <w:r w:rsidRPr="009F0D3D">
              <w:rPr>
                <w:rFonts w:ascii="Arial Narrow" w:hAnsi="Arial Narrow"/>
                <w:lang w:val="es-ES" w:eastAsia="es-ES"/>
              </w:rPr>
              <w:t>Total obligaciones reconocidas</w:t>
            </w:r>
          </w:p>
        </w:tc>
        <w:tc>
          <w:tcPr>
            <w:tcW w:w="1500" w:type="dxa"/>
            <w:tcBorders>
              <w:top w:val="single" w:sz="4" w:space="0" w:color="auto"/>
              <w:left w:val="nil"/>
              <w:bottom w:val="single" w:sz="2" w:space="0" w:color="auto"/>
              <w:right w:val="nil"/>
            </w:tcBorders>
            <w:vAlign w:val="center"/>
          </w:tcPr>
          <w:p w:rsidR="000D25FC" w:rsidRPr="009F0D3D" w:rsidRDefault="000D25FC" w:rsidP="00130166">
            <w:pPr>
              <w:spacing w:after="0"/>
              <w:ind w:right="250" w:firstLine="0"/>
              <w:jc w:val="right"/>
              <w:rPr>
                <w:rFonts w:ascii="Arial Narrow" w:hAnsi="Arial Narrow"/>
                <w:lang w:val="es-ES" w:eastAsia="es-ES"/>
              </w:rPr>
            </w:pPr>
            <w:r w:rsidRPr="009F0D3D">
              <w:rPr>
                <w:rFonts w:ascii="Arial Narrow" w:hAnsi="Arial Narrow"/>
                <w:lang w:val="es-ES" w:eastAsia="es-ES"/>
              </w:rPr>
              <w:t>312.280</w:t>
            </w:r>
          </w:p>
        </w:tc>
        <w:tc>
          <w:tcPr>
            <w:tcW w:w="1500" w:type="dxa"/>
            <w:tcBorders>
              <w:top w:val="single" w:sz="4"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398.477</w:t>
            </w:r>
          </w:p>
        </w:tc>
        <w:tc>
          <w:tcPr>
            <w:tcW w:w="1920" w:type="dxa"/>
            <w:tcBorders>
              <w:top w:val="single" w:sz="4"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28</w:t>
            </w:r>
          </w:p>
        </w:tc>
      </w:tr>
      <w:tr w:rsidR="000D25FC" w:rsidRPr="009F0D3D" w:rsidTr="000D25FC">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left"/>
              <w:rPr>
                <w:rFonts w:ascii="Arial Narrow" w:hAnsi="Arial Narrow"/>
                <w:lang w:val="es-ES" w:eastAsia="es-ES"/>
              </w:rPr>
            </w:pPr>
            <w:r w:rsidRPr="009F0D3D">
              <w:rPr>
                <w:rFonts w:ascii="Arial Narrow" w:hAnsi="Arial Narrow"/>
                <w:lang w:val="es-ES" w:eastAsia="es-ES"/>
              </w:rPr>
              <w:t>Total derechos reconocidos</w:t>
            </w:r>
          </w:p>
        </w:tc>
        <w:tc>
          <w:tcPr>
            <w:tcW w:w="1500" w:type="dxa"/>
            <w:tcBorders>
              <w:top w:val="single" w:sz="2" w:space="0" w:color="auto"/>
              <w:left w:val="nil"/>
              <w:bottom w:val="single" w:sz="2" w:space="0" w:color="auto"/>
              <w:right w:val="nil"/>
            </w:tcBorders>
            <w:vAlign w:val="center"/>
          </w:tcPr>
          <w:p w:rsidR="000D25FC" w:rsidRPr="009F0D3D" w:rsidRDefault="000D25FC" w:rsidP="00130166">
            <w:pPr>
              <w:spacing w:after="0"/>
              <w:ind w:right="250" w:firstLine="0"/>
              <w:jc w:val="right"/>
              <w:rPr>
                <w:rFonts w:ascii="Arial Narrow" w:hAnsi="Arial Narrow"/>
                <w:lang w:val="es-ES" w:eastAsia="es-ES"/>
              </w:rPr>
            </w:pPr>
            <w:r w:rsidRPr="009F0D3D">
              <w:rPr>
                <w:rFonts w:ascii="Arial Narrow" w:hAnsi="Arial Narrow"/>
                <w:lang w:val="es-ES" w:eastAsia="es-ES"/>
              </w:rPr>
              <w:t>307.481</w:t>
            </w:r>
          </w:p>
        </w:tc>
        <w:tc>
          <w:tcPr>
            <w:tcW w:w="150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296.047</w:t>
            </w:r>
          </w:p>
        </w:tc>
        <w:tc>
          <w:tcPr>
            <w:tcW w:w="192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-4</w:t>
            </w:r>
          </w:p>
        </w:tc>
      </w:tr>
      <w:tr w:rsidR="000D25FC" w:rsidRPr="009F0D3D" w:rsidTr="000D25FC">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left"/>
              <w:rPr>
                <w:rFonts w:ascii="Arial Narrow" w:hAnsi="Arial Narrow"/>
                <w:lang w:val="es-ES" w:eastAsia="es-ES"/>
              </w:rPr>
            </w:pPr>
            <w:r w:rsidRPr="009F0D3D">
              <w:rPr>
                <w:rFonts w:ascii="Arial Narrow" w:hAnsi="Arial Narrow"/>
                <w:lang w:val="es-ES" w:eastAsia="es-ES"/>
              </w:rPr>
              <w:t>% ejecución gastos</w:t>
            </w:r>
          </w:p>
        </w:tc>
        <w:tc>
          <w:tcPr>
            <w:tcW w:w="1500" w:type="dxa"/>
            <w:tcBorders>
              <w:top w:val="single" w:sz="2" w:space="0" w:color="auto"/>
              <w:left w:val="nil"/>
              <w:bottom w:val="single" w:sz="2" w:space="0" w:color="auto"/>
              <w:right w:val="nil"/>
            </w:tcBorders>
            <w:vAlign w:val="center"/>
          </w:tcPr>
          <w:p w:rsidR="000D25FC" w:rsidRPr="009F0D3D" w:rsidRDefault="000D25FC" w:rsidP="00130166">
            <w:pPr>
              <w:spacing w:after="0"/>
              <w:ind w:right="250" w:firstLine="0"/>
              <w:jc w:val="right"/>
              <w:rPr>
                <w:rFonts w:ascii="Arial Narrow" w:hAnsi="Arial Narrow"/>
                <w:lang w:val="es-ES" w:eastAsia="es-ES"/>
              </w:rPr>
            </w:pPr>
            <w:r w:rsidRPr="009F0D3D">
              <w:rPr>
                <w:rFonts w:ascii="Arial Narrow" w:hAnsi="Arial Narrow"/>
                <w:lang w:val="es-ES" w:eastAsia="es-ES"/>
              </w:rPr>
              <w:t>70</w:t>
            </w:r>
            <w:r>
              <w:rPr>
                <w:rFonts w:ascii="Arial Narrow" w:hAnsi="Arial Narrow"/>
                <w:lang w:val="es-ES" w:eastAsia="es-ES"/>
              </w:rPr>
              <w:t xml:space="preserve"> </w:t>
            </w:r>
          </w:p>
        </w:tc>
        <w:tc>
          <w:tcPr>
            <w:tcW w:w="150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89</w:t>
            </w:r>
            <w:r>
              <w:rPr>
                <w:rFonts w:ascii="Arial Narrow" w:hAnsi="Arial Narrow"/>
                <w:lang w:val="es-ES" w:eastAsia="es-ES"/>
              </w:rPr>
              <w:t xml:space="preserve"> </w:t>
            </w:r>
          </w:p>
        </w:tc>
        <w:tc>
          <w:tcPr>
            <w:tcW w:w="192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28</w:t>
            </w:r>
          </w:p>
        </w:tc>
      </w:tr>
      <w:tr w:rsidR="000D25FC" w:rsidRPr="009F0D3D" w:rsidTr="000D25FC">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left"/>
              <w:rPr>
                <w:rFonts w:ascii="Arial Narrow" w:hAnsi="Arial Narrow"/>
                <w:lang w:val="es-ES" w:eastAsia="es-ES"/>
              </w:rPr>
            </w:pPr>
            <w:r w:rsidRPr="009F0D3D">
              <w:rPr>
                <w:rFonts w:ascii="Arial Narrow" w:hAnsi="Arial Narrow"/>
                <w:lang w:val="es-ES" w:eastAsia="es-ES"/>
              </w:rPr>
              <w:t>% cumplimiento ingresos</w:t>
            </w:r>
          </w:p>
        </w:tc>
        <w:tc>
          <w:tcPr>
            <w:tcW w:w="1500" w:type="dxa"/>
            <w:tcBorders>
              <w:top w:val="single" w:sz="2" w:space="0" w:color="auto"/>
              <w:left w:val="nil"/>
              <w:bottom w:val="single" w:sz="2" w:space="0" w:color="auto"/>
              <w:right w:val="nil"/>
            </w:tcBorders>
            <w:vAlign w:val="center"/>
          </w:tcPr>
          <w:p w:rsidR="000D25FC" w:rsidRPr="009F0D3D" w:rsidRDefault="000D25FC" w:rsidP="00130166">
            <w:pPr>
              <w:spacing w:after="0"/>
              <w:ind w:right="250" w:firstLine="0"/>
              <w:jc w:val="right"/>
              <w:rPr>
                <w:rFonts w:ascii="Arial Narrow" w:hAnsi="Arial Narrow"/>
                <w:lang w:val="es-ES" w:eastAsia="es-ES"/>
              </w:rPr>
            </w:pPr>
            <w:r w:rsidRPr="009F0D3D">
              <w:rPr>
                <w:rFonts w:ascii="Arial Narrow" w:hAnsi="Arial Narrow"/>
                <w:lang w:val="es-ES" w:eastAsia="es-ES"/>
              </w:rPr>
              <w:t>68</w:t>
            </w:r>
            <w:r>
              <w:rPr>
                <w:rFonts w:ascii="Arial Narrow" w:hAnsi="Arial Narrow"/>
                <w:lang w:val="es-ES" w:eastAsia="es-ES"/>
              </w:rPr>
              <w:t xml:space="preserve"> </w:t>
            </w:r>
          </w:p>
        </w:tc>
        <w:tc>
          <w:tcPr>
            <w:tcW w:w="150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66</w:t>
            </w:r>
            <w:r>
              <w:rPr>
                <w:rFonts w:ascii="Arial Narrow" w:hAnsi="Arial Narrow"/>
                <w:lang w:val="es-ES" w:eastAsia="es-ES"/>
              </w:rPr>
              <w:t xml:space="preserve"> </w:t>
            </w:r>
          </w:p>
        </w:tc>
        <w:tc>
          <w:tcPr>
            <w:tcW w:w="192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-4</w:t>
            </w:r>
          </w:p>
        </w:tc>
      </w:tr>
      <w:tr w:rsidR="000D25FC" w:rsidRPr="009F0D3D" w:rsidTr="000D25FC">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left"/>
              <w:rPr>
                <w:rFonts w:ascii="Arial Narrow" w:hAnsi="Arial Narrow"/>
                <w:lang w:val="es-ES" w:eastAsia="es-ES"/>
              </w:rPr>
            </w:pPr>
            <w:r w:rsidRPr="009F0D3D">
              <w:rPr>
                <w:rFonts w:ascii="Arial Narrow" w:hAnsi="Arial Narrow"/>
                <w:lang w:val="es-ES" w:eastAsia="es-ES"/>
              </w:rPr>
              <w:t>Gastos corrientes  (1 a 4)</w:t>
            </w:r>
          </w:p>
        </w:tc>
        <w:tc>
          <w:tcPr>
            <w:tcW w:w="1500" w:type="dxa"/>
            <w:tcBorders>
              <w:top w:val="single" w:sz="2" w:space="0" w:color="auto"/>
              <w:left w:val="nil"/>
              <w:bottom w:val="single" w:sz="2" w:space="0" w:color="auto"/>
              <w:right w:val="nil"/>
            </w:tcBorders>
            <w:vAlign w:val="center"/>
          </w:tcPr>
          <w:p w:rsidR="000D25FC" w:rsidRPr="009F0D3D" w:rsidRDefault="000D25FC" w:rsidP="00130166">
            <w:pPr>
              <w:spacing w:after="0"/>
              <w:ind w:right="250" w:firstLine="0"/>
              <w:jc w:val="right"/>
              <w:rPr>
                <w:rFonts w:ascii="Arial Narrow" w:hAnsi="Arial Narrow"/>
                <w:lang w:val="es-ES" w:eastAsia="es-ES"/>
              </w:rPr>
            </w:pPr>
            <w:r w:rsidRPr="009F0D3D">
              <w:rPr>
                <w:rFonts w:ascii="Arial Narrow" w:hAnsi="Arial Narrow"/>
                <w:lang w:val="es-ES" w:eastAsia="es-ES"/>
              </w:rPr>
              <w:t>293.264</w:t>
            </w:r>
          </w:p>
        </w:tc>
        <w:tc>
          <w:tcPr>
            <w:tcW w:w="150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263.221</w:t>
            </w:r>
          </w:p>
        </w:tc>
        <w:tc>
          <w:tcPr>
            <w:tcW w:w="192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-10</w:t>
            </w:r>
          </w:p>
        </w:tc>
      </w:tr>
      <w:tr w:rsidR="000D25FC" w:rsidRPr="009F0D3D" w:rsidTr="000D25FC">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left"/>
              <w:rPr>
                <w:rFonts w:ascii="Arial Narrow" w:hAnsi="Arial Narrow"/>
                <w:lang w:val="es-ES" w:eastAsia="es-ES"/>
              </w:rPr>
            </w:pPr>
            <w:r w:rsidRPr="009F0D3D">
              <w:rPr>
                <w:rFonts w:ascii="Arial Narrow" w:hAnsi="Arial Narrow"/>
                <w:lang w:val="es-ES" w:eastAsia="es-ES"/>
              </w:rPr>
              <w:t>Gastos de funcionamiento (1, 2 y 4)</w:t>
            </w:r>
          </w:p>
        </w:tc>
        <w:tc>
          <w:tcPr>
            <w:tcW w:w="1500" w:type="dxa"/>
            <w:tcBorders>
              <w:top w:val="single" w:sz="2" w:space="0" w:color="auto"/>
              <w:left w:val="nil"/>
              <w:bottom w:val="single" w:sz="2" w:space="0" w:color="auto"/>
              <w:right w:val="nil"/>
            </w:tcBorders>
            <w:vAlign w:val="center"/>
          </w:tcPr>
          <w:p w:rsidR="000D25FC" w:rsidRPr="009F0D3D" w:rsidRDefault="000D25FC" w:rsidP="00130166">
            <w:pPr>
              <w:spacing w:after="0"/>
              <w:ind w:right="250" w:firstLine="0"/>
              <w:jc w:val="right"/>
              <w:rPr>
                <w:rFonts w:ascii="Arial Narrow" w:hAnsi="Arial Narrow"/>
                <w:lang w:val="es-ES" w:eastAsia="es-ES"/>
              </w:rPr>
            </w:pPr>
            <w:r w:rsidRPr="009F0D3D">
              <w:rPr>
                <w:rFonts w:ascii="Arial Narrow" w:hAnsi="Arial Narrow"/>
                <w:lang w:val="es-ES" w:eastAsia="es-ES"/>
              </w:rPr>
              <w:t>293.264</w:t>
            </w:r>
          </w:p>
        </w:tc>
        <w:tc>
          <w:tcPr>
            <w:tcW w:w="150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263.221</w:t>
            </w:r>
          </w:p>
        </w:tc>
        <w:tc>
          <w:tcPr>
            <w:tcW w:w="192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-10</w:t>
            </w:r>
          </w:p>
        </w:tc>
      </w:tr>
      <w:tr w:rsidR="000D25FC" w:rsidRPr="009F0D3D" w:rsidTr="000D25FC">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left"/>
              <w:rPr>
                <w:rFonts w:ascii="Arial Narrow" w:hAnsi="Arial Narrow"/>
                <w:lang w:val="es-ES" w:eastAsia="es-ES"/>
              </w:rPr>
            </w:pPr>
            <w:r w:rsidRPr="009F0D3D">
              <w:rPr>
                <w:rFonts w:ascii="Arial Narrow" w:hAnsi="Arial Narrow"/>
                <w:lang w:val="es-ES" w:eastAsia="es-ES"/>
              </w:rPr>
              <w:t>Gastos capital (6 y 7)</w:t>
            </w:r>
          </w:p>
        </w:tc>
        <w:tc>
          <w:tcPr>
            <w:tcW w:w="1500" w:type="dxa"/>
            <w:tcBorders>
              <w:top w:val="single" w:sz="2" w:space="0" w:color="auto"/>
              <w:left w:val="nil"/>
              <w:bottom w:val="single" w:sz="2" w:space="0" w:color="auto"/>
              <w:right w:val="nil"/>
            </w:tcBorders>
            <w:vAlign w:val="center"/>
          </w:tcPr>
          <w:p w:rsidR="000D25FC" w:rsidRPr="009F0D3D" w:rsidRDefault="000D25FC" w:rsidP="00130166">
            <w:pPr>
              <w:spacing w:after="0"/>
              <w:ind w:right="250" w:firstLine="0"/>
              <w:jc w:val="right"/>
              <w:rPr>
                <w:rFonts w:ascii="Arial Narrow" w:hAnsi="Arial Narrow"/>
                <w:lang w:val="es-ES" w:eastAsia="es-ES"/>
              </w:rPr>
            </w:pPr>
            <w:r w:rsidRPr="009F0D3D">
              <w:rPr>
                <w:rFonts w:ascii="Arial Narrow" w:hAnsi="Arial Narrow"/>
                <w:lang w:val="es-ES" w:eastAsia="es-ES"/>
              </w:rPr>
              <w:t>19.016</w:t>
            </w:r>
          </w:p>
        </w:tc>
        <w:tc>
          <w:tcPr>
            <w:tcW w:w="150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135.255</w:t>
            </w:r>
          </w:p>
        </w:tc>
        <w:tc>
          <w:tcPr>
            <w:tcW w:w="192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611</w:t>
            </w:r>
          </w:p>
        </w:tc>
      </w:tr>
      <w:tr w:rsidR="000D25FC" w:rsidRPr="009F0D3D" w:rsidTr="000D25FC">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left"/>
              <w:rPr>
                <w:rFonts w:ascii="Arial Narrow" w:hAnsi="Arial Narrow"/>
                <w:lang w:val="es-ES" w:eastAsia="es-ES"/>
              </w:rPr>
            </w:pPr>
            <w:r w:rsidRPr="009F0D3D">
              <w:rPr>
                <w:rFonts w:ascii="Arial Narrow" w:hAnsi="Arial Narrow"/>
                <w:lang w:val="es-ES" w:eastAsia="es-ES"/>
              </w:rPr>
              <w:t>Gastos op. financieras (8 y 9)</w:t>
            </w:r>
          </w:p>
        </w:tc>
        <w:tc>
          <w:tcPr>
            <w:tcW w:w="1500" w:type="dxa"/>
            <w:tcBorders>
              <w:top w:val="single" w:sz="2" w:space="0" w:color="auto"/>
              <w:left w:val="nil"/>
              <w:bottom w:val="single" w:sz="2" w:space="0" w:color="auto"/>
              <w:right w:val="nil"/>
            </w:tcBorders>
            <w:vAlign w:val="center"/>
          </w:tcPr>
          <w:p w:rsidR="000D25FC" w:rsidRPr="009F0D3D" w:rsidRDefault="000D25FC" w:rsidP="00130166">
            <w:pPr>
              <w:spacing w:after="0"/>
              <w:ind w:right="250" w:firstLine="0"/>
              <w:jc w:val="right"/>
              <w:rPr>
                <w:rFonts w:ascii="Arial Narrow" w:hAnsi="Arial Narrow"/>
                <w:lang w:val="es-ES" w:eastAsia="es-ES"/>
              </w:rPr>
            </w:pPr>
            <w:r w:rsidRPr="009F0D3D">
              <w:rPr>
                <w:rFonts w:ascii="Arial Narrow" w:hAnsi="Arial Narrow"/>
                <w:lang w:val="es-ES" w:eastAsia="es-ES"/>
              </w:rPr>
              <w:t>-</w:t>
            </w:r>
          </w:p>
        </w:tc>
        <w:tc>
          <w:tcPr>
            <w:tcW w:w="150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w:t>
            </w:r>
          </w:p>
        </w:tc>
        <w:tc>
          <w:tcPr>
            <w:tcW w:w="192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w:t>
            </w:r>
          </w:p>
        </w:tc>
      </w:tr>
      <w:tr w:rsidR="000D25FC" w:rsidRPr="009F0D3D" w:rsidTr="000D25FC">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left"/>
              <w:rPr>
                <w:rFonts w:ascii="Arial Narrow" w:hAnsi="Arial Narrow"/>
                <w:lang w:val="es-ES" w:eastAsia="es-ES"/>
              </w:rPr>
            </w:pPr>
            <w:r w:rsidRPr="009F0D3D">
              <w:rPr>
                <w:rFonts w:ascii="Arial Narrow" w:hAnsi="Arial Narrow"/>
                <w:lang w:val="es-ES" w:eastAsia="es-ES"/>
              </w:rPr>
              <w:t>Ingresos corrientes (1 a 5)</w:t>
            </w:r>
          </w:p>
        </w:tc>
        <w:tc>
          <w:tcPr>
            <w:tcW w:w="1500" w:type="dxa"/>
            <w:tcBorders>
              <w:top w:val="single" w:sz="2" w:space="0" w:color="auto"/>
              <w:left w:val="nil"/>
              <w:bottom w:val="single" w:sz="2" w:space="0" w:color="auto"/>
              <w:right w:val="nil"/>
            </w:tcBorders>
            <w:vAlign w:val="center"/>
          </w:tcPr>
          <w:p w:rsidR="000D25FC" w:rsidRPr="009F0D3D" w:rsidRDefault="000D25FC" w:rsidP="00130166">
            <w:pPr>
              <w:spacing w:after="0"/>
              <w:ind w:right="250" w:firstLine="0"/>
              <w:jc w:val="right"/>
              <w:rPr>
                <w:rFonts w:ascii="Arial Narrow" w:hAnsi="Arial Narrow"/>
                <w:lang w:val="es-ES" w:eastAsia="es-ES"/>
              </w:rPr>
            </w:pPr>
            <w:r w:rsidRPr="009F0D3D">
              <w:rPr>
                <w:rFonts w:ascii="Arial Narrow" w:hAnsi="Arial Narrow"/>
                <w:lang w:val="es-ES" w:eastAsia="es-ES"/>
              </w:rPr>
              <w:t>294.873</w:t>
            </w:r>
          </w:p>
        </w:tc>
        <w:tc>
          <w:tcPr>
            <w:tcW w:w="1500" w:type="dxa"/>
            <w:tcBorders>
              <w:top w:val="single" w:sz="2" w:space="0" w:color="auto"/>
              <w:left w:val="nil"/>
              <w:bottom w:val="single" w:sz="2" w:space="0" w:color="auto"/>
              <w:right w:val="nil"/>
            </w:tcBorders>
            <w:shd w:val="clear" w:color="000000" w:fill="FFFFFF"/>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279.847</w:t>
            </w:r>
          </w:p>
        </w:tc>
        <w:tc>
          <w:tcPr>
            <w:tcW w:w="192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-5</w:t>
            </w:r>
          </w:p>
        </w:tc>
      </w:tr>
      <w:tr w:rsidR="000D25FC" w:rsidRPr="009F0D3D" w:rsidTr="000D25FC">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left"/>
              <w:rPr>
                <w:rFonts w:ascii="Arial Narrow" w:hAnsi="Arial Narrow"/>
                <w:lang w:val="es-ES" w:eastAsia="es-ES"/>
              </w:rPr>
            </w:pPr>
            <w:r w:rsidRPr="009F0D3D">
              <w:rPr>
                <w:rFonts w:ascii="Arial Narrow" w:hAnsi="Arial Narrow"/>
                <w:lang w:val="es-ES" w:eastAsia="es-ES"/>
              </w:rPr>
              <w:t>Ingreso tributarios (1 al 3)</w:t>
            </w:r>
          </w:p>
        </w:tc>
        <w:tc>
          <w:tcPr>
            <w:tcW w:w="1500" w:type="dxa"/>
            <w:tcBorders>
              <w:top w:val="single" w:sz="2" w:space="0" w:color="auto"/>
              <w:left w:val="nil"/>
              <w:bottom w:val="single" w:sz="2" w:space="0" w:color="auto"/>
              <w:right w:val="nil"/>
            </w:tcBorders>
            <w:vAlign w:val="center"/>
          </w:tcPr>
          <w:p w:rsidR="000D25FC" w:rsidRPr="009F0D3D" w:rsidRDefault="000D25FC" w:rsidP="00130166">
            <w:pPr>
              <w:spacing w:after="0"/>
              <w:ind w:right="250" w:firstLine="0"/>
              <w:jc w:val="right"/>
              <w:rPr>
                <w:rFonts w:ascii="Arial Narrow" w:hAnsi="Arial Narrow"/>
                <w:lang w:val="es-ES" w:eastAsia="es-ES"/>
              </w:rPr>
            </w:pPr>
            <w:r w:rsidRPr="009F0D3D">
              <w:rPr>
                <w:rFonts w:ascii="Arial Narrow" w:hAnsi="Arial Narrow"/>
                <w:lang w:val="es-ES" w:eastAsia="es-ES"/>
              </w:rPr>
              <w:t>1</w:t>
            </w:r>
            <w:r>
              <w:rPr>
                <w:rFonts w:ascii="Arial Narrow" w:hAnsi="Arial Narrow"/>
                <w:lang w:val="es-ES" w:eastAsia="es-ES"/>
              </w:rPr>
              <w:t>08.667</w:t>
            </w:r>
          </w:p>
        </w:tc>
        <w:tc>
          <w:tcPr>
            <w:tcW w:w="150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Pr>
                <w:rFonts w:ascii="Arial Narrow" w:hAnsi="Arial Narrow"/>
                <w:lang w:val="es-ES" w:eastAsia="es-ES"/>
              </w:rPr>
              <w:t>100.725</w:t>
            </w:r>
          </w:p>
        </w:tc>
        <w:tc>
          <w:tcPr>
            <w:tcW w:w="192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-10</w:t>
            </w:r>
          </w:p>
        </w:tc>
      </w:tr>
      <w:tr w:rsidR="000D25FC" w:rsidRPr="009F0D3D" w:rsidTr="000D25FC">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left"/>
              <w:rPr>
                <w:rFonts w:ascii="Arial Narrow" w:hAnsi="Arial Narrow"/>
                <w:lang w:val="es-ES" w:eastAsia="es-ES"/>
              </w:rPr>
            </w:pPr>
            <w:r w:rsidRPr="009F0D3D">
              <w:rPr>
                <w:rFonts w:ascii="Arial Narrow" w:hAnsi="Arial Narrow"/>
                <w:lang w:val="es-ES" w:eastAsia="es-ES"/>
              </w:rPr>
              <w:t>Ingresos de capital (6 y 7)</w:t>
            </w:r>
          </w:p>
        </w:tc>
        <w:tc>
          <w:tcPr>
            <w:tcW w:w="1500" w:type="dxa"/>
            <w:tcBorders>
              <w:top w:val="single" w:sz="2" w:space="0" w:color="auto"/>
              <w:left w:val="nil"/>
              <w:bottom w:val="single" w:sz="2" w:space="0" w:color="auto"/>
              <w:right w:val="nil"/>
            </w:tcBorders>
            <w:vAlign w:val="center"/>
          </w:tcPr>
          <w:p w:rsidR="000D25FC" w:rsidRPr="009F0D3D" w:rsidRDefault="000D25FC" w:rsidP="00130166">
            <w:pPr>
              <w:spacing w:after="0"/>
              <w:ind w:right="250" w:firstLine="0"/>
              <w:jc w:val="right"/>
              <w:rPr>
                <w:rFonts w:ascii="Arial Narrow" w:hAnsi="Arial Narrow"/>
                <w:lang w:val="es-ES" w:eastAsia="es-ES"/>
              </w:rPr>
            </w:pPr>
            <w:r w:rsidRPr="009F0D3D">
              <w:rPr>
                <w:rFonts w:ascii="Arial Narrow" w:hAnsi="Arial Narrow"/>
                <w:lang w:val="es-ES" w:eastAsia="es-ES"/>
              </w:rPr>
              <w:t>12.608</w:t>
            </w:r>
          </w:p>
        </w:tc>
        <w:tc>
          <w:tcPr>
            <w:tcW w:w="150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16.200</w:t>
            </w:r>
          </w:p>
        </w:tc>
        <w:tc>
          <w:tcPr>
            <w:tcW w:w="192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28</w:t>
            </w:r>
          </w:p>
        </w:tc>
      </w:tr>
      <w:tr w:rsidR="000D25FC" w:rsidRPr="009F0D3D" w:rsidTr="000D25FC">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left"/>
              <w:rPr>
                <w:rFonts w:ascii="Arial Narrow" w:hAnsi="Arial Narrow"/>
                <w:lang w:val="es-ES" w:eastAsia="es-ES"/>
              </w:rPr>
            </w:pPr>
            <w:r w:rsidRPr="009F0D3D">
              <w:rPr>
                <w:rFonts w:ascii="Arial Narrow" w:hAnsi="Arial Narrow"/>
                <w:lang w:val="es-ES" w:eastAsia="es-ES"/>
              </w:rPr>
              <w:t>% Ingresos tributarios sobre gastos corrientes</w:t>
            </w:r>
          </w:p>
        </w:tc>
        <w:tc>
          <w:tcPr>
            <w:tcW w:w="1500" w:type="dxa"/>
            <w:tcBorders>
              <w:top w:val="single" w:sz="2" w:space="0" w:color="auto"/>
              <w:left w:val="nil"/>
              <w:bottom w:val="single" w:sz="2" w:space="0" w:color="auto"/>
              <w:right w:val="nil"/>
            </w:tcBorders>
            <w:vAlign w:val="center"/>
          </w:tcPr>
          <w:p w:rsidR="000D25FC" w:rsidRPr="009F0D3D" w:rsidRDefault="000D25FC" w:rsidP="00130166">
            <w:pPr>
              <w:spacing w:after="0"/>
              <w:ind w:right="250" w:firstLine="0"/>
              <w:jc w:val="right"/>
              <w:rPr>
                <w:rFonts w:ascii="Arial Narrow" w:hAnsi="Arial Narrow"/>
                <w:lang w:val="es-ES" w:eastAsia="es-ES"/>
              </w:rPr>
            </w:pPr>
            <w:r>
              <w:rPr>
                <w:rFonts w:ascii="Arial Narrow" w:hAnsi="Arial Narrow"/>
                <w:lang w:val="es-ES" w:eastAsia="es-ES"/>
              </w:rPr>
              <w:t>37</w:t>
            </w:r>
            <w:r w:rsidRPr="009F0D3D">
              <w:rPr>
                <w:rFonts w:ascii="Arial Narrow" w:hAnsi="Arial Narrow"/>
                <w:lang w:val="es-ES" w:eastAsia="es-ES"/>
              </w:rPr>
              <w:t>%</w:t>
            </w:r>
          </w:p>
        </w:tc>
        <w:tc>
          <w:tcPr>
            <w:tcW w:w="150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Pr>
                <w:rFonts w:ascii="Arial Narrow" w:hAnsi="Arial Narrow"/>
                <w:lang w:val="es-ES" w:eastAsia="es-ES"/>
              </w:rPr>
              <w:t>38</w:t>
            </w:r>
            <w:r w:rsidRPr="009F0D3D">
              <w:rPr>
                <w:rFonts w:ascii="Arial Narrow" w:hAnsi="Arial Narrow"/>
                <w:lang w:val="es-ES" w:eastAsia="es-ES"/>
              </w:rPr>
              <w:t>%</w:t>
            </w:r>
          </w:p>
        </w:tc>
        <w:tc>
          <w:tcPr>
            <w:tcW w:w="192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-5</w:t>
            </w:r>
          </w:p>
        </w:tc>
      </w:tr>
      <w:tr w:rsidR="000D25FC" w:rsidRPr="009F0D3D" w:rsidTr="000D25FC">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left"/>
              <w:rPr>
                <w:rFonts w:ascii="Arial Narrow" w:hAnsi="Arial Narrow"/>
                <w:lang w:val="es-ES" w:eastAsia="es-ES"/>
              </w:rPr>
            </w:pPr>
            <w:r w:rsidRPr="009F0D3D">
              <w:rPr>
                <w:rFonts w:ascii="Arial Narrow" w:hAnsi="Arial Narrow"/>
                <w:lang w:val="es-ES" w:eastAsia="es-ES"/>
              </w:rPr>
              <w:t>Gasto corriente/habitante</w:t>
            </w:r>
          </w:p>
        </w:tc>
        <w:tc>
          <w:tcPr>
            <w:tcW w:w="1500" w:type="dxa"/>
            <w:tcBorders>
              <w:top w:val="single" w:sz="2" w:space="0" w:color="auto"/>
              <w:left w:val="nil"/>
              <w:bottom w:val="single" w:sz="2" w:space="0" w:color="auto"/>
              <w:right w:val="nil"/>
            </w:tcBorders>
            <w:vAlign w:val="center"/>
          </w:tcPr>
          <w:p w:rsidR="000D25FC" w:rsidRPr="009F0D3D" w:rsidRDefault="000D25FC" w:rsidP="00130166">
            <w:pPr>
              <w:spacing w:after="0"/>
              <w:ind w:right="250" w:firstLine="0"/>
              <w:jc w:val="right"/>
              <w:rPr>
                <w:rFonts w:ascii="Arial Narrow" w:hAnsi="Arial Narrow"/>
                <w:lang w:val="es-ES" w:eastAsia="es-ES"/>
              </w:rPr>
            </w:pPr>
            <w:r w:rsidRPr="009F0D3D">
              <w:rPr>
                <w:rFonts w:ascii="Arial Narrow" w:hAnsi="Arial Narrow"/>
                <w:lang w:val="es-ES" w:eastAsia="es-ES"/>
              </w:rPr>
              <w:t>523</w:t>
            </w:r>
          </w:p>
        </w:tc>
        <w:tc>
          <w:tcPr>
            <w:tcW w:w="150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469</w:t>
            </w:r>
          </w:p>
        </w:tc>
        <w:tc>
          <w:tcPr>
            <w:tcW w:w="1920" w:type="dxa"/>
            <w:tcBorders>
              <w:top w:val="single" w:sz="2" w:space="0" w:color="auto"/>
              <w:left w:val="nil"/>
              <w:bottom w:val="single" w:sz="2" w:space="0" w:color="auto"/>
              <w:right w:val="nil"/>
            </w:tcBorders>
            <w:shd w:val="clear" w:color="000000" w:fill="FFFFFF"/>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-10</w:t>
            </w:r>
          </w:p>
        </w:tc>
      </w:tr>
      <w:tr w:rsidR="000D25FC" w:rsidRPr="009F0D3D" w:rsidTr="000D25FC">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left"/>
              <w:rPr>
                <w:rFonts w:ascii="Arial Narrow" w:hAnsi="Arial Narrow"/>
                <w:lang w:val="es-ES" w:eastAsia="es-ES"/>
              </w:rPr>
            </w:pPr>
            <w:r w:rsidRPr="009F0D3D">
              <w:rPr>
                <w:rFonts w:ascii="Arial Narrow" w:hAnsi="Arial Narrow"/>
                <w:lang w:val="es-ES" w:eastAsia="es-ES"/>
              </w:rPr>
              <w:t>Ingresos tributarios/habitante</w:t>
            </w:r>
          </w:p>
        </w:tc>
        <w:tc>
          <w:tcPr>
            <w:tcW w:w="1500" w:type="dxa"/>
            <w:tcBorders>
              <w:top w:val="single" w:sz="2" w:space="0" w:color="auto"/>
              <w:left w:val="nil"/>
              <w:bottom w:val="single" w:sz="2" w:space="0" w:color="auto"/>
              <w:right w:val="nil"/>
            </w:tcBorders>
            <w:vAlign w:val="center"/>
          </w:tcPr>
          <w:p w:rsidR="000D25FC" w:rsidRPr="009F0D3D" w:rsidRDefault="000D25FC" w:rsidP="00130166">
            <w:pPr>
              <w:spacing w:after="0"/>
              <w:ind w:right="250" w:firstLine="0"/>
              <w:jc w:val="right"/>
              <w:rPr>
                <w:rFonts w:ascii="Arial Narrow" w:hAnsi="Arial Narrow"/>
                <w:lang w:val="es-ES" w:eastAsia="es-ES"/>
              </w:rPr>
            </w:pPr>
            <w:r>
              <w:rPr>
                <w:rFonts w:ascii="Arial Narrow" w:hAnsi="Arial Narrow"/>
                <w:lang w:val="es-ES" w:eastAsia="es-ES"/>
              </w:rPr>
              <w:t>193</w:t>
            </w:r>
          </w:p>
        </w:tc>
        <w:tc>
          <w:tcPr>
            <w:tcW w:w="150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1</w:t>
            </w:r>
            <w:r>
              <w:rPr>
                <w:rFonts w:ascii="Arial Narrow" w:hAnsi="Arial Narrow"/>
                <w:lang w:val="es-ES" w:eastAsia="es-ES"/>
              </w:rPr>
              <w:t>80</w:t>
            </w:r>
          </w:p>
        </w:tc>
        <w:tc>
          <w:tcPr>
            <w:tcW w:w="1920" w:type="dxa"/>
            <w:tcBorders>
              <w:top w:val="single" w:sz="2" w:space="0" w:color="auto"/>
              <w:left w:val="nil"/>
              <w:bottom w:val="single" w:sz="2" w:space="0" w:color="auto"/>
              <w:right w:val="nil"/>
            </w:tcBorders>
            <w:shd w:val="clear" w:color="000000" w:fill="FFFFFF"/>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-10</w:t>
            </w:r>
          </w:p>
        </w:tc>
      </w:tr>
      <w:tr w:rsidR="000D25FC" w:rsidRPr="009F0D3D" w:rsidTr="000D25FC">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left"/>
              <w:rPr>
                <w:rFonts w:ascii="Arial Narrow" w:hAnsi="Arial Narrow"/>
                <w:lang w:val="es-ES" w:eastAsia="es-ES"/>
              </w:rPr>
            </w:pPr>
            <w:r w:rsidRPr="009F0D3D">
              <w:rPr>
                <w:rFonts w:ascii="Arial Narrow" w:hAnsi="Arial Narrow"/>
                <w:lang w:val="es-ES" w:eastAsia="es-ES"/>
              </w:rPr>
              <w:t>% dependencia de subvenciones</w:t>
            </w:r>
          </w:p>
        </w:tc>
        <w:tc>
          <w:tcPr>
            <w:tcW w:w="1500" w:type="dxa"/>
            <w:tcBorders>
              <w:top w:val="single" w:sz="2" w:space="0" w:color="auto"/>
              <w:left w:val="nil"/>
              <w:bottom w:val="single" w:sz="2" w:space="0" w:color="auto"/>
              <w:right w:val="nil"/>
            </w:tcBorders>
            <w:vAlign w:val="center"/>
          </w:tcPr>
          <w:p w:rsidR="000D25FC" w:rsidRPr="009F0D3D" w:rsidRDefault="000D25FC" w:rsidP="00130166">
            <w:pPr>
              <w:spacing w:after="0"/>
              <w:ind w:right="250" w:firstLine="0"/>
              <w:jc w:val="right"/>
              <w:rPr>
                <w:rFonts w:ascii="Arial Narrow" w:hAnsi="Arial Narrow"/>
                <w:lang w:val="es-ES" w:eastAsia="es-ES"/>
              </w:rPr>
            </w:pPr>
            <w:r w:rsidRPr="009F0D3D">
              <w:rPr>
                <w:rFonts w:ascii="Arial Narrow" w:hAnsi="Arial Narrow"/>
                <w:lang w:val="es-ES" w:eastAsia="es-ES"/>
              </w:rPr>
              <w:t>54%</w:t>
            </w:r>
          </w:p>
        </w:tc>
        <w:tc>
          <w:tcPr>
            <w:tcW w:w="150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59%</w:t>
            </w:r>
          </w:p>
        </w:tc>
        <w:tc>
          <w:tcPr>
            <w:tcW w:w="1920" w:type="dxa"/>
            <w:tcBorders>
              <w:top w:val="single" w:sz="2" w:space="0" w:color="auto"/>
              <w:left w:val="nil"/>
              <w:bottom w:val="single" w:sz="2" w:space="0" w:color="auto"/>
              <w:right w:val="nil"/>
            </w:tcBorders>
            <w:shd w:val="clear" w:color="000000" w:fill="FFFFFF"/>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10</w:t>
            </w:r>
          </w:p>
        </w:tc>
      </w:tr>
      <w:tr w:rsidR="000D25FC" w:rsidRPr="009F0D3D" w:rsidTr="000D25FC">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left"/>
              <w:rPr>
                <w:rFonts w:ascii="Arial Narrow" w:hAnsi="Arial Narrow"/>
                <w:lang w:val="es-ES" w:eastAsia="es-ES"/>
              </w:rPr>
            </w:pPr>
            <w:r w:rsidRPr="009F0D3D">
              <w:rPr>
                <w:rFonts w:ascii="Arial Narrow" w:hAnsi="Arial Narrow"/>
                <w:lang w:val="es-ES" w:eastAsia="es-ES"/>
              </w:rPr>
              <w:t>Ahorro bruto</w:t>
            </w:r>
          </w:p>
        </w:tc>
        <w:tc>
          <w:tcPr>
            <w:tcW w:w="1500" w:type="dxa"/>
            <w:tcBorders>
              <w:top w:val="single" w:sz="2" w:space="0" w:color="auto"/>
              <w:left w:val="nil"/>
              <w:bottom w:val="single" w:sz="2" w:space="0" w:color="auto"/>
              <w:right w:val="nil"/>
            </w:tcBorders>
            <w:vAlign w:val="center"/>
          </w:tcPr>
          <w:p w:rsidR="000D25FC" w:rsidRPr="009F0D3D" w:rsidRDefault="000D25FC" w:rsidP="00130166">
            <w:pPr>
              <w:spacing w:after="0"/>
              <w:ind w:right="250" w:firstLine="0"/>
              <w:jc w:val="right"/>
              <w:rPr>
                <w:rFonts w:ascii="Arial Narrow" w:hAnsi="Arial Narrow"/>
                <w:lang w:val="es-ES" w:eastAsia="es-ES"/>
              </w:rPr>
            </w:pPr>
            <w:r w:rsidRPr="009F0D3D">
              <w:rPr>
                <w:rFonts w:ascii="Arial Narrow" w:hAnsi="Arial Narrow"/>
                <w:lang w:val="es-ES" w:eastAsia="es-ES"/>
              </w:rPr>
              <w:t>1.609</w:t>
            </w:r>
          </w:p>
        </w:tc>
        <w:tc>
          <w:tcPr>
            <w:tcW w:w="150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16.626</w:t>
            </w:r>
          </w:p>
        </w:tc>
        <w:tc>
          <w:tcPr>
            <w:tcW w:w="192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933</w:t>
            </w:r>
          </w:p>
        </w:tc>
      </w:tr>
      <w:tr w:rsidR="000D25FC" w:rsidRPr="009F0D3D" w:rsidTr="000D25FC">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left"/>
              <w:rPr>
                <w:rFonts w:ascii="Arial Narrow" w:hAnsi="Arial Narrow"/>
                <w:lang w:val="es-ES" w:eastAsia="es-ES"/>
              </w:rPr>
            </w:pPr>
            <w:r w:rsidRPr="009F0D3D">
              <w:rPr>
                <w:rFonts w:ascii="Arial Narrow" w:hAnsi="Arial Narrow"/>
                <w:lang w:val="es-ES" w:eastAsia="es-ES"/>
              </w:rPr>
              <w:t>Carga financiera</w:t>
            </w:r>
          </w:p>
        </w:tc>
        <w:tc>
          <w:tcPr>
            <w:tcW w:w="1500" w:type="dxa"/>
            <w:tcBorders>
              <w:top w:val="single" w:sz="2" w:space="0" w:color="auto"/>
              <w:left w:val="nil"/>
              <w:bottom w:val="single" w:sz="2" w:space="0" w:color="auto"/>
              <w:right w:val="nil"/>
            </w:tcBorders>
            <w:vAlign w:val="center"/>
          </w:tcPr>
          <w:p w:rsidR="000D25FC" w:rsidRPr="009F0D3D" w:rsidRDefault="000D25FC" w:rsidP="00130166">
            <w:pPr>
              <w:spacing w:after="0"/>
              <w:ind w:right="250" w:firstLine="0"/>
              <w:jc w:val="right"/>
              <w:rPr>
                <w:rFonts w:ascii="Arial Narrow" w:hAnsi="Arial Narrow"/>
                <w:lang w:val="es-ES" w:eastAsia="es-ES"/>
              </w:rPr>
            </w:pPr>
            <w:r w:rsidRPr="009F0D3D">
              <w:rPr>
                <w:rFonts w:ascii="Arial Narrow" w:hAnsi="Arial Narrow"/>
                <w:lang w:val="es-ES" w:eastAsia="es-ES"/>
              </w:rPr>
              <w:t>-</w:t>
            </w:r>
          </w:p>
        </w:tc>
        <w:tc>
          <w:tcPr>
            <w:tcW w:w="150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w:t>
            </w:r>
          </w:p>
        </w:tc>
        <w:tc>
          <w:tcPr>
            <w:tcW w:w="192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w:t>
            </w:r>
          </w:p>
        </w:tc>
      </w:tr>
      <w:tr w:rsidR="000D25FC" w:rsidRPr="009F0D3D" w:rsidTr="000D25FC">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left"/>
              <w:rPr>
                <w:rFonts w:ascii="Arial Narrow" w:hAnsi="Arial Narrow"/>
                <w:lang w:val="es-ES" w:eastAsia="es-ES"/>
              </w:rPr>
            </w:pPr>
            <w:r w:rsidRPr="009F0D3D">
              <w:rPr>
                <w:rFonts w:ascii="Arial Narrow" w:hAnsi="Arial Narrow"/>
                <w:lang w:val="es-ES" w:eastAsia="es-ES"/>
              </w:rPr>
              <w:t>Ahorro neto</w:t>
            </w:r>
          </w:p>
        </w:tc>
        <w:tc>
          <w:tcPr>
            <w:tcW w:w="1500" w:type="dxa"/>
            <w:tcBorders>
              <w:top w:val="single" w:sz="2" w:space="0" w:color="auto"/>
              <w:left w:val="nil"/>
              <w:bottom w:val="single" w:sz="2" w:space="0" w:color="auto"/>
              <w:right w:val="nil"/>
            </w:tcBorders>
            <w:vAlign w:val="center"/>
          </w:tcPr>
          <w:p w:rsidR="000D25FC" w:rsidRPr="009F0D3D" w:rsidRDefault="000D25FC" w:rsidP="00130166">
            <w:pPr>
              <w:spacing w:after="0"/>
              <w:ind w:right="250" w:firstLine="0"/>
              <w:jc w:val="right"/>
              <w:rPr>
                <w:rFonts w:ascii="Arial Narrow" w:hAnsi="Arial Narrow"/>
                <w:lang w:val="es-ES" w:eastAsia="es-ES"/>
              </w:rPr>
            </w:pPr>
            <w:r w:rsidRPr="009F0D3D">
              <w:rPr>
                <w:rFonts w:ascii="Arial Narrow" w:hAnsi="Arial Narrow"/>
                <w:lang w:val="es-ES" w:eastAsia="es-ES"/>
              </w:rPr>
              <w:t>1.609</w:t>
            </w:r>
          </w:p>
        </w:tc>
        <w:tc>
          <w:tcPr>
            <w:tcW w:w="150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16.626</w:t>
            </w:r>
          </w:p>
        </w:tc>
        <w:tc>
          <w:tcPr>
            <w:tcW w:w="192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933</w:t>
            </w:r>
          </w:p>
        </w:tc>
      </w:tr>
      <w:tr w:rsidR="000D25FC" w:rsidRPr="009F0D3D" w:rsidTr="000D25FC">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left"/>
              <w:rPr>
                <w:rFonts w:ascii="Arial Narrow" w:hAnsi="Arial Narrow"/>
                <w:lang w:val="es-ES" w:eastAsia="es-ES"/>
              </w:rPr>
            </w:pPr>
            <w:r w:rsidRPr="009F0D3D">
              <w:rPr>
                <w:rFonts w:ascii="Arial Narrow" w:hAnsi="Arial Narrow"/>
                <w:lang w:val="es-ES" w:eastAsia="es-ES"/>
              </w:rPr>
              <w:t>Resultado presupuestario ajustado</w:t>
            </w:r>
          </w:p>
        </w:tc>
        <w:tc>
          <w:tcPr>
            <w:tcW w:w="1500" w:type="dxa"/>
            <w:tcBorders>
              <w:top w:val="single" w:sz="2" w:space="0" w:color="auto"/>
              <w:left w:val="nil"/>
              <w:bottom w:val="single" w:sz="2" w:space="0" w:color="auto"/>
              <w:right w:val="nil"/>
            </w:tcBorders>
            <w:vAlign w:val="center"/>
          </w:tcPr>
          <w:p w:rsidR="000D25FC" w:rsidRPr="009F0D3D" w:rsidRDefault="000D25FC" w:rsidP="00130166">
            <w:pPr>
              <w:spacing w:after="0"/>
              <w:ind w:right="250" w:firstLine="0"/>
              <w:jc w:val="right"/>
              <w:rPr>
                <w:rFonts w:ascii="Arial Narrow" w:hAnsi="Arial Narrow"/>
                <w:lang w:val="es-ES" w:eastAsia="es-ES"/>
              </w:rPr>
            </w:pPr>
            <w:r w:rsidRPr="009F0D3D">
              <w:rPr>
                <w:rFonts w:ascii="Arial Narrow" w:hAnsi="Arial Narrow"/>
                <w:lang w:val="es-ES" w:eastAsia="es-ES"/>
              </w:rPr>
              <w:t>-4.799</w:t>
            </w:r>
          </w:p>
        </w:tc>
        <w:tc>
          <w:tcPr>
            <w:tcW w:w="150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-102.430</w:t>
            </w:r>
          </w:p>
        </w:tc>
        <w:tc>
          <w:tcPr>
            <w:tcW w:w="192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2034</w:t>
            </w:r>
          </w:p>
        </w:tc>
      </w:tr>
      <w:tr w:rsidR="000D25FC" w:rsidRPr="009F0D3D" w:rsidTr="000D25FC">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left"/>
              <w:rPr>
                <w:rFonts w:ascii="Arial Narrow" w:hAnsi="Arial Narrow"/>
                <w:lang w:val="es-ES" w:eastAsia="es-ES"/>
              </w:rPr>
            </w:pPr>
            <w:r w:rsidRPr="009F0D3D">
              <w:rPr>
                <w:rFonts w:ascii="Arial Narrow" w:hAnsi="Arial Narrow"/>
                <w:lang w:val="es-ES" w:eastAsia="es-ES"/>
              </w:rPr>
              <w:t>Saldo presupuestario no financiero</w:t>
            </w:r>
          </w:p>
        </w:tc>
        <w:tc>
          <w:tcPr>
            <w:tcW w:w="1500" w:type="dxa"/>
            <w:tcBorders>
              <w:top w:val="single" w:sz="2" w:space="0" w:color="auto"/>
              <w:left w:val="nil"/>
              <w:bottom w:val="single" w:sz="2" w:space="0" w:color="auto"/>
              <w:right w:val="nil"/>
            </w:tcBorders>
            <w:vAlign w:val="center"/>
          </w:tcPr>
          <w:p w:rsidR="000D25FC" w:rsidRPr="009F0D3D" w:rsidRDefault="000D25FC" w:rsidP="00130166">
            <w:pPr>
              <w:spacing w:after="0"/>
              <w:ind w:right="250" w:firstLine="0"/>
              <w:jc w:val="right"/>
              <w:rPr>
                <w:rFonts w:ascii="Arial Narrow" w:hAnsi="Arial Narrow"/>
                <w:lang w:val="es-ES" w:eastAsia="es-ES"/>
              </w:rPr>
            </w:pPr>
            <w:r w:rsidRPr="009F0D3D">
              <w:rPr>
                <w:rFonts w:ascii="Arial Narrow" w:hAnsi="Arial Narrow"/>
                <w:lang w:val="es-ES" w:eastAsia="es-ES"/>
              </w:rPr>
              <w:t>-4.799</w:t>
            </w:r>
          </w:p>
        </w:tc>
        <w:tc>
          <w:tcPr>
            <w:tcW w:w="150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-102.430</w:t>
            </w:r>
          </w:p>
        </w:tc>
        <w:tc>
          <w:tcPr>
            <w:tcW w:w="192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2034</w:t>
            </w:r>
          </w:p>
        </w:tc>
      </w:tr>
      <w:tr w:rsidR="000D25FC" w:rsidRPr="009F0D3D" w:rsidTr="000D25FC">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left"/>
              <w:rPr>
                <w:rFonts w:ascii="Arial Narrow" w:hAnsi="Arial Narrow"/>
                <w:lang w:val="es-ES" w:eastAsia="es-ES"/>
              </w:rPr>
            </w:pPr>
            <w:r w:rsidRPr="009F0D3D">
              <w:rPr>
                <w:rFonts w:ascii="Arial Narrow" w:hAnsi="Arial Narrow"/>
                <w:lang w:val="es-ES" w:eastAsia="es-ES"/>
              </w:rPr>
              <w:t>Remanente de Tesorería total</w:t>
            </w:r>
          </w:p>
        </w:tc>
        <w:tc>
          <w:tcPr>
            <w:tcW w:w="1500" w:type="dxa"/>
            <w:tcBorders>
              <w:top w:val="single" w:sz="2" w:space="0" w:color="auto"/>
              <w:left w:val="nil"/>
              <w:bottom w:val="single" w:sz="2" w:space="0" w:color="auto"/>
              <w:right w:val="nil"/>
            </w:tcBorders>
            <w:vAlign w:val="center"/>
          </w:tcPr>
          <w:p w:rsidR="000D25FC" w:rsidRPr="009F0D3D" w:rsidRDefault="000D25FC" w:rsidP="00130166">
            <w:pPr>
              <w:spacing w:after="0"/>
              <w:ind w:right="250" w:firstLine="0"/>
              <w:jc w:val="right"/>
              <w:rPr>
                <w:rFonts w:ascii="Arial Narrow" w:hAnsi="Arial Narrow"/>
                <w:lang w:val="es-ES" w:eastAsia="es-ES"/>
              </w:rPr>
            </w:pPr>
            <w:r w:rsidRPr="009F0D3D">
              <w:rPr>
                <w:rFonts w:ascii="Arial Narrow" w:hAnsi="Arial Narrow"/>
                <w:lang w:val="es-ES" w:eastAsia="es-ES"/>
              </w:rPr>
              <w:t>412.189</w:t>
            </w:r>
          </w:p>
        </w:tc>
        <w:tc>
          <w:tcPr>
            <w:tcW w:w="150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323.054</w:t>
            </w:r>
          </w:p>
        </w:tc>
        <w:tc>
          <w:tcPr>
            <w:tcW w:w="192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-22</w:t>
            </w:r>
          </w:p>
        </w:tc>
      </w:tr>
      <w:tr w:rsidR="000D25FC" w:rsidRPr="009F0D3D" w:rsidTr="000D25FC">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left"/>
              <w:rPr>
                <w:rFonts w:ascii="Arial Narrow" w:hAnsi="Arial Narrow"/>
                <w:lang w:val="es-ES" w:eastAsia="es-ES"/>
              </w:rPr>
            </w:pPr>
            <w:r w:rsidRPr="009F0D3D">
              <w:rPr>
                <w:rFonts w:ascii="Arial Narrow" w:hAnsi="Arial Narrow"/>
                <w:lang w:val="es-ES" w:eastAsia="es-ES"/>
              </w:rPr>
              <w:t>Remanente Tesorería para gastos generales</w:t>
            </w:r>
          </w:p>
        </w:tc>
        <w:tc>
          <w:tcPr>
            <w:tcW w:w="1500" w:type="dxa"/>
            <w:tcBorders>
              <w:top w:val="single" w:sz="2" w:space="0" w:color="auto"/>
              <w:left w:val="nil"/>
              <w:bottom w:val="single" w:sz="2" w:space="0" w:color="auto"/>
              <w:right w:val="nil"/>
            </w:tcBorders>
            <w:vAlign w:val="center"/>
          </w:tcPr>
          <w:p w:rsidR="000D25FC" w:rsidRPr="009F0D3D" w:rsidRDefault="000D25FC" w:rsidP="00130166">
            <w:pPr>
              <w:spacing w:after="0"/>
              <w:ind w:right="250" w:firstLine="0"/>
              <w:jc w:val="right"/>
              <w:rPr>
                <w:rFonts w:ascii="Arial Narrow" w:hAnsi="Arial Narrow"/>
                <w:lang w:val="es-ES" w:eastAsia="es-ES"/>
              </w:rPr>
            </w:pPr>
            <w:r w:rsidRPr="009F0D3D">
              <w:rPr>
                <w:rFonts w:ascii="Arial Narrow" w:hAnsi="Arial Narrow"/>
                <w:lang w:val="es-ES" w:eastAsia="es-ES"/>
              </w:rPr>
              <w:t>412.189</w:t>
            </w:r>
          </w:p>
        </w:tc>
        <w:tc>
          <w:tcPr>
            <w:tcW w:w="150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323.054</w:t>
            </w:r>
          </w:p>
        </w:tc>
        <w:tc>
          <w:tcPr>
            <w:tcW w:w="192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-22</w:t>
            </w:r>
          </w:p>
        </w:tc>
      </w:tr>
      <w:tr w:rsidR="000D25FC" w:rsidRPr="009F0D3D" w:rsidTr="000D25FC">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left"/>
              <w:rPr>
                <w:rFonts w:ascii="Arial Narrow" w:hAnsi="Arial Narrow"/>
                <w:lang w:val="es-ES" w:eastAsia="es-ES"/>
              </w:rPr>
            </w:pPr>
            <w:r w:rsidRPr="009F0D3D">
              <w:rPr>
                <w:rFonts w:ascii="Arial Narrow" w:hAnsi="Arial Narrow"/>
                <w:lang w:val="es-ES" w:eastAsia="es-ES"/>
              </w:rPr>
              <w:t>Índice de carga financiera (</w:t>
            </w:r>
            <w:r>
              <w:rPr>
                <w:rFonts w:ascii="Arial Narrow" w:hAnsi="Arial Narrow"/>
                <w:lang w:val="es-ES" w:eastAsia="es-ES"/>
              </w:rPr>
              <w:t>**</w:t>
            </w:r>
            <w:r w:rsidRPr="009F0D3D">
              <w:rPr>
                <w:rFonts w:ascii="Arial Narrow" w:hAnsi="Arial Narrow"/>
                <w:lang w:val="es-ES" w:eastAsia="es-ES"/>
              </w:rPr>
              <w:t>)</w:t>
            </w:r>
          </w:p>
        </w:tc>
        <w:tc>
          <w:tcPr>
            <w:tcW w:w="1500" w:type="dxa"/>
            <w:tcBorders>
              <w:top w:val="single" w:sz="2" w:space="0" w:color="auto"/>
              <w:left w:val="nil"/>
              <w:bottom w:val="single" w:sz="2" w:space="0" w:color="auto"/>
              <w:right w:val="nil"/>
            </w:tcBorders>
            <w:vAlign w:val="center"/>
          </w:tcPr>
          <w:p w:rsidR="000D25FC" w:rsidRPr="009F0D3D" w:rsidRDefault="000D25FC" w:rsidP="00130166">
            <w:pPr>
              <w:spacing w:after="0"/>
              <w:ind w:right="250" w:firstLine="0"/>
              <w:jc w:val="right"/>
              <w:rPr>
                <w:rFonts w:ascii="Arial Narrow" w:hAnsi="Arial Narrow"/>
                <w:lang w:val="es-ES" w:eastAsia="es-ES"/>
              </w:rPr>
            </w:pPr>
            <w:r w:rsidRPr="009F0D3D">
              <w:rPr>
                <w:rFonts w:ascii="Arial Narrow" w:hAnsi="Arial Narrow"/>
                <w:lang w:val="es-ES" w:eastAsia="es-ES"/>
              </w:rPr>
              <w:t>n/a</w:t>
            </w:r>
          </w:p>
        </w:tc>
        <w:tc>
          <w:tcPr>
            <w:tcW w:w="150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n/a</w:t>
            </w:r>
          </w:p>
        </w:tc>
        <w:tc>
          <w:tcPr>
            <w:tcW w:w="192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w:t>
            </w:r>
          </w:p>
        </w:tc>
      </w:tr>
      <w:tr w:rsidR="000D25FC" w:rsidRPr="009F0D3D" w:rsidTr="000D25FC">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left"/>
              <w:rPr>
                <w:rFonts w:ascii="Arial Narrow" w:hAnsi="Arial Narrow"/>
                <w:lang w:val="es-ES" w:eastAsia="es-ES"/>
              </w:rPr>
            </w:pPr>
            <w:r w:rsidRPr="009F0D3D">
              <w:rPr>
                <w:rFonts w:ascii="Arial Narrow" w:hAnsi="Arial Narrow"/>
                <w:lang w:val="es-ES" w:eastAsia="es-ES"/>
              </w:rPr>
              <w:t>% Ahorro br</w:t>
            </w:r>
            <w:r>
              <w:rPr>
                <w:rFonts w:ascii="Arial Narrow" w:hAnsi="Arial Narrow"/>
                <w:lang w:val="es-ES" w:eastAsia="es-ES"/>
              </w:rPr>
              <w:t>uto sobre ingresos corrientes (**</w:t>
            </w:r>
            <w:r w:rsidRPr="009F0D3D">
              <w:rPr>
                <w:rFonts w:ascii="Arial Narrow" w:hAnsi="Arial Narrow"/>
                <w:lang w:val="es-ES" w:eastAsia="es-ES"/>
              </w:rPr>
              <w:t>)</w:t>
            </w:r>
          </w:p>
        </w:tc>
        <w:tc>
          <w:tcPr>
            <w:tcW w:w="1500" w:type="dxa"/>
            <w:tcBorders>
              <w:top w:val="single" w:sz="2" w:space="0" w:color="auto"/>
              <w:left w:val="nil"/>
              <w:bottom w:val="single" w:sz="2" w:space="0" w:color="auto"/>
              <w:right w:val="nil"/>
            </w:tcBorders>
            <w:vAlign w:val="center"/>
          </w:tcPr>
          <w:p w:rsidR="000D25FC" w:rsidRPr="009F0D3D" w:rsidRDefault="000D25FC" w:rsidP="00130166">
            <w:pPr>
              <w:spacing w:after="0"/>
              <w:ind w:right="250" w:firstLine="0"/>
              <w:jc w:val="right"/>
              <w:rPr>
                <w:rFonts w:ascii="Arial Narrow" w:hAnsi="Arial Narrow"/>
                <w:lang w:val="es-ES" w:eastAsia="es-ES"/>
              </w:rPr>
            </w:pPr>
            <w:r w:rsidRPr="009F0D3D">
              <w:rPr>
                <w:rFonts w:ascii="Arial Narrow" w:hAnsi="Arial Narrow"/>
                <w:lang w:val="es-ES" w:eastAsia="es-ES"/>
              </w:rPr>
              <w:t>1</w:t>
            </w:r>
            <w:r>
              <w:rPr>
                <w:rFonts w:ascii="Arial Narrow" w:hAnsi="Arial Narrow"/>
                <w:lang w:val="es-ES" w:eastAsia="es-ES"/>
              </w:rPr>
              <w:t xml:space="preserve"> </w:t>
            </w:r>
          </w:p>
        </w:tc>
        <w:tc>
          <w:tcPr>
            <w:tcW w:w="150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6</w:t>
            </w:r>
            <w:r>
              <w:rPr>
                <w:rFonts w:ascii="Arial Narrow" w:hAnsi="Arial Narrow"/>
                <w:lang w:val="es-ES" w:eastAsia="es-ES"/>
              </w:rPr>
              <w:t xml:space="preserve"> </w:t>
            </w:r>
          </w:p>
        </w:tc>
        <w:tc>
          <w:tcPr>
            <w:tcW w:w="192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w:t>
            </w:r>
          </w:p>
        </w:tc>
      </w:tr>
      <w:tr w:rsidR="000D25FC" w:rsidRPr="009F0D3D" w:rsidTr="007457C0">
        <w:trPr>
          <w:trHeight w:val="227"/>
          <w:jc w:val="center"/>
        </w:trPr>
        <w:tc>
          <w:tcPr>
            <w:tcW w:w="3823"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left"/>
              <w:rPr>
                <w:rFonts w:ascii="Arial Narrow" w:hAnsi="Arial Narrow"/>
                <w:lang w:val="es-ES" w:eastAsia="es-ES"/>
              </w:rPr>
            </w:pPr>
            <w:r w:rsidRPr="009F0D3D">
              <w:rPr>
                <w:rFonts w:ascii="Arial Narrow" w:hAnsi="Arial Narrow"/>
                <w:lang w:val="es-ES" w:eastAsia="es-ES"/>
              </w:rPr>
              <w:t>% Capacidad de endeudamiento</w:t>
            </w:r>
          </w:p>
        </w:tc>
        <w:tc>
          <w:tcPr>
            <w:tcW w:w="1500" w:type="dxa"/>
            <w:tcBorders>
              <w:top w:val="single" w:sz="2" w:space="0" w:color="auto"/>
              <w:left w:val="nil"/>
              <w:bottom w:val="single" w:sz="2" w:space="0" w:color="auto"/>
              <w:right w:val="nil"/>
            </w:tcBorders>
            <w:vAlign w:val="center"/>
          </w:tcPr>
          <w:p w:rsidR="000D25FC" w:rsidRPr="009F0D3D" w:rsidRDefault="000D25FC" w:rsidP="00130166">
            <w:pPr>
              <w:spacing w:after="0"/>
              <w:ind w:right="250" w:firstLine="0"/>
              <w:jc w:val="right"/>
              <w:rPr>
                <w:rFonts w:ascii="Arial Narrow" w:hAnsi="Arial Narrow"/>
                <w:lang w:val="es-ES" w:eastAsia="es-ES"/>
              </w:rPr>
            </w:pPr>
            <w:r w:rsidRPr="009F0D3D">
              <w:rPr>
                <w:rFonts w:ascii="Arial Narrow" w:hAnsi="Arial Narrow"/>
                <w:lang w:val="es-ES" w:eastAsia="es-ES"/>
              </w:rPr>
              <w:t>1</w:t>
            </w:r>
            <w:r>
              <w:rPr>
                <w:rFonts w:ascii="Arial Narrow" w:hAnsi="Arial Narrow"/>
                <w:lang w:val="es-ES" w:eastAsia="es-ES"/>
              </w:rPr>
              <w:t xml:space="preserve"> </w:t>
            </w:r>
          </w:p>
        </w:tc>
        <w:tc>
          <w:tcPr>
            <w:tcW w:w="150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6</w:t>
            </w:r>
            <w:r>
              <w:rPr>
                <w:rFonts w:ascii="Arial Narrow" w:hAnsi="Arial Narrow"/>
                <w:lang w:val="es-ES" w:eastAsia="es-ES"/>
              </w:rPr>
              <w:t xml:space="preserve"> </w:t>
            </w:r>
          </w:p>
        </w:tc>
        <w:tc>
          <w:tcPr>
            <w:tcW w:w="1920" w:type="dxa"/>
            <w:tcBorders>
              <w:top w:val="single" w:sz="2" w:space="0" w:color="auto"/>
              <w:left w:val="nil"/>
              <w:bottom w:val="single" w:sz="2"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w:t>
            </w:r>
          </w:p>
        </w:tc>
      </w:tr>
      <w:tr w:rsidR="000D25FC" w:rsidRPr="009F0D3D" w:rsidTr="007457C0">
        <w:trPr>
          <w:trHeight w:val="227"/>
          <w:jc w:val="center"/>
        </w:trPr>
        <w:tc>
          <w:tcPr>
            <w:tcW w:w="3823" w:type="dxa"/>
            <w:tcBorders>
              <w:top w:val="single" w:sz="2" w:space="0" w:color="auto"/>
              <w:left w:val="nil"/>
              <w:bottom w:val="single" w:sz="4" w:space="0" w:color="auto"/>
              <w:right w:val="nil"/>
            </w:tcBorders>
            <w:shd w:val="clear" w:color="auto" w:fill="auto"/>
            <w:vAlign w:val="center"/>
          </w:tcPr>
          <w:p w:rsidR="000D25FC" w:rsidRPr="009F0D3D" w:rsidRDefault="000D25FC" w:rsidP="00130166">
            <w:pPr>
              <w:spacing w:after="0"/>
              <w:ind w:firstLine="0"/>
              <w:jc w:val="left"/>
              <w:rPr>
                <w:rFonts w:ascii="Arial Narrow" w:hAnsi="Arial Narrow"/>
                <w:lang w:val="es-ES" w:eastAsia="es-ES"/>
              </w:rPr>
            </w:pPr>
            <w:r w:rsidRPr="009F0D3D">
              <w:rPr>
                <w:rFonts w:ascii="Arial Narrow" w:hAnsi="Arial Narrow"/>
                <w:lang w:val="es-ES" w:eastAsia="es-ES"/>
              </w:rPr>
              <w:t xml:space="preserve">Deuda viva </w:t>
            </w:r>
          </w:p>
        </w:tc>
        <w:tc>
          <w:tcPr>
            <w:tcW w:w="1500" w:type="dxa"/>
            <w:tcBorders>
              <w:top w:val="single" w:sz="2" w:space="0" w:color="auto"/>
              <w:left w:val="nil"/>
              <w:bottom w:val="single" w:sz="4" w:space="0" w:color="auto"/>
              <w:right w:val="nil"/>
            </w:tcBorders>
            <w:vAlign w:val="center"/>
          </w:tcPr>
          <w:p w:rsidR="000D25FC" w:rsidRPr="009F0D3D" w:rsidRDefault="000D25FC" w:rsidP="00130166">
            <w:pPr>
              <w:spacing w:after="0"/>
              <w:ind w:right="250" w:firstLine="0"/>
              <w:jc w:val="right"/>
              <w:rPr>
                <w:rFonts w:ascii="Arial Narrow" w:hAnsi="Arial Narrow"/>
                <w:lang w:val="es-ES" w:eastAsia="es-ES"/>
              </w:rPr>
            </w:pPr>
            <w:r w:rsidRPr="009F0D3D">
              <w:rPr>
                <w:rFonts w:ascii="Arial Narrow" w:hAnsi="Arial Narrow"/>
                <w:lang w:val="es-ES" w:eastAsia="es-ES"/>
              </w:rPr>
              <w:t>-</w:t>
            </w:r>
          </w:p>
        </w:tc>
        <w:tc>
          <w:tcPr>
            <w:tcW w:w="1500" w:type="dxa"/>
            <w:tcBorders>
              <w:top w:val="single" w:sz="2" w:space="0" w:color="auto"/>
              <w:left w:val="nil"/>
              <w:bottom w:val="single" w:sz="4"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w:t>
            </w:r>
          </w:p>
        </w:tc>
        <w:tc>
          <w:tcPr>
            <w:tcW w:w="1920" w:type="dxa"/>
            <w:tcBorders>
              <w:top w:val="single" w:sz="2" w:space="0" w:color="auto"/>
              <w:left w:val="nil"/>
              <w:bottom w:val="single" w:sz="4" w:space="0" w:color="auto"/>
              <w:right w:val="nil"/>
            </w:tcBorders>
            <w:shd w:val="clear" w:color="auto" w:fill="auto"/>
            <w:vAlign w:val="center"/>
          </w:tcPr>
          <w:p w:rsidR="000D25FC" w:rsidRPr="009F0D3D" w:rsidRDefault="000D25FC" w:rsidP="00130166">
            <w:pPr>
              <w:spacing w:after="0"/>
              <w:ind w:firstLine="0"/>
              <w:jc w:val="right"/>
              <w:rPr>
                <w:rFonts w:ascii="Arial Narrow" w:hAnsi="Arial Narrow"/>
                <w:lang w:val="es-ES" w:eastAsia="es-ES"/>
              </w:rPr>
            </w:pPr>
            <w:r w:rsidRPr="009F0D3D">
              <w:rPr>
                <w:rFonts w:ascii="Arial Narrow" w:hAnsi="Arial Narrow"/>
                <w:lang w:val="es-ES" w:eastAsia="es-ES"/>
              </w:rPr>
              <w:t>-</w:t>
            </w:r>
          </w:p>
        </w:tc>
      </w:tr>
    </w:tbl>
    <w:p w:rsidR="000D25FC" w:rsidRPr="00FD0F24" w:rsidRDefault="000D25FC" w:rsidP="000D25FC">
      <w:pPr>
        <w:pStyle w:val="texto"/>
        <w:tabs>
          <w:tab w:val="clear" w:pos="2835"/>
          <w:tab w:val="clear" w:pos="3969"/>
          <w:tab w:val="clear" w:pos="5103"/>
          <w:tab w:val="clear" w:pos="6237"/>
          <w:tab w:val="clear" w:pos="7371"/>
        </w:tabs>
        <w:spacing w:before="100" w:after="0"/>
        <w:ind w:left="98" w:firstLine="0"/>
        <w:rPr>
          <w:rFonts w:ascii="Arial Narrow" w:hAnsi="Arial Narrow"/>
          <w:sz w:val="18"/>
          <w:szCs w:val="18"/>
          <w:lang w:val="es-ES"/>
        </w:rPr>
      </w:pPr>
      <w:r>
        <w:rPr>
          <w:rFonts w:ascii="Arial Narrow" w:hAnsi="Arial Narrow"/>
          <w:sz w:val="18"/>
          <w:szCs w:val="18"/>
          <w:lang w:val="es-ES"/>
        </w:rPr>
        <w:t>(*)</w:t>
      </w:r>
      <w:r w:rsidRPr="00FD0F24">
        <w:rPr>
          <w:rFonts w:ascii="Arial Narrow" w:hAnsi="Arial Narrow"/>
          <w:sz w:val="18"/>
          <w:szCs w:val="18"/>
          <w:lang w:val="es-ES"/>
        </w:rPr>
        <w:t xml:space="preserve"> </w:t>
      </w:r>
      <w:r>
        <w:rPr>
          <w:rFonts w:ascii="Arial Narrow" w:hAnsi="Arial Narrow"/>
          <w:sz w:val="18"/>
          <w:szCs w:val="18"/>
          <w:lang w:val="es-ES"/>
        </w:rPr>
        <w:t xml:space="preserve"> </w:t>
      </w:r>
      <w:r w:rsidRPr="00FD0F24">
        <w:rPr>
          <w:rFonts w:ascii="Arial Narrow" w:hAnsi="Arial Narrow"/>
          <w:sz w:val="18"/>
          <w:szCs w:val="18"/>
          <w:lang w:val="es-ES"/>
        </w:rPr>
        <w:t>Ejercicio no auditado</w:t>
      </w:r>
    </w:p>
    <w:p w:rsidR="000D25FC" w:rsidRPr="00FD0F24" w:rsidRDefault="000D25FC" w:rsidP="000D25FC">
      <w:pPr>
        <w:pStyle w:val="texto"/>
        <w:tabs>
          <w:tab w:val="clear" w:pos="2835"/>
          <w:tab w:val="clear" w:pos="3969"/>
          <w:tab w:val="clear" w:pos="5103"/>
          <w:tab w:val="clear" w:pos="6237"/>
          <w:tab w:val="clear" w:pos="7371"/>
        </w:tabs>
        <w:spacing w:after="0"/>
        <w:ind w:left="98" w:firstLine="0"/>
        <w:rPr>
          <w:rFonts w:ascii="Arial Narrow" w:hAnsi="Arial Narrow"/>
          <w:sz w:val="18"/>
          <w:szCs w:val="18"/>
          <w:lang w:val="es-ES"/>
        </w:rPr>
      </w:pPr>
      <w:r>
        <w:rPr>
          <w:rFonts w:ascii="Arial Narrow" w:hAnsi="Arial Narrow"/>
          <w:sz w:val="18"/>
          <w:szCs w:val="18"/>
          <w:lang w:val="es-ES"/>
        </w:rPr>
        <w:t>(**)</w:t>
      </w:r>
      <w:r w:rsidRPr="00FD0F24">
        <w:rPr>
          <w:rFonts w:ascii="Arial Narrow" w:hAnsi="Arial Narrow"/>
          <w:sz w:val="18"/>
          <w:szCs w:val="18"/>
          <w:lang w:val="es-ES"/>
        </w:rPr>
        <w:t xml:space="preserve"> Nuevas denominaciones de l</w:t>
      </w:r>
      <w:r>
        <w:rPr>
          <w:rFonts w:ascii="Arial Narrow" w:hAnsi="Arial Narrow"/>
          <w:sz w:val="18"/>
          <w:szCs w:val="18"/>
          <w:lang w:val="es-ES"/>
        </w:rPr>
        <w:t>a</w:t>
      </w:r>
      <w:r w:rsidRPr="00FD0F24">
        <w:rPr>
          <w:rFonts w:ascii="Arial Narrow" w:hAnsi="Arial Narrow"/>
          <w:sz w:val="18"/>
          <w:szCs w:val="18"/>
          <w:lang w:val="es-ES"/>
        </w:rPr>
        <w:t>s ratios introducidas por la Dirección General de Administración Local</w:t>
      </w:r>
    </w:p>
    <w:p w:rsidR="000D25FC" w:rsidRDefault="000D25FC" w:rsidP="000D25FC">
      <w:pPr>
        <w:spacing w:after="0"/>
        <w:ind w:firstLine="0"/>
        <w:jc w:val="left"/>
        <w:rPr>
          <w:spacing w:val="6"/>
          <w:sz w:val="26"/>
          <w:szCs w:val="26"/>
          <w:lang w:val="es-ES"/>
        </w:rPr>
      </w:pPr>
    </w:p>
    <w:p w:rsidR="000D25FC" w:rsidRPr="00D87D83" w:rsidRDefault="000D25FC" w:rsidP="000D25FC">
      <w:pPr>
        <w:pStyle w:val="texto"/>
        <w:tabs>
          <w:tab w:val="left" w:pos="708"/>
        </w:tabs>
        <w:rPr>
          <w:szCs w:val="26"/>
        </w:rPr>
      </w:pPr>
      <w:r w:rsidRPr="00D87D83">
        <w:rPr>
          <w:szCs w:val="26"/>
        </w:rPr>
        <w:t>El resultado presupuestario asciende a 102</w:t>
      </w:r>
      <w:r>
        <w:rPr>
          <w:szCs w:val="26"/>
        </w:rPr>
        <w:t xml:space="preserve">.430 </w:t>
      </w:r>
      <w:r w:rsidRPr="00D87D83">
        <w:rPr>
          <w:szCs w:val="26"/>
        </w:rPr>
        <w:t>de euros negativos y se red</w:t>
      </w:r>
      <w:r w:rsidRPr="00D87D83">
        <w:rPr>
          <w:szCs w:val="26"/>
        </w:rPr>
        <w:t>u</w:t>
      </w:r>
      <w:r w:rsidRPr="00D87D83">
        <w:rPr>
          <w:szCs w:val="26"/>
        </w:rPr>
        <w:t xml:space="preserve">cen en un 2034 por ciento respecto al ejercicio 2015. </w:t>
      </w:r>
      <w:r>
        <w:rPr>
          <w:szCs w:val="26"/>
        </w:rPr>
        <w:t>El motivo del déficit se debe a la ejecución en 2016 de una obra para el abastecimiento en alta por i</w:t>
      </w:r>
      <w:r>
        <w:rPr>
          <w:szCs w:val="26"/>
        </w:rPr>
        <w:t>m</w:t>
      </w:r>
      <w:r>
        <w:rPr>
          <w:szCs w:val="26"/>
        </w:rPr>
        <w:t>porte de 117.427 euros. Por este mismo motivo</w:t>
      </w:r>
      <w:r w:rsidRPr="00D87D83">
        <w:rPr>
          <w:szCs w:val="26"/>
        </w:rPr>
        <w:t>, el remanente de tesorería para gastos generales se reduce de forma relevante, de 412</w:t>
      </w:r>
      <w:r>
        <w:rPr>
          <w:szCs w:val="26"/>
        </w:rPr>
        <w:t>.189</w:t>
      </w:r>
      <w:r w:rsidRPr="00D87D83">
        <w:rPr>
          <w:szCs w:val="26"/>
        </w:rPr>
        <w:t xml:space="preserve"> a 323</w:t>
      </w:r>
      <w:r>
        <w:rPr>
          <w:szCs w:val="26"/>
        </w:rPr>
        <w:t xml:space="preserve">.054 </w:t>
      </w:r>
      <w:r w:rsidRPr="00D87D83">
        <w:rPr>
          <w:szCs w:val="26"/>
        </w:rPr>
        <w:t>euros.</w:t>
      </w:r>
      <w:r>
        <w:rPr>
          <w:szCs w:val="26"/>
        </w:rPr>
        <w:t xml:space="preserve"> </w:t>
      </w:r>
    </w:p>
    <w:p w:rsidR="000D25FC" w:rsidRDefault="000D25FC" w:rsidP="000D25FC">
      <w:pPr>
        <w:pStyle w:val="texto"/>
        <w:tabs>
          <w:tab w:val="left" w:pos="708"/>
        </w:tabs>
        <w:rPr>
          <w:szCs w:val="26"/>
        </w:rPr>
      </w:pPr>
      <w:r w:rsidRPr="00D87D83">
        <w:rPr>
          <w:szCs w:val="26"/>
        </w:rPr>
        <w:t xml:space="preserve">El ahorro bruto, </w:t>
      </w:r>
      <w:r>
        <w:rPr>
          <w:szCs w:val="26"/>
        </w:rPr>
        <w:t xml:space="preserve">por importe de </w:t>
      </w:r>
      <w:r w:rsidRPr="00D87D83">
        <w:rPr>
          <w:szCs w:val="26"/>
        </w:rPr>
        <w:t>1</w:t>
      </w:r>
      <w:r>
        <w:rPr>
          <w:szCs w:val="26"/>
        </w:rPr>
        <w:t xml:space="preserve">6.626 euros </w:t>
      </w:r>
      <w:r w:rsidRPr="00D87D83">
        <w:rPr>
          <w:szCs w:val="26"/>
        </w:rPr>
        <w:t>en 2016, se incrementa en un 933 por ciento respecto al ejercicio 2015, incrementándose asimismo la capac</w:t>
      </w:r>
      <w:r w:rsidRPr="00D87D83">
        <w:rPr>
          <w:szCs w:val="26"/>
        </w:rPr>
        <w:t>i</w:t>
      </w:r>
      <w:r w:rsidRPr="00D87D83">
        <w:rPr>
          <w:szCs w:val="26"/>
        </w:rPr>
        <w:t>dad de endeuda</w:t>
      </w:r>
      <w:r>
        <w:rPr>
          <w:szCs w:val="26"/>
        </w:rPr>
        <w:t>miento del uno al seis</w:t>
      </w:r>
      <w:r w:rsidRPr="00D87D83">
        <w:rPr>
          <w:szCs w:val="26"/>
        </w:rPr>
        <w:t xml:space="preserve"> por ciento.</w:t>
      </w:r>
    </w:p>
    <w:p w:rsidR="000D25FC" w:rsidRPr="00155883" w:rsidRDefault="000D25FC" w:rsidP="000D25FC">
      <w:pPr>
        <w:pStyle w:val="texto"/>
        <w:tabs>
          <w:tab w:val="left" w:pos="708"/>
        </w:tabs>
        <w:rPr>
          <w:szCs w:val="26"/>
          <w:lang w:val="es-ES" w:eastAsia="es-ES_tradnl"/>
        </w:rPr>
      </w:pPr>
      <w:bookmarkStart w:id="50" w:name="_MON_1505301486"/>
      <w:bookmarkStart w:id="51" w:name="_MON_1505301498"/>
      <w:bookmarkStart w:id="52" w:name="_MON_1505301549"/>
      <w:bookmarkStart w:id="53" w:name="_MON_1505301590"/>
      <w:bookmarkStart w:id="54" w:name="_MON_1505302224"/>
      <w:bookmarkStart w:id="55" w:name="_MON_1505302364"/>
      <w:bookmarkStart w:id="56" w:name="_MON_1505302865"/>
      <w:bookmarkStart w:id="57" w:name="_MON_1505302982"/>
      <w:bookmarkEnd w:id="50"/>
      <w:bookmarkEnd w:id="51"/>
      <w:bookmarkEnd w:id="52"/>
      <w:bookmarkEnd w:id="53"/>
      <w:bookmarkEnd w:id="54"/>
      <w:bookmarkEnd w:id="55"/>
      <w:bookmarkEnd w:id="56"/>
      <w:bookmarkEnd w:id="57"/>
      <w:r w:rsidRPr="00C33684">
        <w:rPr>
          <w:szCs w:val="26"/>
        </w:rPr>
        <w:t>En conclusión, y</w:t>
      </w:r>
      <w:r w:rsidRPr="00810EA1">
        <w:rPr>
          <w:szCs w:val="26"/>
          <w:lang w:val="es-ES" w:eastAsia="es-ES_tradnl"/>
        </w:rPr>
        <w:t xml:space="preserve"> a modo de resumen final, el Ayuntamiento de Juslapeña presenta una situación financiera </w:t>
      </w:r>
      <w:r>
        <w:rPr>
          <w:szCs w:val="26"/>
          <w:lang w:val="es-ES" w:eastAsia="es-ES_tradnl"/>
        </w:rPr>
        <w:t>en 2016 caracterizada por</w:t>
      </w:r>
      <w:r w:rsidRPr="005D6CC9">
        <w:rPr>
          <w:szCs w:val="26"/>
          <w:lang w:val="es-ES" w:eastAsia="es-ES_tradnl"/>
        </w:rPr>
        <w:t xml:space="preserve"> </w:t>
      </w:r>
      <w:r>
        <w:rPr>
          <w:szCs w:val="26"/>
          <w:lang w:val="es-ES" w:eastAsia="es-ES_tradnl"/>
        </w:rPr>
        <w:t>la inexistencia de deuda, suficiente capacidad financiera para la financiación de los gastos c</w:t>
      </w:r>
      <w:r>
        <w:rPr>
          <w:szCs w:val="26"/>
          <w:lang w:val="es-ES" w:eastAsia="es-ES_tradnl"/>
        </w:rPr>
        <w:t>o</w:t>
      </w:r>
      <w:r>
        <w:rPr>
          <w:szCs w:val="26"/>
          <w:lang w:val="es-ES" w:eastAsia="es-ES_tradnl"/>
        </w:rPr>
        <w:t xml:space="preserve">rrientes y </w:t>
      </w:r>
      <w:r w:rsidRPr="005D6CC9">
        <w:rPr>
          <w:szCs w:val="26"/>
          <w:lang w:val="es-ES" w:eastAsia="es-ES_tradnl"/>
        </w:rPr>
        <w:t>un remanente de tesorería positivo de 323</w:t>
      </w:r>
      <w:r>
        <w:rPr>
          <w:szCs w:val="26"/>
          <w:lang w:val="es-ES" w:eastAsia="es-ES_tradnl"/>
        </w:rPr>
        <w:t>.054 e</w:t>
      </w:r>
      <w:r w:rsidRPr="005D6CC9">
        <w:rPr>
          <w:szCs w:val="26"/>
          <w:lang w:val="es-ES" w:eastAsia="es-ES_tradnl"/>
        </w:rPr>
        <w:t xml:space="preserve">uros </w:t>
      </w:r>
      <w:r>
        <w:rPr>
          <w:szCs w:val="26"/>
          <w:lang w:val="es-ES" w:eastAsia="es-ES_tradnl"/>
        </w:rPr>
        <w:t>que le ha perm</w:t>
      </w:r>
      <w:r>
        <w:rPr>
          <w:szCs w:val="26"/>
          <w:lang w:val="es-ES" w:eastAsia="es-ES_tradnl"/>
        </w:rPr>
        <w:t>i</w:t>
      </w:r>
      <w:r>
        <w:rPr>
          <w:szCs w:val="26"/>
          <w:lang w:val="es-ES" w:eastAsia="es-ES_tradnl"/>
        </w:rPr>
        <w:t>tido financiar la obra de abastecimiento.</w:t>
      </w:r>
    </w:p>
    <w:p w:rsidR="000D25FC" w:rsidRPr="004A7CD6" w:rsidRDefault="000D25FC" w:rsidP="000D25FC">
      <w:pPr>
        <w:pStyle w:val="atitulo2"/>
        <w:spacing w:before="240"/>
        <w:rPr>
          <w:color w:val="auto"/>
        </w:rPr>
      </w:pPr>
      <w:bookmarkStart w:id="58" w:name="_Toc515446711"/>
      <w:r w:rsidRPr="004A7CD6">
        <w:rPr>
          <w:color w:val="auto"/>
        </w:rPr>
        <w:t>IV.2</w:t>
      </w:r>
      <w:r>
        <w:rPr>
          <w:color w:val="auto"/>
        </w:rPr>
        <w:t>.</w:t>
      </w:r>
      <w:r w:rsidRPr="004A7CD6">
        <w:rPr>
          <w:color w:val="auto"/>
        </w:rPr>
        <w:t xml:space="preserve"> Cumplimiento de los objetivos de estabilidad presupuestaria y de sostenibilidad financiera</w:t>
      </w:r>
      <w:bookmarkEnd w:id="58"/>
      <w:r w:rsidRPr="004A7CD6">
        <w:rPr>
          <w:color w:val="auto"/>
        </w:rPr>
        <w:t xml:space="preserve"> </w:t>
      </w:r>
    </w:p>
    <w:p w:rsidR="000D25FC" w:rsidRPr="00EC63F4" w:rsidRDefault="000D25FC" w:rsidP="000D25FC">
      <w:pPr>
        <w:pStyle w:val="texto"/>
        <w:tabs>
          <w:tab w:val="left" w:pos="708"/>
        </w:tabs>
        <w:spacing w:after="180"/>
        <w:rPr>
          <w:szCs w:val="26"/>
          <w:lang w:val="es-ES" w:eastAsia="es-ES_tradnl"/>
        </w:rPr>
      </w:pPr>
      <w:r w:rsidRPr="00EC63F4">
        <w:rPr>
          <w:szCs w:val="26"/>
          <w:lang w:val="es-ES" w:eastAsia="es-ES_tradnl"/>
        </w:rPr>
        <w:t>De acuerdo con la Ley Orgánica 2/2012, de 27 de abril, de Estabilidad Pr</w:t>
      </w:r>
      <w:r w:rsidRPr="00EC63F4">
        <w:rPr>
          <w:szCs w:val="26"/>
          <w:lang w:val="es-ES" w:eastAsia="es-ES_tradnl"/>
        </w:rPr>
        <w:t>e</w:t>
      </w:r>
      <w:r w:rsidRPr="00EC63F4">
        <w:rPr>
          <w:szCs w:val="26"/>
          <w:lang w:val="es-ES" w:eastAsia="es-ES_tradnl"/>
        </w:rPr>
        <w:t>supuestaria y Sostenibilidad Financiera, el ayuntamiento debe cumplir con las siguientes reglas fiscales:</w:t>
      </w:r>
    </w:p>
    <w:p w:rsidR="000D25FC" w:rsidRPr="00EE759C" w:rsidRDefault="000D25FC" w:rsidP="000D25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s>
        <w:spacing w:after="180"/>
        <w:ind w:left="0" w:firstLine="290"/>
        <w:rPr>
          <w:rFonts w:cs="Arial"/>
        </w:rPr>
      </w:pPr>
      <w:r w:rsidRPr="00EE759C">
        <w:rPr>
          <w:rFonts w:cs="Arial"/>
        </w:rPr>
        <w:t>Estabilidad presupuestaria, o equilibrio/capacidad de financiación en el ejercicio, medidos en términos de contabilidad nacional.</w:t>
      </w:r>
    </w:p>
    <w:p w:rsidR="000D25FC" w:rsidRPr="00EE759C" w:rsidRDefault="000D25FC" w:rsidP="000D25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s>
        <w:spacing w:after="180"/>
        <w:ind w:left="0" w:firstLine="290"/>
        <w:rPr>
          <w:rFonts w:cs="Arial"/>
        </w:rPr>
      </w:pPr>
      <w:r w:rsidRPr="00EE759C">
        <w:rPr>
          <w:rFonts w:cs="Arial"/>
        </w:rPr>
        <w:t>Regla de gasto, es decir, la variación del gasto computable del ayuntamie</w:t>
      </w:r>
      <w:r w:rsidRPr="00EE759C">
        <w:rPr>
          <w:rFonts w:cs="Arial"/>
        </w:rPr>
        <w:t>n</w:t>
      </w:r>
      <w:r w:rsidRPr="00EE759C">
        <w:rPr>
          <w:rFonts w:cs="Arial"/>
        </w:rPr>
        <w:t>to en 2016 sobre el gasto de 2015 no puede superar la tasa de referencia del crecimiento del PIB, que, para el citado ejercicio, se fijó en el 1,8 por ciento.</w:t>
      </w:r>
    </w:p>
    <w:p w:rsidR="000D25FC" w:rsidRDefault="000D25FC" w:rsidP="000D25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s>
        <w:spacing w:after="180"/>
        <w:ind w:left="0" w:firstLine="290"/>
        <w:rPr>
          <w:rFonts w:cs="Arial"/>
        </w:rPr>
      </w:pPr>
      <w:r w:rsidRPr="00EE759C">
        <w:rPr>
          <w:rFonts w:cs="Arial"/>
        </w:rPr>
        <w:t>Sostenibilidad de la deuda pública o que la deuda del ayuntamiento, en términos de contabilidad nacional, no puede superar el 110 por ciento de sus ingresos corrientes.</w:t>
      </w:r>
    </w:p>
    <w:p w:rsidR="000D25FC" w:rsidRPr="00155883" w:rsidRDefault="000D25FC" w:rsidP="000D25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s>
        <w:spacing w:after="180"/>
        <w:ind w:left="0" w:firstLine="290"/>
        <w:rPr>
          <w:rFonts w:cs="Arial"/>
        </w:rPr>
      </w:pPr>
      <w:r w:rsidRPr="00155883">
        <w:rPr>
          <w:rFonts w:cs="Arial"/>
        </w:rPr>
        <w:t xml:space="preserve">Prudencia financiera </w:t>
      </w:r>
      <w:r>
        <w:rPr>
          <w:rFonts w:cs="Arial"/>
        </w:rPr>
        <w:t>se refiere al conjunto de condiciones que deben cu</w:t>
      </w:r>
      <w:r>
        <w:rPr>
          <w:rFonts w:cs="Arial"/>
        </w:rPr>
        <w:t>m</w:t>
      </w:r>
      <w:r>
        <w:rPr>
          <w:rFonts w:cs="Arial"/>
        </w:rPr>
        <w:t>plir las operaciones de endeudamiento realizadas p</w:t>
      </w:r>
      <w:r w:rsidRPr="00155883">
        <w:rPr>
          <w:rFonts w:cs="Arial"/>
        </w:rPr>
        <w:t xml:space="preserve">or </w:t>
      </w:r>
      <w:r>
        <w:rPr>
          <w:rFonts w:cs="Arial"/>
        </w:rPr>
        <w:t>l</w:t>
      </w:r>
      <w:r w:rsidRPr="00155883">
        <w:rPr>
          <w:rFonts w:cs="Arial"/>
        </w:rPr>
        <w:t>as entidades locales</w:t>
      </w:r>
      <w:r>
        <w:rPr>
          <w:rFonts w:cs="Arial"/>
        </w:rPr>
        <w:t>, para minimizar su riesgo y coste,</w:t>
      </w:r>
      <w:r w:rsidRPr="00155883">
        <w:rPr>
          <w:rFonts w:cs="Arial"/>
        </w:rPr>
        <w:t xml:space="preserve"> </w:t>
      </w:r>
      <w:r>
        <w:rPr>
          <w:rFonts w:cs="Arial"/>
        </w:rPr>
        <w:t xml:space="preserve">de acuerdo al cumplimiento de </w:t>
      </w:r>
      <w:r w:rsidRPr="00155883">
        <w:rPr>
          <w:rFonts w:cs="Arial"/>
        </w:rPr>
        <w:t>determinad</w:t>
      </w:r>
      <w:r>
        <w:rPr>
          <w:rFonts w:cs="Arial"/>
        </w:rPr>
        <w:t>o</w:t>
      </w:r>
      <w:r w:rsidRPr="00155883">
        <w:rPr>
          <w:rFonts w:cs="Arial"/>
        </w:rPr>
        <w:t>s r</w:t>
      </w:r>
      <w:r w:rsidRPr="00155883">
        <w:rPr>
          <w:rFonts w:cs="Arial"/>
        </w:rPr>
        <w:t>e</w:t>
      </w:r>
      <w:r w:rsidRPr="00155883">
        <w:rPr>
          <w:rFonts w:cs="Arial"/>
        </w:rPr>
        <w:t xml:space="preserve">quisitos establecidos legalmente. </w:t>
      </w:r>
    </w:p>
    <w:p w:rsidR="000D25FC" w:rsidRPr="00EE759C" w:rsidRDefault="000D25FC" w:rsidP="000D25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s>
        <w:spacing w:after="180"/>
        <w:ind w:left="0" w:firstLine="290"/>
        <w:rPr>
          <w:rFonts w:cs="Arial"/>
        </w:rPr>
      </w:pPr>
      <w:r w:rsidRPr="00EE759C">
        <w:rPr>
          <w:rFonts w:cs="Arial"/>
        </w:rPr>
        <w:t>Sostenibilidad de la deuda comercial, o el periodo medio de pago a pr</w:t>
      </w:r>
      <w:r w:rsidRPr="00EE759C">
        <w:rPr>
          <w:rFonts w:cs="Arial"/>
        </w:rPr>
        <w:t>o</w:t>
      </w:r>
      <w:r w:rsidRPr="00EE759C">
        <w:rPr>
          <w:rFonts w:cs="Arial"/>
        </w:rPr>
        <w:t>veedores no puede superar, en términos general</w:t>
      </w:r>
      <w:r>
        <w:rPr>
          <w:rFonts w:cs="Arial"/>
        </w:rPr>
        <w:t>es</w:t>
      </w:r>
      <w:r w:rsidRPr="00EE759C">
        <w:rPr>
          <w:rFonts w:cs="Arial"/>
        </w:rPr>
        <w:t>, el plazo de 30 días.</w:t>
      </w:r>
    </w:p>
    <w:p w:rsidR="000D25FC" w:rsidRDefault="000D25FC" w:rsidP="000D25FC">
      <w:pPr>
        <w:pStyle w:val="texto"/>
        <w:tabs>
          <w:tab w:val="left" w:pos="708"/>
        </w:tabs>
        <w:spacing w:after="180"/>
        <w:rPr>
          <w:szCs w:val="26"/>
          <w:lang w:val="es-ES" w:eastAsia="es-ES_tradnl"/>
        </w:rPr>
      </w:pPr>
      <w:r w:rsidRPr="00CF7A00">
        <w:rPr>
          <w:szCs w:val="26"/>
          <w:lang w:val="es-ES" w:eastAsia="es-ES_tradnl"/>
        </w:rPr>
        <w:t>De la revisión efectuada señalamos:</w:t>
      </w:r>
    </w:p>
    <w:p w:rsidR="000D25FC" w:rsidRPr="00155883" w:rsidRDefault="000D25FC" w:rsidP="000D25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s>
        <w:spacing w:after="180"/>
        <w:ind w:left="0" w:firstLine="290"/>
        <w:rPr>
          <w:rFonts w:cs="Arial"/>
          <w:spacing w:val="0"/>
        </w:rPr>
      </w:pPr>
      <w:r w:rsidRPr="00155883">
        <w:rPr>
          <w:rFonts w:cs="Arial"/>
          <w:spacing w:val="0"/>
        </w:rPr>
        <w:t>El ayuntamiento no analiza el cumplimiento de estos objetivos ni se aporta la información correspondiente prevista en el marco de estabilidad presupuestaria.</w:t>
      </w:r>
    </w:p>
    <w:p w:rsidR="000D25FC" w:rsidRPr="00CF7A00" w:rsidRDefault="000D25FC" w:rsidP="000D25FC">
      <w:pPr>
        <w:pStyle w:val="texto"/>
        <w:tabs>
          <w:tab w:val="left" w:pos="708"/>
        </w:tabs>
        <w:spacing w:after="180"/>
        <w:rPr>
          <w:szCs w:val="26"/>
          <w:lang w:val="es-ES" w:eastAsia="es-ES_tradnl"/>
        </w:rPr>
      </w:pPr>
      <w:r>
        <w:t>No obstante, hemos efectuado una estimación en el ejercicio 2016 sobre la situación del ayuntamiento respecto a tales principios. De acuerdo con ello, se emiten las siguientes conclusiones:</w:t>
      </w:r>
    </w:p>
    <w:p w:rsidR="000D25FC" w:rsidRPr="0022539E" w:rsidRDefault="000D25FC" w:rsidP="000D25FC">
      <w:pPr>
        <w:pStyle w:val="texto"/>
        <w:tabs>
          <w:tab w:val="clear" w:pos="2835"/>
          <w:tab w:val="clear" w:pos="3969"/>
          <w:tab w:val="clear" w:pos="5103"/>
          <w:tab w:val="clear" w:pos="6237"/>
          <w:tab w:val="clear" w:pos="7371"/>
        </w:tabs>
        <w:spacing w:before="160" w:after="180"/>
        <w:rPr>
          <w:b/>
          <w:szCs w:val="26"/>
          <w:lang w:val="es-ES"/>
        </w:rPr>
      </w:pPr>
      <w:r w:rsidRPr="0022539E">
        <w:rPr>
          <w:b/>
          <w:szCs w:val="26"/>
          <w:lang w:val="es-ES"/>
        </w:rPr>
        <w:t>Regla de estabilidad presupuestaria</w:t>
      </w:r>
    </w:p>
    <w:p w:rsidR="000D25FC" w:rsidRPr="00CF7A00" w:rsidRDefault="000D25FC" w:rsidP="000D25FC">
      <w:pPr>
        <w:pStyle w:val="texto"/>
        <w:tabs>
          <w:tab w:val="clear" w:pos="2835"/>
          <w:tab w:val="clear" w:pos="3969"/>
          <w:tab w:val="clear" w:pos="5103"/>
          <w:tab w:val="clear" w:pos="6237"/>
          <w:tab w:val="clear" w:pos="7371"/>
        </w:tabs>
        <w:spacing w:before="160" w:after="240"/>
        <w:rPr>
          <w:szCs w:val="26"/>
          <w:lang w:val="es-ES"/>
        </w:rPr>
      </w:pPr>
      <w:r>
        <w:rPr>
          <w:szCs w:val="26"/>
          <w:lang w:val="es-ES"/>
        </w:rPr>
        <w:t>El a</w:t>
      </w:r>
      <w:r w:rsidRPr="00CF7A00">
        <w:rPr>
          <w:szCs w:val="26"/>
          <w:lang w:val="es-ES"/>
        </w:rPr>
        <w:t xml:space="preserve">yuntamiento ha incumplido en 2016 con esta regla dado que tiene una necesidad de financiación de </w:t>
      </w:r>
      <w:r>
        <w:rPr>
          <w:szCs w:val="26"/>
          <w:lang w:val="es-ES"/>
        </w:rPr>
        <w:t xml:space="preserve">90.899 </w:t>
      </w:r>
      <w:r w:rsidRPr="00CF7A00">
        <w:rPr>
          <w:szCs w:val="26"/>
          <w:lang w:val="es-ES"/>
        </w:rPr>
        <w:t>euros, tal y como se indica a continuación:</w:t>
      </w:r>
    </w:p>
    <w:tbl>
      <w:tblPr>
        <w:tblW w:w="8773" w:type="dxa"/>
        <w:jc w:val="center"/>
        <w:tblCellMar>
          <w:left w:w="70" w:type="dxa"/>
          <w:right w:w="70" w:type="dxa"/>
        </w:tblCellMar>
        <w:tblLook w:val="00A0" w:firstRow="1" w:lastRow="0" w:firstColumn="1" w:lastColumn="0" w:noHBand="0" w:noVBand="0"/>
      </w:tblPr>
      <w:tblGrid>
        <w:gridCol w:w="5688"/>
        <w:gridCol w:w="3085"/>
      </w:tblGrid>
      <w:tr w:rsidR="000D25FC" w:rsidRPr="00CF7A00" w:rsidTr="00130166">
        <w:trPr>
          <w:trHeight w:hRule="exact" w:val="340"/>
          <w:jc w:val="center"/>
        </w:trPr>
        <w:tc>
          <w:tcPr>
            <w:tcW w:w="5688" w:type="dxa"/>
            <w:tcBorders>
              <w:top w:val="single" w:sz="4" w:space="0" w:color="auto"/>
              <w:left w:val="nil"/>
              <w:bottom w:val="single" w:sz="4" w:space="0" w:color="auto"/>
              <w:right w:val="nil"/>
            </w:tcBorders>
            <w:shd w:val="clear" w:color="auto" w:fill="FABF8F" w:themeFill="accent6" w:themeFillTint="99"/>
            <w:noWrap/>
            <w:vAlign w:val="center"/>
          </w:tcPr>
          <w:p w:rsidR="000D25FC" w:rsidRPr="00CF7A00" w:rsidRDefault="000D25FC" w:rsidP="00130166">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CF7A00">
              <w:rPr>
                <w:rFonts w:ascii="Arial" w:hAnsi="Arial" w:cs="Arial"/>
                <w:sz w:val="18"/>
                <w:szCs w:val="18"/>
              </w:rPr>
              <w:t>Concepto</w:t>
            </w:r>
          </w:p>
        </w:tc>
        <w:tc>
          <w:tcPr>
            <w:tcW w:w="3085" w:type="dxa"/>
            <w:tcBorders>
              <w:top w:val="single" w:sz="4" w:space="0" w:color="auto"/>
              <w:left w:val="nil"/>
              <w:bottom w:val="single" w:sz="4" w:space="0" w:color="auto"/>
              <w:right w:val="nil"/>
            </w:tcBorders>
            <w:shd w:val="clear" w:color="auto" w:fill="FABF8F" w:themeFill="accent6" w:themeFillTint="99"/>
            <w:noWrap/>
            <w:vAlign w:val="center"/>
          </w:tcPr>
          <w:p w:rsidR="000D25FC" w:rsidRPr="00CF7A00" w:rsidRDefault="000D25FC" w:rsidP="0013016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CF7A00">
              <w:rPr>
                <w:rFonts w:ascii="Arial" w:hAnsi="Arial" w:cs="Arial"/>
                <w:sz w:val="18"/>
                <w:szCs w:val="18"/>
              </w:rPr>
              <w:t>2016</w:t>
            </w:r>
          </w:p>
        </w:tc>
      </w:tr>
      <w:tr w:rsidR="000D25FC" w:rsidRPr="00CF7A00" w:rsidTr="00130166">
        <w:trPr>
          <w:trHeight w:hRule="exact" w:val="255"/>
          <w:jc w:val="center"/>
        </w:trPr>
        <w:tc>
          <w:tcPr>
            <w:tcW w:w="5688" w:type="dxa"/>
            <w:tcBorders>
              <w:top w:val="single" w:sz="4" w:space="0" w:color="auto"/>
              <w:left w:val="nil"/>
              <w:bottom w:val="single" w:sz="2" w:space="0" w:color="auto"/>
              <w:right w:val="nil"/>
            </w:tcBorders>
            <w:noWrap/>
            <w:vAlign w:val="center"/>
          </w:tcPr>
          <w:p w:rsidR="000D25FC" w:rsidRPr="00CF7A00" w:rsidRDefault="000D25FC" w:rsidP="00130166">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CF7A00">
              <w:rPr>
                <w:rFonts w:ascii="Arial Narrow" w:hAnsi="Arial Narrow"/>
                <w:sz w:val="20"/>
                <w:szCs w:val="20"/>
              </w:rPr>
              <w:t>Saldo presupuestario no financiero</w:t>
            </w:r>
          </w:p>
        </w:tc>
        <w:tc>
          <w:tcPr>
            <w:tcW w:w="3085" w:type="dxa"/>
            <w:tcBorders>
              <w:top w:val="single" w:sz="4" w:space="0" w:color="auto"/>
              <w:left w:val="nil"/>
              <w:bottom w:val="single" w:sz="2" w:space="0" w:color="auto"/>
              <w:right w:val="nil"/>
            </w:tcBorders>
            <w:noWrap/>
            <w:vAlign w:val="center"/>
          </w:tcPr>
          <w:p w:rsidR="000D25FC" w:rsidRPr="00CF7A00"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CF7A00">
              <w:rPr>
                <w:rFonts w:ascii="Arial Narrow" w:hAnsi="Arial Narrow"/>
                <w:sz w:val="20"/>
                <w:szCs w:val="20"/>
              </w:rPr>
              <w:t>-102.430</w:t>
            </w:r>
          </w:p>
        </w:tc>
      </w:tr>
      <w:tr w:rsidR="000D25FC" w:rsidRPr="00CF7A00" w:rsidTr="00130166">
        <w:trPr>
          <w:trHeight w:hRule="exact" w:val="255"/>
          <w:jc w:val="center"/>
        </w:trPr>
        <w:tc>
          <w:tcPr>
            <w:tcW w:w="5688" w:type="dxa"/>
            <w:tcBorders>
              <w:top w:val="single" w:sz="2" w:space="0" w:color="auto"/>
              <w:left w:val="nil"/>
              <w:bottom w:val="single" w:sz="4" w:space="0" w:color="auto"/>
              <w:right w:val="nil"/>
            </w:tcBorders>
            <w:noWrap/>
            <w:vAlign w:val="center"/>
          </w:tcPr>
          <w:p w:rsidR="000D25FC" w:rsidRPr="00CF7A00" w:rsidRDefault="000D25FC" w:rsidP="00130166">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CF7A00">
              <w:rPr>
                <w:rFonts w:ascii="Arial Narrow" w:hAnsi="Arial Narrow"/>
                <w:sz w:val="20"/>
                <w:szCs w:val="20"/>
              </w:rPr>
              <w:t>Ajuste</w:t>
            </w:r>
            <w:r>
              <w:rPr>
                <w:rFonts w:ascii="Arial Narrow" w:hAnsi="Arial Narrow"/>
                <w:sz w:val="20"/>
                <w:szCs w:val="20"/>
              </w:rPr>
              <w:t>s</w:t>
            </w:r>
          </w:p>
        </w:tc>
        <w:tc>
          <w:tcPr>
            <w:tcW w:w="3085" w:type="dxa"/>
            <w:tcBorders>
              <w:top w:val="single" w:sz="2" w:space="0" w:color="auto"/>
              <w:left w:val="nil"/>
              <w:bottom w:val="single" w:sz="4" w:space="0" w:color="auto"/>
              <w:right w:val="nil"/>
            </w:tcBorders>
            <w:noWrap/>
            <w:vAlign w:val="center"/>
          </w:tcPr>
          <w:p w:rsidR="000D25FC" w:rsidRPr="00CF7A00"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+11.531</w:t>
            </w:r>
          </w:p>
        </w:tc>
      </w:tr>
      <w:tr w:rsidR="000D25FC" w:rsidRPr="00CF7A00" w:rsidTr="007773F2">
        <w:trPr>
          <w:trHeight w:hRule="exact" w:val="312"/>
          <w:jc w:val="center"/>
        </w:trPr>
        <w:tc>
          <w:tcPr>
            <w:tcW w:w="5688" w:type="dxa"/>
            <w:tcBorders>
              <w:top w:val="single" w:sz="4" w:space="0" w:color="auto"/>
              <w:left w:val="nil"/>
              <w:bottom w:val="single" w:sz="4" w:space="0" w:color="auto"/>
              <w:right w:val="nil"/>
            </w:tcBorders>
            <w:shd w:val="clear" w:color="auto" w:fill="FABF8F" w:themeFill="accent6" w:themeFillTint="99"/>
            <w:noWrap/>
            <w:vAlign w:val="center"/>
          </w:tcPr>
          <w:p w:rsidR="000D25FC" w:rsidRPr="00CF7A00" w:rsidRDefault="000D25FC" w:rsidP="00130166">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CF7A00">
              <w:rPr>
                <w:rFonts w:ascii="Arial" w:hAnsi="Arial" w:cs="Arial"/>
                <w:sz w:val="18"/>
                <w:szCs w:val="18"/>
              </w:rPr>
              <w:t>Necesidad de financiación</w:t>
            </w:r>
          </w:p>
        </w:tc>
        <w:tc>
          <w:tcPr>
            <w:tcW w:w="3085" w:type="dxa"/>
            <w:tcBorders>
              <w:top w:val="single" w:sz="4" w:space="0" w:color="auto"/>
              <w:left w:val="nil"/>
              <w:bottom w:val="single" w:sz="4" w:space="0" w:color="auto"/>
              <w:right w:val="nil"/>
            </w:tcBorders>
            <w:shd w:val="clear" w:color="auto" w:fill="FABF8F" w:themeFill="accent6" w:themeFillTint="99"/>
            <w:noWrap/>
            <w:vAlign w:val="center"/>
          </w:tcPr>
          <w:p w:rsidR="000D25FC" w:rsidRPr="00CF7A00" w:rsidRDefault="000D25FC" w:rsidP="0013016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90.899</w:t>
            </w:r>
          </w:p>
        </w:tc>
      </w:tr>
    </w:tbl>
    <w:p w:rsidR="000D25FC" w:rsidRDefault="000D25FC" w:rsidP="000D25FC">
      <w:pPr>
        <w:spacing w:after="0"/>
        <w:ind w:firstLine="0"/>
        <w:jc w:val="left"/>
        <w:rPr>
          <w:b/>
          <w:spacing w:val="6"/>
          <w:sz w:val="26"/>
          <w:szCs w:val="26"/>
          <w:lang w:val="es-ES"/>
        </w:rPr>
      </w:pPr>
      <w:r>
        <w:rPr>
          <w:b/>
          <w:szCs w:val="26"/>
          <w:lang w:val="es-ES"/>
        </w:rPr>
        <w:br w:type="page"/>
      </w:r>
    </w:p>
    <w:p w:rsidR="000D25FC" w:rsidRPr="0022539E" w:rsidRDefault="000D25FC" w:rsidP="000D25FC">
      <w:pPr>
        <w:pStyle w:val="texto"/>
        <w:tabs>
          <w:tab w:val="clear" w:pos="2835"/>
          <w:tab w:val="clear" w:pos="3969"/>
          <w:tab w:val="clear" w:pos="5103"/>
          <w:tab w:val="clear" w:pos="6237"/>
          <w:tab w:val="clear" w:pos="7371"/>
        </w:tabs>
        <w:spacing w:before="300" w:after="180"/>
        <w:rPr>
          <w:b/>
          <w:szCs w:val="26"/>
          <w:lang w:val="es-ES"/>
        </w:rPr>
      </w:pPr>
      <w:r w:rsidRPr="0022539E">
        <w:rPr>
          <w:b/>
          <w:szCs w:val="26"/>
          <w:lang w:val="es-ES"/>
        </w:rPr>
        <w:t>Regla del gasto</w:t>
      </w:r>
    </w:p>
    <w:p w:rsidR="000D25FC" w:rsidRPr="00CF7A00" w:rsidRDefault="000D25FC" w:rsidP="000D25FC">
      <w:pPr>
        <w:pStyle w:val="texto"/>
        <w:tabs>
          <w:tab w:val="clear" w:pos="2835"/>
          <w:tab w:val="clear" w:pos="3969"/>
          <w:tab w:val="clear" w:pos="5103"/>
          <w:tab w:val="clear" w:pos="6237"/>
          <w:tab w:val="clear" w:pos="7371"/>
        </w:tabs>
        <w:spacing w:before="160" w:after="240"/>
        <w:rPr>
          <w:szCs w:val="26"/>
          <w:lang w:val="es-ES"/>
        </w:rPr>
      </w:pPr>
      <w:r w:rsidRPr="00CF7A00">
        <w:rPr>
          <w:szCs w:val="26"/>
          <w:lang w:val="es-ES"/>
        </w:rPr>
        <w:t xml:space="preserve">El gasto computable del ejercicio 2016 es superior al del ejercicio 2015 en </w:t>
      </w:r>
      <w:r>
        <w:rPr>
          <w:szCs w:val="26"/>
          <w:lang w:val="es-ES"/>
        </w:rPr>
        <w:t>80.425</w:t>
      </w:r>
      <w:r w:rsidRPr="00CF7A00">
        <w:rPr>
          <w:szCs w:val="26"/>
          <w:lang w:val="es-ES"/>
        </w:rPr>
        <w:t xml:space="preserve"> euros, </w:t>
      </w:r>
      <w:r>
        <w:rPr>
          <w:szCs w:val="26"/>
          <w:lang w:val="es-ES"/>
        </w:rPr>
        <w:t xml:space="preserve">que es superior al 1,8 por ciento </w:t>
      </w:r>
      <w:r w:rsidRPr="00CF7A00">
        <w:rPr>
          <w:szCs w:val="26"/>
          <w:lang w:val="es-ES"/>
        </w:rPr>
        <w:t>incumpliéndose, en consecue</w:t>
      </w:r>
      <w:r w:rsidRPr="00CF7A00">
        <w:rPr>
          <w:szCs w:val="26"/>
          <w:lang w:val="es-ES"/>
        </w:rPr>
        <w:t>n</w:t>
      </w:r>
      <w:r w:rsidRPr="00CF7A00">
        <w:rPr>
          <w:szCs w:val="26"/>
          <w:lang w:val="es-ES"/>
        </w:rPr>
        <w:t>cia, esta regla.</w:t>
      </w:r>
    </w:p>
    <w:tbl>
      <w:tblPr>
        <w:tblW w:w="8705" w:type="dxa"/>
        <w:jc w:val="center"/>
        <w:tblLook w:val="01E0" w:firstRow="1" w:lastRow="1" w:firstColumn="1" w:lastColumn="1" w:noHBand="0" w:noVBand="0"/>
      </w:tblPr>
      <w:tblGrid>
        <w:gridCol w:w="6306"/>
        <w:gridCol w:w="1199"/>
        <w:gridCol w:w="1200"/>
      </w:tblGrid>
      <w:tr w:rsidR="000D25FC" w:rsidRPr="00CA78F6" w:rsidTr="00130166">
        <w:trPr>
          <w:trHeight w:hRule="exact" w:val="340"/>
          <w:jc w:val="center"/>
        </w:trPr>
        <w:tc>
          <w:tcPr>
            <w:tcW w:w="6306" w:type="dxa"/>
            <w:tcBorders>
              <w:top w:val="single" w:sz="4" w:space="0" w:color="auto"/>
              <w:bottom w:val="single" w:sz="4" w:space="0" w:color="auto"/>
            </w:tcBorders>
            <w:shd w:val="clear" w:color="auto" w:fill="FABF8F" w:themeFill="accent6" w:themeFillTint="99"/>
            <w:vAlign w:val="center"/>
          </w:tcPr>
          <w:p w:rsidR="000D25FC" w:rsidRPr="00CA78F6" w:rsidRDefault="000D25FC" w:rsidP="00130166">
            <w:pPr>
              <w:spacing w:after="0"/>
              <w:ind w:firstLine="0"/>
              <w:jc w:val="left"/>
              <w:rPr>
                <w:rFonts w:ascii="Arial" w:hAnsi="Arial" w:cs="Arial"/>
                <w:sz w:val="18"/>
                <w:szCs w:val="18"/>
                <w:lang w:val="es-ES" w:eastAsia="es-ES"/>
              </w:rPr>
            </w:pPr>
            <w:r w:rsidRPr="00CA78F6">
              <w:rPr>
                <w:rFonts w:ascii="Arial" w:hAnsi="Arial" w:cs="Arial"/>
                <w:sz w:val="18"/>
                <w:szCs w:val="18"/>
                <w:lang w:val="es-ES" w:eastAsia="es-ES"/>
              </w:rPr>
              <w:t>Concepto</w:t>
            </w:r>
          </w:p>
        </w:tc>
        <w:tc>
          <w:tcPr>
            <w:tcW w:w="1199" w:type="dxa"/>
            <w:tcBorders>
              <w:top w:val="single" w:sz="4" w:space="0" w:color="auto"/>
              <w:bottom w:val="single" w:sz="4" w:space="0" w:color="auto"/>
            </w:tcBorders>
            <w:shd w:val="clear" w:color="auto" w:fill="FABF8F" w:themeFill="accent6" w:themeFillTint="99"/>
            <w:vAlign w:val="center"/>
          </w:tcPr>
          <w:p w:rsidR="000D25FC" w:rsidRPr="00CA78F6" w:rsidRDefault="000D25FC" w:rsidP="00130166">
            <w:pPr>
              <w:spacing w:after="0"/>
              <w:ind w:firstLine="0"/>
              <w:jc w:val="right"/>
              <w:rPr>
                <w:rFonts w:ascii="Arial" w:hAnsi="Arial" w:cs="Arial"/>
                <w:sz w:val="18"/>
                <w:szCs w:val="18"/>
                <w:lang w:val="es-ES" w:eastAsia="es-ES"/>
              </w:rPr>
            </w:pPr>
            <w:r w:rsidRPr="00CA78F6">
              <w:rPr>
                <w:rFonts w:ascii="Arial" w:hAnsi="Arial" w:cs="Arial"/>
                <w:sz w:val="18"/>
                <w:szCs w:val="18"/>
                <w:lang w:val="es-ES" w:eastAsia="es-ES"/>
              </w:rPr>
              <w:t>2015</w:t>
            </w:r>
          </w:p>
        </w:tc>
        <w:tc>
          <w:tcPr>
            <w:tcW w:w="1200" w:type="dxa"/>
            <w:tcBorders>
              <w:top w:val="single" w:sz="4" w:space="0" w:color="auto"/>
              <w:bottom w:val="single" w:sz="4" w:space="0" w:color="auto"/>
            </w:tcBorders>
            <w:shd w:val="clear" w:color="auto" w:fill="FABF8F" w:themeFill="accent6" w:themeFillTint="99"/>
            <w:vAlign w:val="center"/>
          </w:tcPr>
          <w:p w:rsidR="000D25FC" w:rsidRPr="00CA78F6" w:rsidRDefault="000D25FC" w:rsidP="00130166">
            <w:pPr>
              <w:spacing w:after="0"/>
              <w:ind w:right="-54" w:firstLine="0"/>
              <w:jc w:val="right"/>
              <w:rPr>
                <w:rFonts w:ascii="Arial" w:hAnsi="Arial" w:cs="Arial"/>
                <w:sz w:val="18"/>
                <w:szCs w:val="18"/>
                <w:lang w:val="es-ES" w:eastAsia="es-ES"/>
              </w:rPr>
            </w:pPr>
            <w:r w:rsidRPr="00CA78F6">
              <w:rPr>
                <w:rFonts w:ascii="Arial" w:hAnsi="Arial" w:cs="Arial"/>
                <w:sz w:val="18"/>
                <w:szCs w:val="18"/>
                <w:lang w:val="es-ES" w:eastAsia="es-ES"/>
              </w:rPr>
              <w:t>2016</w:t>
            </w:r>
          </w:p>
        </w:tc>
      </w:tr>
      <w:tr w:rsidR="000D25FC" w:rsidRPr="00CF7A00" w:rsidTr="00130166">
        <w:trPr>
          <w:trHeight w:hRule="exact" w:val="255"/>
          <w:jc w:val="center"/>
        </w:trPr>
        <w:tc>
          <w:tcPr>
            <w:tcW w:w="6306" w:type="dxa"/>
            <w:tcBorders>
              <w:top w:val="single" w:sz="4" w:space="0" w:color="auto"/>
              <w:bottom w:val="single" w:sz="2" w:space="0" w:color="auto"/>
            </w:tcBorders>
            <w:vAlign w:val="center"/>
          </w:tcPr>
          <w:p w:rsidR="000D25FC" w:rsidRPr="00CF7A00" w:rsidRDefault="000D25FC" w:rsidP="00130166">
            <w:pPr>
              <w:spacing w:after="0"/>
              <w:ind w:firstLine="0"/>
              <w:jc w:val="left"/>
              <w:rPr>
                <w:rFonts w:ascii="Arial Narrow" w:hAnsi="Arial Narrow"/>
                <w:lang w:val="es-ES" w:eastAsia="es-ES"/>
              </w:rPr>
            </w:pPr>
            <w:r w:rsidRPr="00CF7A00">
              <w:rPr>
                <w:rFonts w:ascii="Arial Narrow" w:hAnsi="Arial Narrow"/>
                <w:lang w:val="es-ES" w:eastAsia="es-ES"/>
              </w:rPr>
              <w:t>Gasto capítulos 1 a 7</w:t>
            </w:r>
          </w:p>
        </w:tc>
        <w:tc>
          <w:tcPr>
            <w:tcW w:w="1199" w:type="dxa"/>
            <w:tcBorders>
              <w:top w:val="single" w:sz="4" w:space="0" w:color="auto"/>
              <w:bottom w:val="single" w:sz="2" w:space="0" w:color="auto"/>
            </w:tcBorders>
          </w:tcPr>
          <w:p w:rsidR="000D25FC" w:rsidRPr="00CF7A00" w:rsidRDefault="000D25FC" w:rsidP="00130166">
            <w:pPr>
              <w:spacing w:after="0"/>
              <w:ind w:firstLine="0"/>
              <w:jc w:val="right"/>
              <w:rPr>
                <w:rFonts w:ascii="Arial Narrow" w:hAnsi="Arial Narrow"/>
                <w:lang w:val="es-ES" w:eastAsia="es-ES"/>
              </w:rPr>
            </w:pPr>
            <w:r w:rsidRPr="00CF7A00">
              <w:rPr>
                <w:rFonts w:ascii="Arial Narrow" w:hAnsi="Arial Narrow"/>
                <w:lang w:val="es-ES" w:eastAsia="es-ES"/>
              </w:rPr>
              <w:t>312.280</w:t>
            </w:r>
          </w:p>
        </w:tc>
        <w:tc>
          <w:tcPr>
            <w:tcW w:w="1200" w:type="dxa"/>
            <w:tcBorders>
              <w:top w:val="single" w:sz="4" w:space="0" w:color="auto"/>
              <w:bottom w:val="single" w:sz="2" w:space="0" w:color="auto"/>
            </w:tcBorders>
            <w:vAlign w:val="center"/>
          </w:tcPr>
          <w:p w:rsidR="000D25FC" w:rsidRPr="00CF7A00" w:rsidRDefault="000D25FC" w:rsidP="00130166">
            <w:pPr>
              <w:spacing w:after="0"/>
              <w:ind w:right="-54" w:firstLine="0"/>
              <w:jc w:val="right"/>
              <w:rPr>
                <w:rFonts w:ascii="Arial Narrow" w:hAnsi="Arial Narrow"/>
                <w:lang w:val="es-ES" w:eastAsia="es-ES"/>
              </w:rPr>
            </w:pPr>
            <w:r w:rsidRPr="00CF7A00">
              <w:rPr>
                <w:rFonts w:ascii="Arial Narrow" w:hAnsi="Arial Narrow"/>
                <w:lang w:val="es-ES" w:eastAsia="es-ES"/>
              </w:rPr>
              <w:t>398.477</w:t>
            </w:r>
          </w:p>
        </w:tc>
      </w:tr>
      <w:tr w:rsidR="000D25FC" w:rsidRPr="00CF7A00" w:rsidTr="00130166">
        <w:trPr>
          <w:trHeight w:hRule="exact" w:val="255"/>
          <w:jc w:val="center"/>
        </w:trPr>
        <w:tc>
          <w:tcPr>
            <w:tcW w:w="6306" w:type="dxa"/>
            <w:tcBorders>
              <w:top w:val="single" w:sz="2" w:space="0" w:color="auto"/>
              <w:bottom w:val="single" w:sz="2" w:space="0" w:color="auto"/>
            </w:tcBorders>
            <w:vAlign w:val="center"/>
          </w:tcPr>
          <w:p w:rsidR="000D25FC" w:rsidRPr="00CF7A00" w:rsidRDefault="000D25FC" w:rsidP="00130166">
            <w:pPr>
              <w:spacing w:after="0"/>
              <w:ind w:firstLine="0"/>
              <w:jc w:val="left"/>
              <w:rPr>
                <w:rFonts w:ascii="Arial Narrow" w:hAnsi="Arial Narrow"/>
                <w:lang w:val="es-ES" w:eastAsia="es-ES"/>
              </w:rPr>
            </w:pPr>
            <w:r w:rsidRPr="00CF7A00">
              <w:rPr>
                <w:rFonts w:ascii="Arial Narrow" w:hAnsi="Arial Narrow"/>
                <w:lang w:val="es-ES" w:eastAsia="es-ES"/>
              </w:rPr>
              <w:t>Ajuste por gastos financiados con fondos finalistas</w:t>
            </w:r>
          </w:p>
        </w:tc>
        <w:tc>
          <w:tcPr>
            <w:tcW w:w="1199" w:type="dxa"/>
            <w:tcBorders>
              <w:top w:val="single" w:sz="2" w:space="0" w:color="auto"/>
              <w:bottom w:val="single" w:sz="2" w:space="0" w:color="auto"/>
            </w:tcBorders>
          </w:tcPr>
          <w:p w:rsidR="000D25FC" w:rsidRPr="00CF7A00" w:rsidRDefault="000D25FC" w:rsidP="00130166">
            <w:pPr>
              <w:spacing w:after="0"/>
              <w:ind w:firstLine="0"/>
              <w:jc w:val="right"/>
              <w:rPr>
                <w:rFonts w:ascii="Arial Narrow" w:hAnsi="Arial Narrow"/>
                <w:lang w:val="es-ES" w:eastAsia="es-ES"/>
              </w:rPr>
            </w:pPr>
            <w:r w:rsidRPr="00CF7A00">
              <w:rPr>
                <w:rFonts w:ascii="Arial Narrow" w:hAnsi="Arial Narrow"/>
                <w:lang w:val="es-ES" w:eastAsia="es-ES"/>
              </w:rPr>
              <w:t>-6.354</w:t>
            </w:r>
          </w:p>
        </w:tc>
        <w:tc>
          <w:tcPr>
            <w:tcW w:w="1200" w:type="dxa"/>
            <w:tcBorders>
              <w:top w:val="single" w:sz="2" w:space="0" w:color="auto"/>
              <w:bottom w:val="single" w:sz="2" w:space="0" w:color="auto"/>
            </w:tcBorders>
            <w:vAlign w:val="center"/>
          </w:tcPr>
          <w:p w:rsidR="000D25FC" w:rsidRPr="00CF7A00" w:rsidRDefault="000D25FC" w:rsidP="00130166">
            <w:pPr>
              <w:spacing w:after="0"/>
              <w:ind w:right="-54" w:firstLine="0"/>
              <w:jc w:val="right"/>
              <w:rPr>
                <w:rFonts w:ascii="Arial Narrow" w:hAnsi="Arial Narrow"/>
                <w:lang w:val="es-ES" w:eastAsia="es-ES"/>
              </w:rPr>
            </w:pPr>
            <w:r w:rsidRPr="00CF7A00">
              <w:rPr>
                <w:rFonts w:ascii="Arial Narrow" w:hAnsi="Arial Narrow"/>
                <w:lang w:val="es-ES" w:eastAsia="es-ES"/>
              </w:rPr>
              <w:t>-6.317</w:t>
            </w:r>
          </w:p>
        </w:tc>
      </w:tr>
      <w:tr w:rsidR="000D25FC" w:rsidRPr="00CF7A00" w:rsidTr="00130166">
        <w:trPr>
          <w:trHeight w:hRule="exact" w:val="255"/>
          <w:jc w:val="center"/>
        </w:trPr>
        <w:tc>
          <w:tcPr>
            <w:tcW w:w="6306" w:type="dxa"/>
            <w:tcBorders>
              <w:top w:val="single" w:sz="2" w:space="0" w:color="auto"/>
              <w:bottom w:val="single" w:sz="2" w:space="0" w:color="auto"/>
            </w:tcBorders>
            <w:vAlign w:val="center"/>
          </w:tcPr>
          <w:p w:rsidR="000D25FC" w:rsidRPr="00CF7A00" w:rsidRDefault="000D25FC" w:rsidP="00130166">
            <w:pPr>
              <w:spacing w:after="0"/>
              <w:ind w:firstLine="0"/>
              <w:jc w:val="left"/>
              <w:rPr>
                <w:rFonts w:ascii="Arial Narrow" w:hAnsi="Arial Narrow"/>
                <w:lang w:val="es-ES" w:eastAsia="es-ES"/>
              </w:rPr>
            </w:pPr>
            <w:r w:rsidRPr="00CF7A00">
              <w:rPr>
                <w:rFonts w:ascii="Arial Narrow" w:hAnsi="Arial Narrow"/>
                <w:lang w:val="es-ES" w:eastAsia="es-ES"/>
              </w:rPr>
              <w:t>Gasto computable año base</w:t>
            </w:r>
          </w:p>
        </w:tc>
        <w:tc>
          <w:tcPr>
            <w:tcW w:w="1199" w:type="dxa"/>
            <w:tcBorders>
              <w:top w:val="single" w:sz="2" w:space="0" w:color="auto"/>
              <w:bottom w:val="single" w:sz="2" w:space="0" w:color="auto"/>
            </w:tcBorders>
          </w:tcPr>
          <w:p w:rsidR="000D25FC" w:rsidRPr="00CF7A00" w:rsidRDefault="000D25FC" w:rsidP="00130166">
            <w:pPr>
              <w:spacing w:after="0"/>
              <w:ind w:firstLine="0"/>
              <w:jc w:val="right"/>
              <w:rPr>
                <w:rFonts w:ascii="Arial Narrow" w:hAnsi="Arial Narrow"/>
                <w:lang w:val="es-ES" w:eastAsia="es-ES"/>
              </w:rPr>
            </w:pPr>
            <w:r w:rsidRPr="00CF7A00">
              <w:rPr>
                <w:rFonts w:ascii="Arial Narrow" w:hAnsi="Arial Narrow"/>
                <w:lang w:val="es-ES" w:eastAsia="es-ES"/>
              </w:rPr>
              <w:t>318.634</w:t>
            </w:r>
          </w:p>
        </w:tc>
        <w:tc>
          <w:tcPr>
            <w:tcW w:w="1200" w:type="dxa"/>
            <w:tcBorders>
              <w:top w:val="single" w:sz="2" w:space="0" w:color="auto"/>
              <w:bottom w:val="single" w:sz="2" w:space="0" w:color="auto"/>
            </w:tcBorders>
            <w:vAlign w:val="center"/>
          </w:tcPr>
          <w:p w:rsidR="000D25FC" w:rsidRPr="00CF7A00" w:rsidRDefault="000D25FC" w:rsidP="00130166">
            <w:pPr>
              <w:spacing w:after="0"/>
              <w:ind w:right="-54" w:firstLine="0"/>
              <w:jc w:val="right"/>
              <w:rPr>
                <w:rFonts w:ascii="Arial Narrow" w:hAnsi="Arial Narrow"/>
                <w:lang w:val="es-ES" w:eastAsia="es-ES"/>
              </w:rPr>
            </w:pPr>
            <w:r w:rsidRPr="00CF7A00">
              <w:rPr>
                <w:rFonts w:ascii="Arial Narrow" w:hAnsi="Arial Narrow"/>
                <w:lang w:val="es-ES" w:eastAsia="es-ES"/>
              </w:rPr>
              <w:t>404.794</w:t>
            </w:r>
          </w:p>
        </w:tc>
      </w:tr>
      <w:tr w:rsidR="000D25FC" w:rsidRPr="00CF7A00" w:rsidTr="00130166">
        <w:trPr>
          <w:trHeight w:hRule="exact" w:val="255"/>
          <w:jc w:val="center"/>
        </w:trPr>
        <w:tc>
          <w:tcPr>
            <w:tcW w:w="6306" w:type="dxa"/>
            <w:tcBorders>
              <w:top w:val="single" w:sz="2" w:space="0" w:color="auto"/>
              <w:bottom w:val="single" w:sz="4" w:space="0" w:color="auto"/>
            </w:tcBorders>
            <w:vAlign w:val="center"/>
          </w:tcPr>
          <w:p w:rsidR="000D25FC" w:rsidRPr="00CF7A00" w:rsidRDefault="000D25FC" w:rsidP="00130166">
            <w:pPr>
              <w:spacing w:after="0"/>
              <w:ind w:firstLine="0"/>
              <w:jc w:val="left"/>
              <w:rPr>
                <w:rFonts w:ascii="Arial Narrow" w:hAnsi="Arial Narrow"/>
                <w:lang w:val="es-ES" w:eastAsia="es-ES"/>
              </w:rPr>
            </w:pPr>
            <w:r w:rsidRPr="00CF7A00">
              <w:rPr>
                <w:rFonts w:ascii="Arial Narrow" w:hAnsi="Arial Narrow"/>
                <w:lang w:val="es-ES" w:eastAsia="es-ES"/>
              </w:rPr>
              <w:t>Tasa referencia PIB</w:t>
            </w:r>
          </w:p>
        </w:tc>
        <w:tc>
          <w:tcPr>
            <w:tcW w:w="1199" w:type="dxa"/>
            <w:tcBorders>
              <w:top w:val="single" w:sz="2" w:space="0" w:color="auto"/>
              <w:bottom w:val="single" w:sz="4" w:space="0" w:color="auto"/>
            </w:tcBorders>
          </w:tcPr>
          <w:p w:rsidR="000D25FC" w:rsidRPr="00CF7A00" w:rsidRDefault="000D25FC" w:rsidP="00130166">
            <w:pPr>
              <w:spacing w:after="0"/>
              <w:ind w:firstLine="0"/>
              <w:jc w:val="right"/>
              <w:rPr>
                <w:rFonts w:ascii="Arial Narrow" w:hAnsi="Arial Narrow"/>
                <w:lang w:val="es-ES" w:eastAsia="es-ES"/>
              </w:rPr>
            </w:pPr>
            <w:r w:rsidRPr="00CF7A00">
              <w:rPr>
                <w:rFonts w:ascii="Arial Narrow" w:hAnsi="Arial Narrow"/>
                <w:lang w:val="es-ES" w:eastAsia="es-ES"/>
              </w:rPr>
              <w:t>1,018</w:t>
            </w:r>
          </w:p>
        </w:tc>
        <w:tc>
          <w:tcPr>
            <w:tcW w:w="1200" w:type="dxa"/>
            <w:tcBorders>
              <w:top w:val="single" w:sz="2" w:space="0" w:color="auto"/>
              <w:bottom w:val="single" w:sz="4" w:space="0" w:color="auto"/>
            </w:tcBorders>
            <w:vAlign w:val="center"/>
          </w:tcPr>
          <w:p w:rsidR="000D25FC" w:rsidRPr="00CF7A00" w:rsidRDefault="000D25FC" w:rsidP="00130166">
            <w:pPr>
              <w:spacing w:after="0"/>
              <w:ind w:right="-54" w:firstLine="0"/>
              <w:jc w:val="right"/>
              <w:rPr>
                <w:rFonts w:ascii="Arial Narrow" w:hAnsi="Arial Narrow"/>
                <w:lang w:val="es-ES" w:eastAsia="es-ES"/>
              </w:rPr>
            </w:pPr>
          </w:p>
        </w:tc>
      </w:tr>
      <w:tr w:rsidR="000D25FC" w:rsidRPr="00CF7A00" w:rsidTr="00130166">
        <w:trPr>
          <w:trHeight w:hRule="exact" w:val="312"/>
          <w:jc w:val="center"/>
        </w:trPr>
        <w:tc>
          <w:tcPr>
            <w:tcW w:w="6306" w:type="dxa"/>
            <w:tcBorders>
              <w:top w:val="single" w:sz="4" w:space="0" w:color="auto"/>
              <w:bottom w:val="single" w:sz="4" w:space="0" w:color="auto"/>
            </w:tcBorders>
            <w:shd w:val="clear" w:color="auto" w:fill="FABF8F" w:themeFill="accent6" w:themeFillTint="99"/>
            <w:vAlign w:val="center"/>
          </w:tcPr>
          <w:p w:rsidR="000D25FC" w:rsidRPr="00CF7A00" w:rsidRDefault="000D25FC" w:rsidP="00130166">
            <w:pPr>
              <w:spacing w:after="0"/>
              <w:ind w:firstLine="0"/>
              <w:jc w:val="left"/>
              <w:rPr>
                <w:rFonts w:ascii="Arial" w:hAnsi="Arial" w:cs="Arial"/>
                <w:sz w:val="18"/>
                <w:szCs w:val="18"/>
                <w:lang w:val="es-ES" w:eastAsia="es-ES"/>
              </w:rPr>
            </w:pPr>
            <w:r w:rsidRPr="00CF7A00">
              <w:rPr>
                <w:rFonts w:ascii="Arial" w:hAnsi="Arial" w:cs="Arial"/>
                <w:sz w:val="18"/>
                <w:szCs w:val="18"/>
                <w:lang w:val="es-ES" w:eastAsia="es-ES"/>
              </w:rPr>
              <w:t>Gasto computable máximo para 2016</w:t>
            </w:r>
          </w:p>
        </w:tc>
        <w:tc>
          <w:tcPr>
            <w:tcW w:w="1199" w:type="dxa"/>
            <w:tcBorders>
              <w:top w:val="single" w:sz="4" w:space="0" w:color="auto"/>
              <w:bottom w:val="single" w:sz="4" w:space="0" w:color="auto"/>
            </w:tcBorders>
            <w:shd w:val="clear" w:color="auto" w:fill="FABF8F" w:themeFill="accent6" w:themeFillTint="99"/>
            <w:vAlign w:val="center"/>
          </w:tcPr>
          <w:p w:rsidR="000D25FC" w:rsidRPr="00CF7A00" w:rsidRDefault="000D25FC" w:rsidP="00130166">
            <w:pPr>
              <w:spacing w:after="0"/>
              <w:ind w:firstLine="0"/>
              <w:jc w:val="right"/>
              <w:rPr>
                <w:rFonts w:ascii="Arial" w:hAnsi="Arial" w:cs="Arial"/>
                <w:sz w:val="18"/>
                <w:szCs w:val="18"/>
              </w:rPr>
            </w:pPr>
            <w:r w:rsidRPr="00CF7A00">
              <w:rPr>
                <w:rFonts w:ascii="Arial" w:hAnsi="Arial" w:cs="Arial"/>
                <w:sz w:val="18"/>
                <w:szCs w:val="18"/>
              </w:rPr>
              <w:t>324.369</w:t>
            </w:r>
          </w:p>
        </w:tc>
        <w:tc>
          <w:tcPr>
            <w:tcW w:w="1200" w:type="dxa"/>
            <w:tcBorders>
              <w:top w:val="single" w:sz="4" w:space="0" w:color="auto"/>
              <w:bottom w:val="single" w:sz="4" w:space="0" w:color="auto"/>
            </w:tcBorders>
            <w:shd w:val="clear" w:color="auto" w:fill="FABF8F" w:themeFill="accent6" w:themeFillTint="99"/>
            <w:vAlign w:val="center"/>
          </w:tcPr>
          <w:p w:rsidR="000D25FC" w:rsidRPr="00CF7A00" w:rsidRDefault="000D25FC" w:rsidP="00130166">
            <w:pPr>
              <w:spacing w:after="0"/>
              <w:ind w:right="-54" w:firstLine="0"/>
              <w:jc w:val="right"/>
              <w:rPr>
                <w:rFonts w:ascii="Arial" w:hAnsi="Arial" w:cs="Arial"/>
                <w:sz w:val="18"/>
                <w:szCs w:val="18"/>
                <w:lang w:val="es-ES" w:eastAsia="es-ES"/>
              </w:rPr>
            </w:pPr>
          </w:p>
        </w:tc>
      </w:tr>
    </w:tbl>
    <w:p w:rsidR="000D25FC" w:rsidRDefault="000D25FC" w:rsidP="000D25FC">
      <w:pPr>
        <w:pStyle w:val="texto"/>
        <w:tabs>
          <w:tab w:val="clear" w:pos="2835"/>
          <w:tab w:val="clear" w:pos="3969"/>
          <w:tab w:val="clear" w:pos="5103"/>
          <w:tab w:val="clear" w:pos="6237"/>
          <w:tab w:val="clear" w:pos="7371"/>
        </w:tabs>
        <w:spacing w:after="0"/>
        <w:rPr>
          <w:szCs w:val="26"/>
          <w:lang w:val="es-ES"/>
        </w:rPr>
      </w:pPr>
    </w:p>
    <w:p w:rsidR="000D25FC" w:rsidRDefault="000D25FC" w:rsidP="000D25FC">
      <w:pPr>
        <w:pStyle w:val="texto"/>
        <w:tabs>
          <w:tab w:val="clear" w:pos="2835"/>
          <w:tab w:val="clear" w:pos="3969"/>
          <w:tab w:val="clear" w:pos="5103"/>
          <w:tab w:val="clear" w:pos="6237"/>
          <w:tab w:val="clear" w:pos="7371"/>
        </w:tabs>
        <w:rPr>
          <w:spacing w:val="4"/>
          <w:szCs w:val="26"/>
          <w:lang w:val="es-ES"/>
        </w:rPr>
      </w:pPr>
      <w:r>
        <w:rPr>
          <w:szCs w:val="26"/>
          <w:lang w:val="es-ES"/>
        </w:rPr>
        <w:t xml:space="preserve">A pesar de no haber cumplido las dos reglas analizadas, el ayuntamiento no ha adoptado las medidas correctoras exigidas. </w:t>
      </w:r>
      <w:r w:rsidRPr="002260E0">
        <w:rPr>
          <w:spacing w:val="4"/>
          <w:szCs w:val="26"/>
          <w:lang w:val="es-ES"/>
        </w:rPr>
        <w:t>No obstante lo anterior, es nec</w:t>
      </w:r>
      <w:r w:rsidRPr="002260E0">
        <w:rPr>
          <w:spacing w:val="4"/>
          <w:szCs w:val="26"/>
          <w:lang w:val="es-ES"/>
        </w:rPr>
        <w:t>e</w:t>
      </w:r>
      <w:r w:rsidRPr="002260E0">
        <w:rPr>
          <w:spacing w:val="4"/>
          <w:szCs w:val="26"/>
          <w:lang w:val="es-ES"/>
        </w:rPr>
        <w:t xml:space="preserve">sario indicar que el </w:t>
      </w:r>
      <w:r>
        <w:rPr>
          <w:spacing w:val="4"/>
          <w:szCs w:val="26"/>
          <w:lang w:val="es-ES"/>
        </w:rPr>
        <w:t xml:space="preserve">no </w:t>
      </w:r>
      <w:r w:rsidRPr="002260E0">
        <w:rPr>
          <w:spacing w:val="4"/>
          <w:szCs w:val="26"/>
          <w:lang w:val="es-ES"/>
        </w:rPr>
        <w:t xml:space="preserve">cumplimiento de las reglas </w:t>
      </w:r>
      <w:r>
        <w:rPr>
          <w:spacing w:val="4"/>
          <w:szCs w:val="26"/>
          <w:lang w:val="es-ES"/>
        </w:rPr>
        <w:t xml:space="preserve">de </w:t>
      </w:r>
      <w:r w:rsidRPr="002260E0">
        <w:rPr>
          <w:spacing w:val="4"/>
          <w:szCs w:val="26"/>
          <w:lang w:val="es-ES"/>
        </w:rPr>
        <w:t xml:space="preserve">estabilidad, </w:t>
      </w:r>
      <w:r>
        <w:rPr>
          <w:spacing w:val="4"/>
          <w:szCs w:val="26"/>
          <w:lang w:val="es-ES"/>
        </w:rPr>
        <w:t>se debe</w:t>
      </w:r>
      <w:r w:rsidRPr="002260E0">
        <w:rPr>
          <w:spacing w:val="4"/>
          <w:szCs w:val="26"/>
          <w:lang w:val="es-ES"/>
        </w:rPr>
        <w:t xml:space="preserve"> a la </w:t>
      </w:r>
      <w:r>
        <w:rPr>
          <w:spacing w:val="4"/>
          <w:szCs w:val="26"/>
          <w:lang w:val="es-ES"/>
        </w:rPr>
        <w:t xml:space="preserve">ejecución </w:t>
      </w:r>
      <w:r w:rsidRPr="002260E0">
        <w:rPr>
          <w:spacing w:val="4"/>
          <w:szCs w:val="26"/>
          <w:lang w:val="es-ES"/>
        </w:rPr>
        <w:t>de la obra de abastecimien</w:t>
      </w:r>
      <w:r>
        <w:rPr>
          <w:spacing w:val="4"/>
          <w:szCs w:val="26"/>
          <w:lang w:val="es-ES"/>
        </w:rPr>
        <w:t>to de alta que ha sido financiada con rem</w:t>
      </w:r>
      <w:r>
        <w:rPr>
          <w:spacing w:val="4"/>
          <w:szCs w:val="26"/>
          <w:lang w:val="es-ES"/>
        </w:rPr>
        <w:t>a</w:t>
      </w:r>
      <w:r>
        <w:rPr>
          <w:spacing w:val="4"/>
          <w:szCs w:val="26"/>
          <w:lang w:val="es-ES"/>
        </w:rPr>
        <w:t>nente de tesorería.</w:t>
      </w:r>
    </w:p>
    <w:p w:rsidR="000D25FC" w:rsidRPr="0022539E" w:rsidRDefault="000D25FC" w:rsidP="000D25FC">
      <w:pPr>
        <w:pStyle w:val="texto"/>
        <w:tabs>
          <w:tab w:val="clear" w:pos="2835"/>
          <w:tab w:val="clear" w:pos="3969"/>
          <w:tab w:val="clear" w:pos="5103"/>
          <w:tab w:val="clear" w:pos="6237"/>
          <w:tab w:val="clear" w:pos="7371"/>
        </w:tabs>
        <w:spacing w:before="300" w:after="180"/>
        <w:rPr>
          <w:b/>
          <w:szCs w:val="26"/>
          <w:lang w:val="es-ES"/>
        </w:rPr>
      </w:pPr>
      <w:r w:rsidRPr="0022539E">
        <w:rPr>
          <w:b/>
          <w:szCs w:val="26"/>
          <w:lang w:val="es-ES"/>
        </w:rPr>
        <w:t>Regla de sostenibilidad financiera</w:t>
      </w:r>
    </w:p>
    <w:p w:rsidR="000D25FC" w:rsidRDefault="000D25FC" w:rsidP="000D25FC">
      <w:pPr>
        <w:pStyle w:val="texto"/>
        <w:tabs>
          <w:tab w:val="clear" w:pos="2835"/>
          <w:tab w:val="clear" w:pos="3969"/>
          <w:tab w:val="clear" w:pos="5103"/>
          <w:tab w:val="clear" w:pos="6237"/>
          <w:tab w:val="clear" w:pos="7371"/>
        </w:tabs>
        <w:spacing w:before="160" w:after="180"/>
        <w:rPr>
          <w:szCs w:val="26"/>
          <w:lang w:val="es-ES"/>
        </w:rPr>
      </w:pPr>
      <w:r>
        <w:rPr>
          <w:szCs w:val="26"/>
          <w:lang w:val="es-ES"/>
        </w:rPr>
        <w:t>El a</w:t>
      </w:r>
      <w:r w:rsidRPr="00CF7A00">
        <w:rPr>
          <w:szCs w:val="26"/>
          <w:lang w:val="es-ES"/>
        </w:rPr>
        <w:t>yuntamiento no tiene deuda viva al 31 de diciembre de 2016.</w:t>
      </w:r>
    </w:p>
    <w:p w:rsidR="000D25FC" w:rsidRPr="0022539E" w:rsidRDefault="000D25FC" w:rsidP="000D25FC">
      <w:pPr>
        <w:pStyle w:val="texto"/>
        <w:tabs>
          <w:tab w:val="clear" w:pos="2835"/>
          <w:tab w:val="clear" w:pos="3969"/>
          <w:tab w:val="clear" w:pos="5103"/>
          <w:tab w:val="clear" w:pos="6237"/>
          <w:tab w:val="clear" w:pos="7371"/>
        </w:tabs>
        <w:spacing w:before="300" w:after="180"/>
        <w:rPr>
          <w:b/>
          <w:szCs w:val="26"/>
          <w:lang w:val="es-ES"/>
        </w:rPr>
      </w:pPr>
      <w:r w:rsidRPr="0022539E">
        <w:rPr>
          <w:b/>
          <w:szCs w:val="26"/>
          <w:lang w:val="es-ES"/>
        </w:rPr>
        <w:t>Periodo de pago a proveedores</w:t>
      </w:r>
    </w:p>
    <w:p w:rsidR="000D25FC" w:rsidRDefault="000D25FC" w:rsidP="000D25FC">
      <w:pPr>
        <w:pStyle w:val="texto"/>
        <w:tabs>
          <w:tab w:val="clear" w:pos="2835"/>
          <w:tab w:val="clear" w:pos="3969"/>
          <w:tab w:val="clear" w:pos="5103"/>
          <w:tab w:val="clear" w:pos="6237"/>
          <w:tab w:val="clear" w:pos="7371"/>
        </w:tabs>
        <w:spacing w:before="160"/>
        <w:rPr>
          <w:szCs w:val="26"/>
          <w:lang w:val="es-ES"/>
        </w:rPr>
      </w:pPr>
      <w:r>
        <w:rPr>
          <w:szCs w:val="26"/>
          <w:lang w:val="es-ES"/>
        </w:rPr>
        <w:t>El a</w:t>
      </w:r>
      <w:r w:rsidRPr="00CF7A00">
        <w:rPr>
          <w:szCs w:val="26"/>
          <w:lang w:val="es-ES"/>
        </w:rPr>
        <w:t>yuntamiento no dispone de una herramienta informática que le permita calcular sus periodos medios de pago de la forma establecida en la LOEPSF, por lo que no es posible determinar si ha cumplido con el periodo máximo de pago establecido para las operaciones comerciales por la normativa vigente (30 días naturales).</w:t>
      </w:r>
    </w:p>
    <w:p w:rsidR="000D25FC" w:rsidRPr="00EC63F4" w:rsidRDefault="000D25FC" w:rsidP="000D25FC">
      <w:pPr>
        <w:pStyle w:val="atitulo2"/>
        <w:spacing w:before="280"/>
        <w:rPr>
          <w:color w:val="auto"/>
        </w:rPr>
      </w:pPr>
      <w:bookmarkStart w:id="59" w:name="_Toc309383726"/>
      <w:bookmarkStart w:id="60" w:name="_Toc339016615"/>
      <w:bookmarkStart w:id="61" w:name="_Toc442251806"/>
      <w:bookmarkStart w:id="62" w:name="_Toc515446712"/>
      <w:r w:rsidRPr="00EC63F4">
        <w:rPr>
          <w:color w:val="auto"/>
        </w:rPr>
        <w:t>IV.</w:t>
      </w:r>
      <w:r>
        <w:rPr>
          <w:color w:val="auto"/>
        </w:rPr>
        <w:t>3</w:t>
      </w:r>
      <w:r w:rsidRPr="00EC63F4">
        <w:rPr>
          <w:color w:val="auto"/>
        </w:rPr>
        <w:t>. Aspectos generales</w:t>
      </w:r>
      <w:bookmarkEnd w:id="59"/>
      <w:bookmarkEnd w:id="60"/>
      <w:bookmarkEnd w:id="61"/>
      <w:bookmarkEnd w:id="62"/>
    </w:p>
    <w:p w:rsidR="000D25FC" w:rsidRPr="00EF2D05" w:rsidRDefault="000D25FC" w:rsidP="000D25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s>
        <w:spacing w:after="100"/>
        <w:ind w:left="0" w:firstLine="290"/>
        <w:rPr>
          <w:rFonts w:cs="Arial"/>
        </w:rPr>
      </w:pPr>
      <w:r w:rsidRPr="00EF2D05">
        <w:rPr>
          <w:rFonts w:cs="Arial"/>
        </w:rPr>
        <w:t>El presupuesto para el ejercicio 2016 se aprob</w:t>
      </w:r>
      <w:r>
        <w:rPr>
          <w:rFonts w:cs="Arial"/>
        </w:rPr>
        <w:t xml:space="preserve">ó </w:t>
      </w:r>
      <w:r w:rsidRPr="00EF2D05">
        <w:rPr>
          <w:rFonts w:cs="Arial"/>
        </w:rPr>
        <w:t>en el pleno municipal el 18 de marzo de 2016. Una vez realizado el trámite de exposición pública, se aprueba de forma definitiva el 11 de abril de 2016 y entró en vigor el 27 de mayo de 2016 con la publicación de su aprobación definitiva en el Boletín Of</w:t>
      </w:r>
      <w:r w:rsidRPr="00EF2D05">
        <w:rPr>
          <w:rFonts w:cs="Arial"/>
        </w:rPr>
        <w:t>i</w:t>
      </w:r>
      <w:r w:rsidRPr="00EF2D05">
        <w:rPr>
          <w:rFonts w:cs="Arial"/>
        </w:rPr>
        <w:t xml:space="preserve">cial de Navarra. </w:t>
      </w:r>
    </w:p>
    <w:p w:rsidR="000D25FC" w:rsidRPr="00EC63F4" w:rsidRDefault="000D25FC" w:rsidP="000D25FC">
      <w:pPr>
        <w:pStyle w:val="texto"/>
        <w:tabs>
          <w:tab w:val="clear" w:pos="2835"/>
          <w:tab w:val="clear" w:pos="3969"/>
          <w:tab w:val="clear" w:pos="5103"/>
          <w:tab w:val="clear" w:pos="6237"/>
          <w:tab w:val="clear" w:pos="7371"/>
        </w:tabs>
        <w:spacing w:after="100"/>
        <w:rPr>
          <w:szCs w:val="26"/>
          <w:lang w:val="es-ES"/>
        </w:rPr>
      </w:pPr>
      <w:r w:rsidRPr="00EC63F4">
        <w:rPr>
          <w:szCs w:val="26"/>
          <w:lang w:val="es-ES"/>
        </w:rPr>
        <w:t>De la revisión efectuada señalamos los siguientes aspectos:</w:t>
      </w:r>
    </w:p>
    <w:p w:rsidR="000D25FC" w:rsidRDefault="000D25FC" w:rsidP="000D25FC">
      <w:pPr>
        <w:pStyle w:val="texto"/>
        <w:tabs>
          <w:tab w:val="clear" w:pos="2835"/>
          <w:tab w:val="clear" w:pos="3969"/>
          <w:tab w:val="clear" w:pos="5103"/>
          <w:tab w:val="clear" w:pos="6237"/>
          <w:tab w:val="clear" w:pos="7371"/>
        </w:tabs>
        <w:spacing w:after="100"/>
        <w:rPr>
          <w:szCs w:val="26"/>
          <w:lang w:val="es-ES"/>
        </w:rPr>
      </w:pPr>
      <w:r>
        <w:rPr>
          <w:szCs w:val="26"/>
          <w:lang w:val="es-ES"/>
        </w:rPr>
        <w:t xml:space="preserve">a) </w:t>
      </w:r>
      <w:r w:rsidRPr="00EC63F4">
        <w:rPr>
          <w:szCs w:val="26"/>
          <w:lang w:val="es-ES"/>
        </w:rPr>
        <w:t>La aprobación definitiva del presupuesto se produce con posterior</w:t>
      </w:r>
      <w:r>
        <w:rPr>
          <w:szCs w:val="26"/>
          <w:lang w:val="es-ES"/>
        </w:rPr>
        <w:t>idad al 31 de diciembre de 2015.</w:t>
      </w:r>
    </w:p>
    <w:p w:rsidR="000D25FC" w:rsidRPr="009A12B6" w:rsidRDefault="000D25FC" w:rsidP="000D25FC">
      <w:pPr>
        <w:pStyle w:val="texto"/>
        <w:tabs>
          <w:tab w:val="clear" w:pos="2835"/>
          <w:tab w:val="clear" w:pos="3969"/>
          <w:tab w:val="clear" w:pos="5103"/>
          <w:tab w:val="clear" w:pos="6237"/>
          <w:tab w:val="clear" w:pos="7371"/>
        </w:tabs>
        <w:spacing w:after="100"/>
        <w:rPr>
          <w:spacing w:val="2"/>
          <w:szCs w:val="26"/>
          <w:lang w:val="es-ES"/>
        </w:rPr>
      </w:pPr>
      <w:r w:rsidRPr="009A12B6">
        <w:rPr>
          <w:spacing w:val="2"/>
          <w:szCs w:val="26"/>
          <w:lang w:val="es-ES"/>
        </w:rPr>
        <w:t>b) No se confeccionan bases de ejecución para el presupuesto</w:t>
      </w:r>
      <w:r w:rsidRPr="009A12B6">
        <w:rPr>
          <w:spacing w:val="2"/>
          <w:vertAlign w:val="superscript"/>
        </w:rPr>
        <w:footnoteReference w:id="1"/>
      </w:r>
      <w:r w:rsidRPr="009A12B6">
        <w:rPr>
          <w:spacing w:val="2"/>
          <w:szCs w:val="26"/>
          <w:lang w:val="es-ES"/>
        </w:rPr>
        <w:t xml:space="preserve"> y no se cumpl</w:t>
      </w:r>
      <w:r w:rsidRPr="009A12B6">
        <w:rPr>
          <w:spacing w:val="2"/>
          <w:szCs w:val="26"/>
          <w:lang w:val="es-ES"/>
        </w:rPr>
        <w:t>i</w:t>
      </w:r>
      <w:r w:rsidRPr="009A12B6">
        <w:rPr>
          <w:spacing w:val="2"/>
          <w:szCs w:val="26"/>
          <w:lang w:val="es-ES"/>
        </w:rPr>
        <w:t>menta la documentación complementaria ni los anexos exigidos en la normativa.</w:t>
      </w:r>
    </w:p>
    <w:p w:rsidR="000D25FC" w:rsidRPr="0066766F" w:rsidRDefault="000D25FC" w:rsidP="000D25FC">
      <w:pPr>
        <w:pStyle w:val="texto"/>
        <w:tabs>
          <w:tab w:val="clear" w:pos="2835"/>
          <w:tab w:val="clear" w:pos="3969"/>
          <w:tab w:val="clear" w:pos="5103"/>
          <w:tab w:val="clear" w:pos="6237"/>
          <w:tab w:val="clear" w:pos="7371"/>
        </w:tabs>
        <w:spacing w:after="100"/>
        <w:rPr>
          <w:spacing w:val="4"/>
          <w:szCs w:val="26"/>
          <w:lang w:val="es-ES"/>
        </w:rPr>
      </w:pPr>
      <w:r>
        <w:rPr>
          <w:szCs w:val="26"/>
          <w:lang w:val="es-ES"/>
        </w:rPr>
        <w:t xml:space="preserve">c) </w:t>
      </w:r>
      <w:r w:rsidRPr="0066766F">
        <w:rPr>
          <w:spacing w:val="4"/>
          <w:szCs w:val="26"/>
          <w:lang w:val="es-ES"/>
        </w:rPr>
        <w:t>Se ha superado en la ejecución del presupuesto, el crédito inicial de varias partidas presupuestarias por un importe conjunto de 1.925 euros sin haber tram</w:t>
      </w:r>
      <w:r w:rsidRPr="0066766F">
        <w:rPr>
          <w:spacing w:val="4"/>
          <w:szCs w:val="26"/>
          <w:lang w:val="es-ES"/>
        </w:rPr>
        <w:t>i</w:t>
      </w:r>
      <w:r w:rsidRPr="0066766F">
        <w:rPr>
          <w:spacing w:val="4"/>
          <w:szCs w:val="26"/>
          <w:lang w:val="es-ES"/>
        </w:rPr>
        <w:t>tado las preceptivas modificaciones presupuestarias exigidas en la normativa.</w:t>
      </w:r>
    </w:p>
    <w:p w:rsidR="000D25FC" w:rsidRPr="00EF2D05" w:rsidRDefault="000D25FC" w:rsidP="000D25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s>
        <w:ind w:left="0" w:firstLine="290"/>
        <w:rPr>
          <w:rFonts w:cs="Arial"/>
        </w:rPr>
      </w:pPr>
      <w:r w:rsidRPr="00EF2D05">
        <w:rPr>
          <w:rFonts w:cs="Arial"/>
        </w:rPr>
        <w:t xml:space="preserve">Las cuentas de deudores y acreedores extrapresupuestarios arrastran saldos </w:t>
      </w:r>
      <w:r>
        <w:rPr>
          <w:rFonts w:cs="Arial"/>
        </w:rPr>
        <w:t xml:space="preserve">desde el ejercicio 2009 </w:t>
      </w:r>
      <w:r w:rsidRPr="00EF2D05">
        <w:rPr>
          <w:rFonts w:cs="Arial"/>
        </w:rPr>
        <w:t>por un importe neto de 5.131,38 euros</w:t>
      </w:r>
      <w:r w:rsidRPr="00EF2D05">
        <w:rPr>
          <w:rFonts w:cs="Arial"/>
          <w:vertAlign w:val="superscript"/>
        </w:rPr>
        <w:footnoteReference w:id="2"/>
      </w:r>
      <w:r w:rsidRPr="00EF2D05">
        <w:rPr>
          <w:rFonts w:cs="Arial"/>
        </w:rPr>
        <w:t>.</w:t>
      </w:r>
    </w:p>
    <w:p w:rsidR="000D25FC" w:rsidRPr="00EF2D05" w:rsidRDefault="000D25FC" w:rsidP="000D25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s>
        <w:ind w:left="0" w:firstLine="290"/>
        <w:rPr>
          <w:rFonts w:cs="Arial"/>
        </w:rPr>
      </w:pPr>
      <w:r w:rsidRPr="00EF2D05">
        <w:rPr>
          <w:rFonts w:cs="Arial"/>
        </w:rPr>
        <w:t>E</w:t>
      </w:r>
      <w:r>
        <w:rPr>
          <w:rFonts w:cs="Arial"/>
        </w:rPr>
        <w:t xml:space="preserve">l ayuntamiento no ha realizado </w:t>
      </w:r>
      <w:r w:rsidRPr="00EF2D05">
        <w:rPr>
          <w:rFonts w:cs="Arial"/>
        </w:rPr>
        <w:t>un inventario de sus bienes. Asimismo, no tiene constituido el registro del Patrimonio Municipal del Suelo.</w:t>
      </w:r>
    </w:p>
    <w:p w:rsidR="000D25FC" w:rsidRDefault="000D25FC" w:rsidP="000D25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s>
        <w:spacing w:after="100"/>
        <w:ind w:left="0" w:firstLine="289"/>
        <w:rPr>
          <w:rFonts w:cs="Arial"/>
        </w:rPr>
      </w:pPr>
      <w:r w:rsidRPr="00EF2D05">
        <w:rPr>
          <w:rFonts w:cs="Arial"/>
        </w:rPr>
        <w:t>Las cuentas corrientes utilizadas por el ayuntamiento funcionan con firmas de disposición individual.</w:t>
      </w:r>
    </w:p>
    <w:p w:rsidR="000D25FC" w:rsidRPr="0066766F" w:rsidRDefault="000D25FC" w:rsidP="000D25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s>
        <w:spacing w:after="240"/>
        <w:ind w:left="0" w:firstLine="289"/>
        <w:rPr>
          <w:rFonts w:cs="Arial"/>
          <w:spacing w:val="2"/>
        </w:rPr>
      </w:pPr>
      <w:r w:rsidRPr="0066766F">
        <w:rPr>
          <w:rFonts w:cs="Arial"/>
          <w:spacing w:val="2"/>
        </w:rPr>
        <w:t xml:space="preserve">Durante el ejercicio se han tramitado un total de 16 recursos administrativos. </w:t>
      </w:r>
    </w:p>
    <w:p w:rsidR="000D25FC" w:rsidRPr="00EC63F4" w:rsidRDefault="000D25FC" w:rsidP="000D25FC">
      <w:pPr>
        <w:pStyle w:val="texto"/>
        <w:tabs>
          <w:tab w:val="clear" w:pos="2835"/>
          <w:tab w:val="clear" w:pos="3969"/>
          <w:tab w:val="clear" w:pos="5103"/>
          <w:tab w:val="clear" w:pos="6237"/>
          <w:tab w:val="clear" w:pos="7371"/>
        </w:tabs>
        <w:spacing w:after="100"/>
        <w:ind w:firstLine="0"/>
        <w:rPr>
          <w:szCs w:val="26"/>
          <w:lang w:val="es-ES"/>
        </w:rPr>
      </w:pPr>
      <w:r w:rsidRPr="00EC63F4">
        <w:rPr>
          <w:szCs w:val="26"/>
          <w:lang w:val="es-ES"/>
        </w:rPr>
        <w:t>Recomendamos:</w:t>
      </w:r>
    </w:p>
    <w:p w:rsidR="000D25FC" w:rsidRPr="00980883" w:rsidRDefault="000D25FC" w:rsidP="000D25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89"/>
        <w:rPr>
          <w:i/>
          <w:szCs w:val="26"/>
          <w:lang w:val="es-ES"/>
        </w:rPr>
      </w:pPr>
      <w:r w:rsidRPr="00980883">
        <w:rPr>
          <w:i/>
          <w:szCs w:val="26"/>
          <w:lang w:val="es-ES"/>
        </w:rPr>
        <w:t>Aprobar definitivamente</w:t>
      </w:r>
      <w:r>
        <w:rPr>
          <w:i/>
          <w:szCs w:val="26"/>
          <w:lang w:val="es-ES"/>
        </w:rPr>
        <w:t xml:space="preserve"> y publicar el presupuesto del a</w:t>
      </w:r>
      <w:r w:rsidRPr="00980883">
        <w:rPr>
          <w:i/>
          <w:szCs w:val="26"/>
          <w:lang w:val="es-ES"/>
        </w:rPr>
        <w:t xml:space="preserve">yuntamiento dentro del </w:t>
      </w:r>
      <w:r w:rsidRPr="00EC63F4">
        <w:rPr>
          <w:i/>
          <w:szCs w:val="26"/>
          <w:lang w:val="es-ES"/>
        </w:rPr>
        <w:t xml:space="preserve">plazo </w:t>
      </w:r>
      <w:r w:rsidRPr="00980883">
        <w:rPr>
          <w:i/>
          <w:szCs w:val="26"/>
          <w:lang w:val="es-ES"/>
        </w:rPr>
        <w:t xml:space="preserve">previsto en la </w:t>
      </w:r>
      <w:r w:rsidRPr="00980883">
        <w:rPr>
          <w:rFonts w:cs="Arial"/>
          <w:i/>
        </w:rPr>
        <w:t>legislación</w:t>
      </w:r>
      <w:r w:rsidRPr="00980883">
        <w:rPr>
          <w:i/>
          <w:szCs w:val="26"/>
          <w:lang w:val="es-ES"/>
        </w:rPr>
        <w:t xml:space="preserve"> vigente, e incluir en el expediente de pres</w:t>
      </w:r>
      <w:r w:rsidRPr="00980883">
        <w:rPr>
          <w:i/>
          <w:szCs w:val="26"/>
          <w:lang w:val="es-ES"/>
        </w:rPr>
        <w:t>u</w:t>
      </w:r>
      <w:r w:rsidRPr="00980883">
        <w:rPr>
          <w:i/>
          <w:szCs w:val="26"/>
          <w:lang w:val="es-ES"/>
        </w:rPr>
        <w:t>puesto todos los documentos exigidos.</w:t>
      </w:r>
    </w:p>
    <w:p w:rsidR="000D25FC" w:rsidRPr="008C00E1" w:rsidRDefault="000D25FC" w:rsidP="000D25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89"/>
        <w:rPr>
          <w:i/>
          <w:szCs w:val="26"/>
          <w:lang w:val="es-ES"/>
        </w:rPr>
      </w:pPr>
      <w:r w:rsidRPr="008C00E1">
        <w:rPr>
          <w:i/>
          <w:szCs w:val="26"/>
          <w:lang w:val="es-ES"/>
        </w:rPr>
        <w:t>Aprobar las modificac</w:t>
      </w:r>
      <w:r>
        <w:rPr>
          <w:i/>
          <w:szCs w:val="26"/>
          <w:lang w:val="es-ES"/>
        </w:rPr>
        <w:t>iones presupuestarias exigidas en el marco legal p</w:t>
      </w:r>
      <w:r>
        <w:rPr>
          <w:i/>
          <w:szCs w:val="26"/>
          <w:lang w:val="es-ES"/>
        </w:rPr>
        <w:t>a</w:t>
      </w:r>
      <w:r>
        <w:rPr>
          <w:i/>
          <w:szCs w:val="26"/>
          <w:lang w:val="es-ES"/>
        </w:rPr>
        <w:t xml:space="preserve">ra un adecuado control de la ejecución presupuestaria. </w:t>
      </w:r>
    </w:p>
    <w:p w:rsidR="000D25FC" w:rsidRDefault="000D25FC" w:rsidP="000D25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89"/>
        <w:rPr>
          <w:i/>
          <w:szCs w:val="26"/>
          <w:lang w:val="es-ES"/>
        </w:rPr>
      </w:pPr>
      <w:r w:rsidRPr="00980883">
        <w:rPr>
          <w:i/>
          <w:szCs w:val="26"/>
          <w:lang w:val="es-ES"/>
        </w:rPr>
        <w:t>Confeccionar e incluir, en el expediente de la cuenta general, todos los documentos exigidos.</w:t>
      </w:r>
    </w:p>
    <w:p w:rsidR="000D25FC" w:rsidRDefault="000D25FC" w:rsidP="000D25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89"/>
        <w:rPr>
          <w:i/>
          <w:szCs w:val="26"/>
          <w:lang w:val="es-ES"/>
        </w:rPr>
      </w:pPr>
      <w:r>
        <w:rPr>
          <w:i/>
          <w:szCs w:val="26"/>
          <w:lang w:val="es-ES"/>
        </w:rPr>
        <w:t>Analizar, el cumplimiento de las obligaciones de estabilidad presupuest</w:t>
      </w:r>
      <w:r>
        <w:rPr>
          <w:i/>
          <w:szCs w:val="26"/>
          <w:lang w:val="es-ES"/>
        </w:rPr>
        <w:t>a</w:t>
      </w:r>
      <w:r>
        <w:rPr>
          <w:i/>
          <w:szCs w:val="26"/>
          <w:lang w:val="es-ES"/>
        </w:rPr>
        <w:t>ria para adoptar, en su caso, las medidas correctoras oportunas.</w:t>
      </w:r>
    </w:p>
    <w:p w:rsidR="000D25FC" w:rsidRPr="00980883" w:rsidRDefault="000D25FC" w:rsidP="000D25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89"/>
        <w:rPr>
          <w:i/>
          <w:szCs w:val="26"/>
          <w:lang w:val="es-ES"/>
        </w:rPr>
      </w:pPr>
      <w:r w:rsidRPr="00071C70">
        <w:rPr>
          <w:i/>
          <w:szCs w:val="26"/>
          <w:lang w:val="es-ES"/>
        </w:rPr>
        <w:t>Desarrollar una herramienta informática que permita obtener los periodos medios de pago a proveedores, y publicar estos periodos medios de pago de la forma legalmente exigida</w:t>
      </w:r>
    </w:p>
    <w:p w:rsidR="000D25FC" w:rsidRPr="00071C70" w:rsidRDefault="000D25FC" w:rsidP="000D25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89"/>
        <w:rPr>
          <w:i/>
          <w:szCs w:val="26"/>
          <w:lang w:val="es-ES"/>
        </w:rPr>
      </w:pPr>
      <w:r w:rsidRPr="00071C70">
        <w:rPr>
          <w:i/>
          <w:szCs w:val="26"/>
          <w:lang w:val="es-ES"/>
        </w:rPr>
        <w:t>Revisar y regularizar, en su caso, los saldos de las cuentas extrapres</w:t>
      </w:r>
      <w:r w:rsidRPr="00071C70">
        <w:rPr>
          <w:i/>
          <w:szCs w:val="26"/>
          <w:lang w:val="es-ES"/>
        </w:rPr>
        <w:t>u</w:t>
      </w:r>
      <w:r w:rsidRPr="00071C70">
        <w:rPr>
          <w:i/>
          <w:szCs w:val="26"/>
          <w:lang w:val="es-ES"/>
        </w:rPr>
        <w:t>puestarias, de forma que éstas reflejen exclusivamente aquellos que efectiv</w:t>
      </w:r>
      <w:r w:rsidRPr="00071C70">
        <w:rPr>
          <w:i/>
          <w:szCs w:val="26"/>
          <w:lang w:val="es-ES"/>
        </w:rPr>
        <w:t>a</w:t>
      </w:r>
      <w:r w:rsidRPr="00071C70">
        <w:rPr>
          <w:i/>
          <w:szCs w:val="26"/>
          <w:lang w:val="es-ES"/>
        </w:rPr>
        <w:t>mente se encuentran pendiente de cobro y pago.</w:t>
      </w:r>
    </w:p>
    <w:p w:rsidR="000D25FC" w:rsidRPr="00071C70" w:rsidRDefault="000D25FC" w:rsidP="000D25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89"/>
        <w:rPr>
          <w:i/>
          <w:szCs w:val="26"/>
          <w:lang w:val="es-ES"/>
        </w:rPr>
      </w:pPr>
      <w:r w:rsidRPr="00071C70">
        <w:rPr>
          <w:i/>
          <w:szCs w:val="26"/>
          <w:lang w:val="es-ES"/>
        </w:rPr>
        <w:t>Realizar un inventario de todos los bienes, y establecer un sistema de co</w:t>
      </w:r>
      <w:r w:rsidRPr="00071C70">
        <w:rPr>
          <w:i/>
          <w:szCs w:val="26"/>
          <w:lang w:val="es-ES"/>
        </w:rPr>
        <w:t>n</w:t>
      </w:r>
      <w:r w:rsidRPr="00071C70">
        <w:rPr>
          <w:i/>
          <w:szCs w:val="26"/>
          <w:lang w:val="es-ES"/>
        </w:rPr>
        <w:t>trol y seguimiento de altas y bajas que facilite su permanente actualización y su conexión con el inmovilizado</w:t>
      </w:r>
      <w:r>
        <w:rPr>
          <w:i/>
          <w:szCs w:val="26"/>
          <w:lang w:val="es-ES"/>
        </w:rPr>
        <w:t xml:space="preserve"> que deberá figurar en Balance</w:t>
      </w:r>
      <w:r w:rsidRPr="00071C70">
        <w:rPr>
          <w:i/>
          <w:szCs w:val="26"/>
          <w:lang w:val="es-ES"/>
        </w:rPr>
        <w:t>.</w:t>
      </w:r>
    </w:p>
    <w:p w:rsidR="000D25FC" w:rsidRPr="001630AD" w:rsidRDefault="000D25FC" w:rsidP="000D25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89"/>
        <w:rPr>
          <w:i/>
          <w:szCs w:val="26"/>
          <w:lang w:val="es-ES"/>
        </w:rPr>
      </w:pPr>
      <w:r w:rsidRPr="001630AD">
        <w:rPr>
          <w:i/>
          <w:szCs w:val="26"/>
          <w:lang w:val="es-ES"/>
        </w:rPr>
        <w:t>Cumplimentar un Registro del Patrimonio Municipal del suelo con las c</w:t>
      </w:r>
      <w:r w:rsidRPr="001630AD">
        <w:rPr>
          <w:i/>
          <w:szCs w:val="26"/>
          <w:lang w:val="es-ES"/>
        </w:rPr>
        <w:t>a</w:t>
      </w:r>
      <w:r w:rsidRPr="001630AD">
        <w:rPr>
          <w:i/>
          <w:szCs w:val="26"/>
          <w:lang w:val="es-ES"/>
        </w:rPr>
        <w:t xml:space="preserve">racterísticas exigidas en el Decreto Foral Legislativo 1/2017 por el que se aprueba el Texto Refundido de la Ley Foral de Ordenación del Territorio y Urbanismo. </w:t>
      </w:r>
    </w:p>
    <w:p w:rsidR="000D25FC" w:rsidRPr="00071C70" w:rsidRDefault="000D25FC" w:rsidP="000D25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 w:val="num" w:pos="8298"/>
        </w:tabs>
        <w:spacing w:after="360"/>
        <w:ind w:left="0" w:firstLine="289"/>
        <w:rPr>
          <w:i/>
          <w:szCs w:val="26"/>
          <w:lang w:val="es-ES"/>
        </w:rPr>
      </w:pPr>
      <w:r>
        <w:rPr>
          <w:i/>
          <w:szCs w:val="26"/>
          <w:lang w:val="es-ES"/>
        </w:rPr>
        <w:t>Regularizar el régimen de disposiciones</w:t>
      </w:r>
      <w:r w:rsidRPr="00DE5E87">
        <w:rPr>
          <w:i/>
          <w:szCs w:val="26"/>
          <w:lang w:val="es-ES"/>
        </w:rPr>
        <w:t xml:space="preserve"> de fondos de la</w:t>
      </w:r>
      <w:r>
        <w:rPr>
          <w:i/>
          <w:szCs w:val="26"/>
          <w:lang w:val="es-ES"/>
        </w:rPr>
        <w:t>s</w:t>
      </w:r>
      <w:r w:rsidRPr="00DE5E87">
        <w:rPr>
          <w:i/>
          <w:szCs w:val="26"/>
          <w:lang w:val="es-ES"/>
        </w:rPr>
        <w:t xml:space="preserve"> cuenta</w:t>
      </w:r>
      <w:r>
        <w:rPr>
          <w:i/>
          <w:szCs w:val="26"/>
          <w:lang w:val="es-ES"/>
        </w:rPr>
        <w:t>s</w:t>
      </w:r>
      <w:r w:rsidRPr="00DE5E87">
        <w:rPr>
          <w:i/>
          <w:szCs w:val="26"/>
          <w:lang w:val="es-ES"/>
        </w:rPr>
        <w:t xml:space="preserve"> corrie</w:t>
      </w:r>
      <w:r w:rsidRPr="00DE5E87">
        <w:rPr>
          <w:i/>
          <w:szCs w:val="26"/>
          <w:lang w:val="es-ES"/>
        </w:rPr>
        <w:t>n</w:t>
      </w:r>
      <w:r w:rsidRPr="00DE5E87">
        <w:rPr>
          <w:i/>
          <w:szCs w:val="26"/>
          <w:lang w:val="es-ES"/>
        </w:rPr>
        <w:t>te</w:t>
      </w:r>
      <w:r>
        <w:rPr>
          <w:i/>
          <w:szCs w:val="26"/>
          <w:lang w:val="es-ES"/>
        </w:rPr>
        <w:t>s</w:t>
      </w:r>
      <w:r w:rsidRPr="00DE5E87">
        <w:rPr>
          <w:i/>
          <w:szCs w:val="26"/>
          <w:lang w:val="es-ES"/>
        </w:rPr>
        <w:t xml:space="preserve"> </w:t>
      </w:r>
      <w:r>
        <w:rPr>
          <w:i/>
          <w:szCs w:val="26"/>
          <w:lang w:val="es-ES"/>
        </w:rPr>
        <w:t xml:space="preserve">para que se </w:t>
      </w:r>
      <w:r w:rsidRPr="00DE5E87">
        <w:rPr>
          <w:i/>
          <w:szCs w:val="26"/>
          <w:lang w:val="es-ES"/>
        </w:rPr>
        <w:t>efect</w:t>
      </w:r>
      <w:r>
        <w:rPr>
          <w:i/>
          <w:szCs w:val="26"/>
          <w:lang w:val="es-ES"/>
        </w:rPr>
        <w:t xml:space="preserve">úen </w:t>
      </w:r>
      <w:r w:rsidRPr="00DE5E87">
        <w:rPr>
          <w:i/>
          <w:szCs w:val="26"/>
          <w:lang w:val="es-ES"/>
        </w:rPr>
        <w:t>con firmas mancomunadas</w:t>
      </w:r>
      <w:r>
        <w:rPr>
          <w:i/>
          <w:szCs w:val="26"/>
          <w:lang w:val="es-ES"/>
        </w:rPr>
        <w:t>.</w:t>
      </w:r>
    </w:p>
    <w:p w:rsidR="000D25FC" w:rsidRPr="00EC63F4" w:rsidRDefault="000D25FC" w:rsidP="000D25FC">
      <w:pPr>
        <w:pStyle w:val="atitulo2"/>
        <w:spacing w:after="140"/>
        <w:rPr>
          <w:color w:val="auto"/>
        </w:rPr>
      </w:pPr>
      <w:bookmarkStart w:id="63" w:name="_Toc309383727"/>
      <w:bookmarkStart w:id="64" w:name="_Toc339016616"/>
      <w:bookmarkStart w:id="65" w:name="_Toc442251807"/>
      <w:bookmarkStart w:id="66" w:name="_Toc515446713"/>
      <w:r w:rsidRPr="00EC63F4">
        <w:rPr>
          <w:color w:val="auto"/>
        </w:rPr>
        <w:t>IV.</w:t>
      </w:r>
      <w:r>
        <w:rPr>
          <w:color w:val="auto"/>
        </w:rPr>
        <w:t>4</w:t>
      </w:r>
      <w:r w:rsidRPr="00EC63F4">
        <w:rPr>
          <w:color w:val="auto"/>
        </w:rPr>
        <w:t>. Personal</w:t>
      </w:r>
      <w:bookmarkEnd w:id="63"/>
      <w:bookmarkEnd w:id="64"/>
      <w:bookmarkEnd w:id="65"/>
      <w:bookmarkEnd w:id="66"/>
    </w:p>
    <w:p w:rsidR="000D25FC" w:rsidRPr="00EC63F4" w:rsidRDefault="000D25FC" w:rsidP="000D25FC">
      <w:pPr>
        <w:pStyle w:val="texto"/>
        <w:tabs>
          <w:tab w:val="clear" w:pos="2835"/>
          <w:tab w:val="clear" w:pos="3969"/>
          <w:tab w:val="clear" w:pos="5103"/>
          <w:tab w:val="clear" w:pos="6237"/>
          <w:tab w:val="clear" w:pos="7371"/>
        </w:tabs>
        <w:spacing w:after="160"/>
        <w:rPr>
          <w:szCs w:val="26"/>
        </w:rPr>
      </w:pPr>
      <w:r w:rsidRPr="00EC63F4">
        <w:rPr>
          <w:szCs w:val="26"/>
        </w:rPr>
        <w:t>Los gastos de personal ascienden a 117</w:t>
      </w:r>
      <w:r>
        <w:rPr>
          <w:szCs w:val="26"/>
        </w:rPr>
        <w:t xml:space="preserve">.300 </w:t>
      </w:r>
      <w:r w:rsidRPr="00EC63F4">
        <w:rPr>
          <w:szCs w:val="26"/>
        </w:rPr>
        <w:t>euros, con un porcentaje de ej</w:t>
      </w:r>
      <w:r w:rsidRPr="00EC63F4">
        <w:rPr>
          <w:szCs w:val="26"/>
        </w:rPr>
        <w:t>e</w:t>
      </w:r>
      <w:r w:rsidRPr="00EC63F4">
        <w:rPr>
          <w:szCs w:val="26"/>
        </w:rPr>
        <w:t>cución del 99 por ciento y representan el 29 por ciento del total de gastos d</w:t>
      </w:r>
      <w:r w:rsidRPr="00EC63F4">
        <w:rPr>
          <w:szCs w:val="26"/>
        </w:rPr>
        <w:t>e</w:t>
      </w:r>
      <w:r w:rsidRPr="00EC63F4">
        <w:rPr>
          <w:szCs w:val="26"/>
        </w:rPr>
        <w:t xml:space="preserve">vengados en </w:t>
      </w:r>
      <w:r>
        <w:rPr>
          <w:szCs w:val="26"/>
        </w:rPr>
        <w:t>el ejercicio 2016.</w:t>
      </w:r>
    </w:p>
    <w:p w:rsidR="000D25FC" w:rsidRPr="00FA2BF0" w:rsidRDefault="000D25FC" w:rsidP="000D25FC">
      <w:pPr>
        <w:pStyle w:val="texto"/>
        <w:tabs>
          <w:tab w:val="clear" w:pos="2835"/>
          <w:tab w:val="clear" w:pos="3969"/>
          <w:tab w:val="clear" w:pos="5103"/>
          <w:tab w:val="clear" w:pos="6237"/>
          <w:tab w:val="clear" w:pos="7371"/>
        </w:tabs>
        <w:spacing w:after="240"/>
        <w:rPr>
          <w:szCs w:val="26"/>
        </w:rPr>
      </w:pPr>
      <w:r w:rsidRPr="00FA2BF0">
        <w:rPr>
          <w:szCs w:val="26"/>
        </w:rPr>
        <w:t>Su desglose, y comparativa con 2015, es el siguiente:</w:t>
      </w:r>
    </w:p>
    <w:tbl>
      <w:tblPr>
        <w:tblW w:w="8767" w:type="dxa"/>
        <w:jc w:val="center"/>
        <w:tblLook w:val="01E0" w:firstRow="1" w:lastRow="1" w:firstColumn="1" w:lastColumn="1" w:noHBand="0" w:noVBand="0"/>
      </w:tblPr>
      <w:tblGrid>
        <w:gridCol w:w="5150"/>
        <w:gridCol w:w="1199"/>
        <w:gridCol w:w="1200"/>
        <w:gridCol w:w="1218"/>
      </w:tblGrid>
      <w:tr w:rsidR="000D25FC" w:rsidRPr="00797D9B" w:rsidTr="00130166">
        <w:trPr>
          <w:trHeight w:hRule="exact" w:val="227"/>
          <w:jc w:val="center"/>
        </w:trPr>
        <w:tc>
          <w:tcPr>
            <w:tcW w:w="5150" w:type="dxa"/>
            <w:tcBorders>
              <w:top w:val="single" w:sz="4" w:space="0" w:color="auto"/>
            </w:tcBorders>
            <w:shd w:val="clear" w:color="auto" w:fill="FABF8F" w:themeFill="accent6" w:themeFillTint="99"/>
            <w:vAlign w:val="center"/>
          </w:tcPr>
          <w:p w:rsidR="000D25FC" w:rsidRPr="00797D9B" w:rsidRDefault="000D25FC" w:rsidP="00130166">
            <w:pPr>
              <w:spacing w:after="0"/>
              <w:ind w:firstLine="0"/>
              <w:jc w:val="left"/>
              <w:rPr>
                <w:rFonts w:ascii="Arial" w:hAnsi="Arial" w:cs="Arial"/>
                <w:sz w:val="18"/>
                <w:szCs w:val="18"/>
                <w:lang w:val="es-ES" w:eastAsia="es-ES"/>
              </w:rPr>
            </w:pPr>
          </w:p>
        </w:tc>
        <w:tc>
          <w:tcPr>
            <w:tcW w:w="2399" w:type="dxa"/>
            <w:gridSpan w:val="2"/>
            <w:tcBorders>
              <w:top w:val="single" w:sz="4" w:space="0" w:color="auto"/>
              <w:bottom w:val="single" w:sz="4" w:space="0" w:color="auto"/>
            </w:tcBorders>
            <w:shd w:val="clear" w:color="auto" w:fill="FABF8F" w:themeFill="accent6" w:themeFillTint="99"/>
            <w:vAlign w:val="center"/>
          </w:tcPr>
          <w:p w:rsidR="000D25FC" w:rsidRPr="00797D9B" w:rsidRDefault="000D25FC" w:rsidP="00130166">
            <w:pPr>
              <w:tabs>
                <w:tab w:val="left" w:pos="852"/>
              </w:tabs>
              <w:spacing w:after="0"/>
              <w:ind w:right="-1486" w:firstLine="0"/>
              <w:jc w:val="left"/>
              <w:rPr>
                <w:rFonts w:ascii="Arial" w:hAnsi="Arial" w:cs="Arial"/>
                <w:sz w:val="18"/>
                <w:szCs w:val="18"/>
                <w:lang w:val="es-ES" w:eastAsia="es-ES"/>
              </w:rPr>
            </w:pPr>
            <w:r w:rsidRPr="00797D9B">
              <w:rPr>
                <w:rFonts w:ascii="Arial" w:hAnsi="Arial" w:cs="Arial"/>
                <w:sz w:val="18"/>
                <w:szCs w:val="18"/>
                <w:lang w:val="es-ES" w:eastAsia="es-ES"/>
              </w:rPr>
              <w:t xml:space="preserve"> Obligaciones reconocidas</w:t>
            </w:r>
          </w:p>
        </w:tc>
        <w:tc>
          <w:tcPr>
            <w:tcW w:w="1218" w:type="dxa"/>
            <w:tcBorders>
              <w:top w:val="single" w:sz="4" w:space="0" w:color="auto"/>
            </w:tcBorders>
            <w:shd w:val="clear" w:color="auto" w:fill="FABF8F" w:themeFill="accent6" w:themeFillTint="99"/>
            <w:vAlign w:val="center"/>
          </w:tcPr>
          <w:p w:rsidR="000D25FC" w:rsidRPr="00797D9B" w:rsidRDefault="000D25FC" w:rsidP="00130166">
            <w:pPr>
              <w:spacing w:after="0"/>
              <w:ind w:right="-57" w:firstLine="0"/>
              <w:jc w:val="right"/>
              <w:rPr>
                <w:rFonts w:ascii="Arial" w:hAnsi="Arial" w:cs="Arial"/>
                <w:sz w:val="18"/>
                <w:szCs w:val="18"/>
                <w:lang w:val="es-ES" w:eastAsia="es-ES"/>
              </w:rPr>
            </w:pPr>
            <w:r w:rsidRPr="00797D9B">
              <w:rPr>
                <w:rFonts w:ascii="Arial" w:hAnsi="Arial" w:cs="Arial"/>
                <w:sz w:val="18"/>
                <w:szCs w:val="18"/>
                <w:lang w:val="es-ES" w:eastAsia="es-ES"/>
              </w:rPr>
              <w:t>Porcentaje</w:t>
            </w:r>
          </w:p>
        </w:tc>
      </w:tr>
      <w:tr w:rsidR="000D25FC" w:rsidRPr="00797D9B" w:rsidTr="00130166">
        <w:trPr>
          <w:trHeight w:hRule="exact" w:val="227"/>
          <w:jc w:val="center"/>
        </w:trPr>
        <w:tc>
          <w:tcPr>
            <w:tcW w:w="5150" w:type="dxa"/>
            <w:tcBorders>
              <w:bottom w:val="single" w:sz="4" w:space="0" w:color="auto"/>
            </w:tcBorders>
            <w:shd w:val="clear" w:color="auto" w:fill="FABF8F" w:themeFill="accent6" w:themeFillTint="99"/>
            <w:vAlign w:val="center"/>
          </w:tcPr>
          <w:p w:rsidR="000D25FC" w:rsidRPr="00797D9B" w:rsidRDefault="000D25FC" w:rsidP="00130166">
            <w:pPr>
              <w:spacing w:after="0"/>
              <w:ind w:firstLine="0"/>
              <w:jc w:val="left"/>
              <w:rPr>
                <w:rFonts w:ascii="Arial" w:hAnsi="Arial" w:cs="Arial"/>
                <w:sz w:val="18"/>
                <w:szCs w:val="18"/>
                <w:lang w:val="es-ES" w:eastAsia="es-ES"/>
              </w:rPr>
            </w:pPr>
          </w:p>
        </w:tc>
        <w:tc>
          <w:tcPr>
            <w:tcW w:w="1199" w:type="dxa"/>
            <w:tcBorders>
              <w:top w:val="single" w:sz="4" w:space="0" w:color="auto"/>
              <w:bottom w:val="single" w:sz="4" w:space="0" w:color="auto"/>
            </w:tcBorders>
            <w:shd w:val="clear" w:color="auto" w:fill="FABF8F" w:themeFill="accent6" w:themeFillTint="99"/>
            <w:vAlign w:val="center"/>
          </w:tcPr>
          <w:p w:rsidR="000D25FC" w:rsidRPr="00797D9B" w:rsidRDefault="000D25FC" w:rsidP="00130166">
            <w:pPr>
              <w:spacing w:after="0"/>
              <w:ind w:firstLine="0"/>
              <w:jc w:val="right"/>
              <w:rPr>
                <w:rFonts w:ascii="Arial" w:hAnsi="Arial" w:cs="Arial"/>
                <w:sz w:val="18"/>
                <w:szCs w:val="18"/>
                <w:lang w:val="es-ES" w:eastAsia="es-ES"/>
              </w:rPr>
            </w:pPr>
            <w:r w:rsidRPr="00797D9B">
              <w:rPr>
                <w:rFonts w:ascii="Arial" w:hAnsi="Arial" w:cs="Arial"/>
                <w:sz w:val="18"/>
                <w:szCs w:val="18"/>
                <w:lang w:val="es-ES" w:eastAsia="es-ES"/>
              </w:rPr>
              <w:t>2015</w:t>
            </w:r>
          </w:p>
        </w:tc>
        <w:tc>
          <w:tcPr>
            <w:tcW w:w="1200" w:type="dxa"/>
            <w:tcBorders>
              <w:top w:val="single" w:sz="4" w:space="0" w:color="auto"/>
              <w:bottom w:val="single" w:sz="4" w:space="0" w:color="auto"/>
            </w:tcBorders>
            <w:shd w:val="clear" w:color="auto" w:fill="FABF8F" w:themeFill="accent6" w:themeFillTint="99"/>
            <w:vAlign w:val="center"/>
          </w:tcPr>
          <w:p w:rsidR="000D25FC" w:rsidRPr="00797D9B" w:rsidRDefault="000D25FC" w:rsidP="00130166">
            <w:pPr>
              <w:spacing w:after="0"/>
              <w:ind w:firstLine="0"/>
              <w:jc w:val="right"/>
              <w:rPr>
                <w:rFonts w:ascii="Arial" w:hAnsi="Arial" w:cs="Arial"/>
                <w:sz w:val="18"/>
                <w:szCs w:val="18"/>
                <w:lang w:val="es-ES" w:eastAsia="es-ES"/>
              </w:rPr>
            </w:pPr>
            <w:r w:rsidRPr="00797D9B">
              <w:rPr>
                <w:rFonts w:ascii="Arial" w:hAnsi="Arial" w:cs="Arial"/>
                <w:sz w:val="18"/>
                <w:szCs w:val="18"/>
                <w:lang w:val="es-ES" w:eastAsia="es-ES"/>
              </w:rPr>
              <w:t>2016</w:t>
            </w:r>
          </w:p>
        </w:tc>
        <w:tc>
          <w:tcPr>
            <w:tcW w:w="1218" w:type="dxa"/>
            <w:tcBorders>
              <w:bottom w:val="single" w:sz="4" w:space="0" w:color="auto"/>
            </w:tcBorders>
            <w:shd w:val="clear" w:color="auto" w:fill="FABF8F" w:themeFill="accent6" w:themeFillTint="99"/>
            <w:vAlign w:val="center"/>
          </w:tcPr>
          <w:p w:rsidR="000D25FC" w:rsidRPr="00797D9B" w:rsidRDefault="00C208F0" w:rsidP="00130166">
            <w:pPr>
              <w:spacing w:after="0"/>
              <w:ind w:right="-57" w:firstLine="0"/>
              <w:jc w:val="right"/>
              <w:rPr>
                <w:rFonts w:ascii="Arial" w:hAnsi="Arial" w:cs="Arial"/>
                <w:sz w:val="18"/>
                <w:szCs w:val="18"/>
                <w:lang w:val="es-ES" w:eastAsia="es-ES"/>
              </w:rPr>
            </w:pPr>
            <w:r w:rsidRPr="00797D9B">
              <w:rPr>
                <w:rFonts w:ascii="Arial" w:hAnsi="Arial" w:cs="Arial"/>
                <w:sz w:val="18"/>
                <w:szCs w:val="18"/>
                <w:lang w:val="es-ES" w:eastAsia="es-ES"/>
              </w:rPr>
              <w:t>Variación</w:t>
            </w:r>
          </w:p>
        </w:tc>
      </w:tr>
      <w:tr w:rsidR="000D25FC" w:rsidRPr="00FA2BF0" w:rsidTr="009A12B6">
        <w:trPr>
          <w:trHeight w:val="255"/>
          <w:jc w:val="center"/>
        </w:trPr>
        <w:tc>
          <w:tcPr>
            <w:tcW w:w="5150" w:type="dxa"/>
            <w:tcBorders>
              <w:top w:val="single" w:sz="4" w:space="0" w:color="auto"/>
              <w:bottom w:val="single" w:sz="2" w:space="0" w:color="auto"/>
            </w:tcBorders>
            <w:vAlign w:val="center"/>
          </w:tcPr>
          <w:p w:rsidR="000D25FC" w:rsidRPr="00FA2BF0" w:rsidRDefault="000D25FC" w:rsidP="00130166">
            <w:pPr>
              <w:spacing w:after="0"/>
              <w:ind w:firstLine="0"/>
              <w:jc w:val="left"/>
              <w:rPr>
                <w:rFonts w:ascii="Arial Narrow" w:hAnsi="Arial Narrow"/>
                <w:lang w:val="es-ES" w:eastAsia="es-ES"/>
              </w:rPr>
            </w:pPr>
            <w:r w:rsidRPr="00FA2BF0">
              <w:rPr>
                <w:rFonts w:ascii="Arial Narrow" w:hAnsi="Arial Narrow"/>
                <w:lang w:val="es-ES" w:eastAsia="es-ES"/>
              </w:rPr>
              <w:t>Altos cargos</w:t>
            </w:r>
          </w:p>
        </w:tc>
        <w:tc>
          <w:tcPr>
            <w:tcW w:w="1199" w:type="dxa"/>
            <w:tcBorders>
              <w:top w:val="single" w:sz="4" w:space="0" w:color="auto"/>
              <w:bottom w:val="single" w:sz="2" w:space="0" w:color="auto"/>
            </w:tcBorders>
            <w:vAlign w:val="center"/>
          </w:tcPr>
          <w:p w:rsidR="000D25FC" w:rsidRPr="005C6640" w:rsidRDefault="000D25FC" w:rsidP="00130166">
            <w:pPr>
              <w:spacing w:after="0"/>
              <w:ind w:firstLine="0"/>
              <w:jc w:val="right"/>
              <w:rPr>
                <w:rFonts w:ascii="Arial Narrow" w:hAnsi="Arial Narrow"/>
                <w:lang w:val="es-ES" w:eastAsia="es-ES"/>
              </w:rPr>
            </w:pPr>
            <w:r w:rsidRPr="005C6640">
              <w:rPr>
                <w:rFonts w:ascii="Arial Narrow" w:hAnsi="Arial Narrow"/>
                <w:lang w:val="es-ES" w:eastAsia="es-ES"/>
              </w:rPr>
              <w:t>15.951</w:t>
            </w:r>
          </w:p>
        </w:tc>
        <w:tc>
          <w:tcPr>
            <w:tcW w:w="1200" w:type="dxa"/>
            <w:tcBorders>
              <w:top w:val="single" w:sz="4" w:space="0" w:color="auto"/>
              <w:bottom w:val="single" w:sz="2" w:space="0" w:color="auto"/>
            </w:tcBorders>
            <w:vAlign w:val="center"/>
          </w:tcPr>
          <w:p w:rsidR="000D25FC" w:rsidRPr="005C6640" w:rsidRDefault="000D25FC" w:rsidP="00130166">
            <w:pPr>
              <w:spacing w:after="0"/>
              <w:ind w:firstLine="53"/>
              <w:jc w:val="right"/>
              <w:rPr>
                <w:rFonts w:ascii="Arial Narrow" w:hAnsi="Arial Narrow"/>
                <w:lang w:val="es-ES" w:eastAsia="es-ES"/>
              </w:rPr>
            </w:pPr>
            <w:r w:rsidRPr="005C6640">
              <w:rPr>
                <w:rFonts w:ascii="Arial Narrow" w:hAnsi="Arial Narrow"/>
                <w:lang w:val="es-ES" w:eastAsia="es-ES"/>
              </w:rPr>
              <w:t>14.794</w:t>
            </w:r>
          </w:p>
        </w:tc>
        <w:tc>
          <w:tcPr>
            <w:tcW w:w="1218" w:type="dxa"/>
            <w:tcBorders>
              <w:top w:val="single" w:sz="4" w:space="0" w:color="auto"/>
              <w:bottom w:val="single" w:sz="2" w:space="0" w:color="auto"/>
            </w:tcBorders>
            <w:vAlign w:val="center"/>
          </w:tcPr>
          <w:p w:rsidR="000D25FC" w:rsidRPr="005C6640" w:rsidRDefault="000D25FC" w:rsidP="00130166">
            <w:pPr>
              <w:spacing w:after="0"/>
              <w:jc w:val="right"/>
              <w:rPr>
                <w:rFonts w:ascii="Arial Narrow" w:hAnsi="Arial Narrow"/>
                <w:lang w:val="es-ES" w:eastAsia="es-ES"/>
              </w:rPr>
            </w:pPr>
            <w:r w:rsidRPr="005C6640">
              <w:rPr>
                <w:rFonts w:ascii="Arial Narrow" w:hAnsi="Arial Narrow"/>
                <w:lang w:val="es-ES" w:eastAsia="es-ES"/>
              </w:rPr>
              <w:t>-7</w:t>
            </w:r>
          </w:p>
        </w:tc>
      </w:tr>
      <w:tr w:rsidR="000D25FC" w:rsidRPr="00FA2BF0" w:rsidTr="009A12B6">
        <w:trPr>
          <w:trHeight w:val="255"/>
          <w:jc w:val="center"/>
        </w:trPr>
        <w:tc>
          <w:tcPr>
            <w:tcW w:w="5150" w:type="dxa"/>
            <w:tcBorders>
              <w:top w:val="single" w:sz="2" w:space="0" w:color="auto"/>
              <w:bottom w:val="single" w:sz="2" w:space="0" w:color="auto"/>
            </w:tcBorders>
            <w:vAlign w:val="center"/>
          </w:tcPr>
          <w:p w:rsidR="000D25FC" w:rsidRPr="00FA2BF0" w:rsidRDefault="000D25FC" w:rsidP="00130166">
            <w:pPr>
              <w:spacing w:after="0"/>
              <w:ind w:firstLine="0"/>
              <w:jc w:val="left"/>
              <w:rPr>
                <w:rFonts w:ascii="Arial Narrow" w:hAnsi="Arial Narrow"/>
                <w:lang w:val="es-ES" w:eastAsia="es-ES"/>
              </w:rPr>
            </w:pPr>
            <w:r w:rsidRPr="00FA2BF0">
              <w:rPr>
                <w:rFonts w:ascii="Arial Narrow" w:hAnsi="Arial Narrow"/>
                <w:lang w:val="es-ES" w:eastAsia="es-ES"/>
              </w:rPr>
              <w:t>Personal funcionario</w:t>
            </w:r>
          </w:p>
        </w:tc>
        <w:tc>
          <w:tcPr>
            <w:tcW w:w="1199" w:type="dxa"/>
            <w:tcBorders>
              <w:top w:val="single" w:sz="2" w:space="0" w:color="auto"/>
              <w:bottom w:val="single" w:sz="2" w:space="0" w:color="auto"/>
            </w:tcBorders>
            <w:vAlign w:val="center"/>
          </w:tcPr>
          <w:p w:rsidR="000D25FC" w:rsidRPr="005C6640" w:rsidRDefault="000D25FC" w:rsidP="00130166">
            <w:pPr>
              <w:spacing w:after="0"/>
              <w:ind w:firstLine="0"/>
              <w:jc w:val="right"/>
              <w:rPr>
                <w:rFonts w:ascii="Arial Narrow" w:hAnsi="Arial Narrow"/>
                <w:lang w:val="es-ES" w:eastAsia="es-ES"/>
              </w:rPr>
            </w:pPr>
            <w:r w:rsidRPr="005C6640">
              <w:rPr>
                <w:rFonts w:ascii="Arial Narrow" w:hAnsi="Arial Narrow"/>
                <w:lang w:val="es-ES" w:eastAsia="es-ES"/>
              </w:rPr>
              <w:t>29.359</w:t>
            </w:r>
          </w:p>
        </w:tc>
        <w:tc>
          <w:tcPr>
            <w:tcW w:w="1200" w:type="dxa"/>
            <w:tcBorders>
              <w:top w:val="single" w:sz="2" w:space="0" w:color="auto"/>
              <w:bottom w:val="single" w:sz="2" w:space="0" w:color="auto"/>
            </w:tcBorders>
            <w:vAlign w:val="center"/>
          </w:tcPr>
          <w:p w:rsidR="000D25FC" w:rsidRPr="005C6640" w:rsidRDefault="000D25FC" w:rsidP="00130166">
            <w:pPr>
              <w:spacing w:after="0"/>
              <w:ind w:firstLine="0"/>
              <w:jc w:val="right"/>
              <w:rPr>
                <w:rFonts w:ascii="Arial Narrow" w:hAnsi="Arial Narrow"/>
                <w:lang w:val="es-ES" w:eastAsia="es-ES"/>
              </w:rPr>
            </w:pPr>
            <w:r w:rsidRPr="005C6640">
              <w:rPr>
                <w:rFonts w:ascii="Arial Narrow" w:hAnsi="Arial Narrow"/>
                <w:lang w:val="es-ES" w:eastAsia="es-ES"/>
              </w:rPr>
              <w:t>28.007</w:t>
            </w:r>
          </w:p>
        </w:tc>
        <w:tc>
          <w:tcPr>
            <w:tcW w:w="1218" w:type="dxa"/>
            <w:tcBorders>
              <w:top w:val="single" w:sz="2" w:space="0" w:color="auto"/>
              <w:bottom w:val="single" w:sz="2" w:space="0" w:color="auto"/>
            </w:tcBorders>
            <w:vAlign w:val="center"/>
          </w:tcPr>
          <w:p w:rsidR="000D25FC" w:rsidRPr="005C6640" w:rsidRDefault="000D25FC" w:rsidP="00130166">
            <w:pPr>
              <w:spacing w:after="0"/>
              <w:ind w:firstLine="0"/>
              <w:jc w:val="right"/>
              <w:rPr>
                <w:rFonts w:ascii="Arial Narrow" w:hAnsi="Arial Narrow"/>
                <w:lang w:val="es-ES" w:eastAsia="es-ES"/>
              </w:rPr>
            </w:pPr>
            <w:r w:rsidRPr="005C6640">
              <w:rPr>
                <w:rFonts w:ascii="Arial Narrow" w:hAnsi="Arial Narrow"/>
                <w:lang w:val="es-ES" w:eastAsia="es-ES"/>
              </w:rPr>
              <w:t>-5</w:t>
            </w:r>
          </w:p>
        </w:tc>
      </w:tr>
      <w:tr w:rsidR="000D25FC" w:rsidRPr="00FA2BF0" w:rsidTr="009A12B6">
        <w:trPr>
          <w:trHeight w:val="255"/>
          <w:jc w:val="center"/>
        </w:trPr>
        <w:tc>
          <w:tcPr>
            <w:tcW w:w="5150" w:type="dxa"/>
            <w:tcBorders>
              <w:top w:val="single" w:sz="2" w:space="0" w:color="auto"/>
              <w:bottom w:val="single" w:sz="2" w:space="0" w:color="auto"/>
            </w:tcBorders>
            <w:vAlign w:val="center"/>
          </w:tcPr>
          <w:p w:rsidR="000D25FC" w:rsidRPr="00FA2BF0" w:rsidRDefault="000D25FC" w:rsidP="00130166">
            <w:pPr>
              <w:spacing w:after="0"/>
              <w:ind w:firstLine="0"/>
              <w:jc w:val="left"/>
              <w:rPr>
                <w:rFonts w:ascii="Arial Narrow" w:hAnsi="Arial Narrow"/>
                <w:lang w:val="es-ES" w:eastAsia="es-ES"/>
              </w:rPr>
            </w:pPr>
            <w:r w:rsidRPr="00FA2BF0">
              <w:rPr>
                <w:rFonts w:ascii="Arial Narrow" w:hAnsi="Arial Narrow"/>
                <w:lang w:val="es-ES" w:eastAsia="es-ES"/>
              </w:rPr>
              <w:t>Personal laboral</w:t>
            </w:r>
          </w:p>
        </w:tc>
        <w:tc>
          <w:tcPr>
            <w:tcW w:w="1199" w:type="dxa"/>
            <w:tcBorders>
              <w:top w:val="single" w:sz="2" w:space="0" w:color="auto"/>
              <w:bottom w:val="single" w:sz="2" w:space="0" w:color="auto"/>
            </w:tcBorders>
            <w:vAlign w:val="center"/>
          </w:tcPr>
          <w:p w:rsidR="000D25FC" w:rsidRPr="005C6640" w:rsidRDefault="000D25FC" w:rsidP="00130166">
            <w:pPr>
              <w:spacing w:after="0"/>
              <w:ind w:firstLine="0"/>
              <w:jc w:val="right"/>
              <w:rPr>
                <w:rFonts w:ascii="Arial Narrow" w:hAnsi="Arial Narrow"/>
                <w:lang w:val="es-ES" w:eastAsia="es-ES"/>
              </w:rPr>
            </w:pPr>
            <w:r w:rsidRPr="005C6640">
              <w:rPr>
                <w:rFonts w:ascii="Arial Narrow" w:hAnsi="Arial Narrow"/>
                <w:lang w:val="es-ES" w:eastAsia="es-ES"/>
              </w:rPr>
              <w:t>44.030</w:t>
            </w:r>
          </w:p>
        </w:tc>
        <w:tc>
          <w:tcPr>
            <w:tcW w:w="1200" w:type="dxa"/>
            <w:tcBorders>
              <w:top w:val="single" w:sz="2" w:space="0" w:color="auto"/>
              <w:bottom w:val="single" w:sz="2" w:space="0" w:color="auto"/>
            </w:tcBorders>
            <w:vAlign w:val="center"/>
          </w:tcPr>
          <w:p w:rsidR="000D25FC" w:rsidRPr="005C6640" w:rsidRDefault="000D25FC" w:rsidP="00130166">
            <w:pPr>
              <w:spacing w:after="0"/>
              <w:ind w:firstLine="0"/>
              <w:jc w:val="right"/>
              <w:rPr>
                <w:rFonts w:ascii="Arial Narrow" w:hAnsi="Arial Narrow"/>
                <w:lang w:val="es-ES" w:eastAsia="es-ES"/>
              </w:rPr>
            </w:pPr>
            <w:r w:rsidRPr="005C6640">
              <w:rPr>
                <w:rFonts w:ascii="Arial Narrow" w:hAnsi="Arial Narrow"/>
                <w:lang w:val="es-ES" w:eastAsia="es-ES"/>
              </w:rPr>
              <w:t>42.150</w:t>
            </w:r>
          </w:p>
        </w:tc>
        <w:tc>
          <w:tcPr>
            <w:tcW w:w="1218" w:type="dxa"/>
            <w:tcBorders>
              <w:top w:val="single" w:sz="2" w:space="0" w:color="auto"/>
              <w:bottom w:val="single" w:sz="2" w:space="0" w:color="auto"/>
            </w:tcBorders>
            <w:vAlign w:val="center"/>
          </w:tcPr>
          <w:p w:rsidR="000D25FC" w:rsidRPr="005C6640" w:rsidRDefault="000D25FC" w:rsidP="00130166">
            <w:pPr>
              <w:spacing w:after="0"/>
              <w:ind w:firstLine="0"/>
              <w:jc w:val="right"/>
              <w:rPr>
                <w:rFonts w:ascii="Arial Narrow" w:hAnsi="Arial Narrow"/>
                <w:lang w:val="es-ES" w:eastAsia="es-ES"/>
              </w:rPr>
            </w:pPr>
            <w:r w:rsidRPr="005C6640">
              <w:rPr>
                <w:rFonts w:ascii="Arial Narrow" w:hAnsi="Arial Narrow"/>
                <w:lang w:val="es-ES" w:eastAsia="es-ES"/>
              </w:rPr>
              <w:t>-4</w:t>
            </w:r>
          </w:p>
        </w:tc>
      </w:tr>
      <w:tr w:rsidR="000D25FC" w:rsidRPr="00FA2BF0" w:rsidTr="009A12B6">
        <w:trPr>
          <w:trHeight w:val="255"/>
          <w:jc w:val="center"/>
        </w:trPr>
        <w:tc>
          <w:tcPr>
            <w:tcW w:w="5150" w:type="dxa"/>
            <w:tcBorders>
              <w:top w:val="single" w:sz="2" w:space="0" w:color="auto"/>
              <w:bottom w:val="single" w:sz="4" w:space="0" w:color="auto"/>
            </w:tcBorders>
            <w:vAlign w:val="center"/>
          </w:tcPr>
          <w:p w:rsidR="000D25FC" w:rsidRPr="00FA2BF0" w:rsidRDefault="000D25FC" w:rsidP="00130166">
            <w:pPr>
              <w:spacing w:after="0"/>
              <w:ind w:firstLine="0"/>
              <w:jc w:val="left"/>
              <w:rPr>
                <w:rFonts w:ascii="Arial Narrow" w:hAnsi="Arial Narrow"/>
                <w:lang w:val="es-ES" w:eastAsia="es-ES"/>
              </w:rPr>
            </w:pPr>
            <w:r w:rsidRPr="00FA2BF0">
              <w:rPr>
                <w:rFonts w:ascii="Arial Narrow" w:hAnsi="Arial Narrow"/>
                <w:lang w:val="es-ES" w:eastAsia="es-ES"/>
              </w:rPr>
              <w:t>Cargas sociales</w:t>
            </w:r>
          </w:p>
        </w:tc>
        <w:tc>
          <w:tcPr>
            <w:tcW w:w="1199" w:type="dxa"/>
            <w:tcBorders>
              <w:top w:val="single" w:sz="2" w:space="0" w:color="auto"/>
              <w:bottom w:val="single" w:sz="4" w:space="0" w:color="auto"/>
            </w:tcBorders>
            <w:vAlign w:val="center"/>
          </w:tcPr>
          <w:p w:rsidR="000D25FC" w:rsidRPr="005C6640" w:rsidRDefault="000D25FC" w:rsidP="00130166">
            <w:pPr>
              <w:spacing w:after="0"/>
              <w:ind w:firstLine="0"/>
              <w:jc w:val="right"/>
              <w:rPr>
                <w:rFonts w:ascii="Arial Narrow" w:hAnsi="Arial Narrow"/>
                <w:lang w:val="es-ES" w:eastAsia="es-ES"/>
              </w:rPr>
            </w:pPr>
            <w:r w:rsidRPr="005C6640">
              <w:rPr>
                <w:rFonts w:ascii="Arial Narrow" w:hAnsi="Arial Narrow"/>
                <w:lang w:val="es-ES" w:eastAsia="es-ES"/>
              </w:rPr>
              <w:t>33.232</w:t>
            </w:r>
          </w:p>
        </w:tc>
        <w:tc>
          <w:tcPr>
            <w:tcW w:w="1200" w:type="dxa"/>
            <w:tcBorders>
              <w:top w:val="single" w:sz="2" w:space="0" w:color="auto"/>
              <w:bottom w:val="single" w:sz="4" w:space="0" w:color="auto"/>
            </w:tcBorders>
            <w:vAlign w:val="center"/>
          </w:tcPr>
          <w:p w:rsidR="000D25FC" w:rsidRPr="005C6640" w:rsidRDefault="000D25FC" w:rsidP="00130166">
            <w:pPr>
              <w:spacing w:after="0"/>
              <w:ind w:firstLine="0"/>
              <w:jc w:val="right"/>
              <w:rPr>
                <w:rFonts w:ascii="Arial Narrow" w:hAnsi="Arial Narrow"/>
                <w:lang w:val="es-ES" w:eastAsia="es-ES"/>
              </w:rPr>
            </w:pPr>
            <w:r w:rsidRPr="005C6640">
              <w:rPr>
                <w:rFonts w:ascii="Arial Narrow" w:hAnsi="Arial Narrow"/>
                <w:lang w:val="es-ES" w:eastAsia="es-ES"/>
              </w:rPr>
              <w:t>32.349</w:t>
            </w:r>
          </w:p>
        </w:tc>
        <w:tc>
          <w:tcPr>
            <w:tcW w:w="1218" w:type="dxa"/>
            <w:tcBorders>
              <w:top w:val="single" w:sz="2" w:space="0" w:color="auto"/>
              <w:bottom w:val="single" w:sz="4" w:space="0" w:color="auto"/>
            </w:tcBorders>
            <w:vAlign w:val="center"/>
          </w:tcPr>
          <w:p w:rsidR="000D25FC" w:rsidRPr="005C6640" w:rsidRDefault="000D25FC" w:rsidP="00130166">
            <w:pPr>
              <w:spacing w:after="0"/>
              <w:ind w:firstLine="0"/>
              <w:jc w:val="right"/>
              <w:rPr>
                <w:rFonts w:ascii="Arial Narrow" w:hAnsi="Arial Narrow"/>
                <w:lang w:val="es-ES" w:eastAsia="es-ES"/>
              </w:rPr>
            </w:pPr>
            <w:r w:rsidRPr="005C6640">
              <w:rPr>
                <w:rFonts w:ascii="Arial Narrow" w:hAnsi="Arial Narrow"/>
                <w:lang w:val="es-ES" w:eastAsia="es-ES"/>
              </w:rPr>
              <w:t>-3</w:t>
            </w:r>
          </w:p>
        </w:tc>
      </w:tr>
      <w:tr w:rsidR="000D25FC" w:rsidRPr="00FA2BF0" w:rsidTr="00130166">
        <w:trPr>
          <w:trHeight w:hRule="exact" w:val="284"/>
          <w:jc w:val="center"/>
        </w:trPr>
        <w:tc>
          <w:tcPr>
            <w:tcW w:w="5150" w:type="dxa"/>
            <w:tcBorders>
              <w:top w:val="single" w:sz="4" w:space="0" w:color="auto"/>
              <w:bottom w:val="single" w:sz="4" w:space="0" w:color="auto"/>
            </w:tcBorders>
            <w:shd w:val="clear" w:color="auto" w:fill="FABF8F" w:themeFill="accent6" w:themeFillTint="99"/>
            <w:vAlign w:val="center"/>
          </w:tcPr>
          <w:p w:rsidR="000D25FC" w:rsidRPr="00FA2BF0" w:rsidRDefault="000D25FC" w:rsidP="00130166">
            <w:pPr>
              <w:spacing w:after="0"/>
              <w:ind w:firstLine="0"/>
              <w:jc w:val="left"/>
              <w:rPr>
                <w:rFonts w:ascii="Arial" w:hAnsi="Arial" w:cs="Arial"/>
                <w:sz w:val="18"/>
                <w:szCs w:val="18"/>
                <w:lang w:val="es-ES" w:eastAsia="es-ES"/>
              </w:rPr>
            </w:pPr>
            <w:r w:rsidRPr="00FA2BF0">
              <w:rPr>
                <w:rFonts w:ascii="Arial" w:hAnsi="Arial" w:cs="Arial"/>
                <w:sz w:val="18"/>
                <w:szCs w:val="18"/>
                <w:lang w:val="es-ES" w:eastAsia="es-ES"/>
              </w:rPr>
              <w:t>Total</w:t>
            </w:r>
          </w:p>
        </w:tc>
        <w:tc>
          <w:tcPr>
            <w:tcW w:w="1199" w:type="dxa"/>
            <w:tcBorders>
              <w:top w:val="single" w:sz="4" w:space="0" w:color="auto"/>
              <w:bottom w:val="single" w:sz="4" w:space="0" w:color="auto"/>
            </w:tcBorders>
            <w:shd w:val="clear" w:color="auto" w:fill="FABF8F" w:themeFill="accent6" w:themeFillTint="99"/>
            <w:vAlign w:val="center"/>
          </w:tcPr>
          <w:p w:rsidR="000D25FC" w:rsidRPr="00E85B43" w:rsidRDefault="000D25FC" w:rsidP="00130166">
            <w:pPr>
              <w:spacing w:after="0"/>
              <w:ind w:firstLine="0"/>
              <w:jc w:val="right"/>
              <w:rPr>
                <w:rFonts w:ascii="Arial" w:hAnsi="Arial" w:cs="Arial"/>
                <w:sz w:val="18"/>
                <w:szCs w:val="18"/>
                <w:lang w:val="es-ES" w:eastAsia="es-ES"/>
              </w:rPr>
            </w:pPr>
            <w:r w:rsidRPr="00E85B43">
              <w:rPr>
                <w:rFonts w:ascii="Arial" w:hAnsi="Arial" w:cs="Arial"/>
                <w:sz w:val="18"/>
                <w:szCs w:val="18"/>
                <w:lang w:val="es-ES" w:eastAsia="es-ES"/>
              </w:rPr>
              <w:t>122.572</w:t>
            </w:r>
          </w:p>
        </w:tc>
        <w:tc>
          <w:tcPr>
            <w:tcW w:w="1200" w:type="dxa"/>
            <w:tcBorders>
              <w:top w:val="single" w:sz="4" w:space="0" w:color="auto"/>
              <w:bottom w:val="single" w:sz="4" w:space="0" w:color="auto"/>
            </w:tcBorders>
            <w:shd w:val="clear" w:color="auto" w:fill="FABF8F" w:themeFill="accent6" w:themeFillTint="99"/>
            <w:vAlign w:val="center"/>
          </w:tcPr>
          <w:p w:rsidR="000D25FC" w:rsidRPr="00E85B43" w:rsidRDefault="000D25FC" w:rsidP="00130166">
            <w:pPr>
              <w:spacing w:after="0"/>
              <w:ind w:firstLine="0"/>
              <w:jc w:val="right"/>
              <w:rPr>
                <w:rFonts w:ascii="Arial" w:hAnsi="Arial" w:cs="Arial"/>
                <w:sz w:val="18"/>
                <w:szCs w:val="18"/>
                <w:lang w:val="es-ES" w:eastAsia="es-ES"/>
              </w:rPr>
            </w:pPr>
            <w:r w:rsidRPr="00E85B43">
              <w:rPr>
                <w:rFonts w:ascii="Arial" w:hAnsi="Arial" w:cs="Arial"/>
                <w:sz w:val="18"/>
                <w:szCs w:val="18"/>
                <w:lang w:val="es-ES" w:eastAsia="es-ES"/>
              </w:rPr>
              <w:t>117.300</w:t>
            </w:r>
          </w:p>
        </w:tc>
        <w:tc>
          <w:tcPr>
            <w:tcW w:w="1218" w:type="dxa"/>
            <w:tcBorders>
              <w:top w:val="single" w:sz="4" w:space="0" w:color="auto"/>
              <w:bottom w:val="single" w:sz="4" w:space="0" w:color="auto"/>
            </w:tcBorders>
            <w:shd w:val="clear" w:color="auto" w:fill="FABF8F" w:themeFill="accent6" w:themeFillTint="99"/>
            <w:vAlign w:val="center"/>
          </w:tcPr>
          <w:p w:rsidR="000D25FC" w:rsidRPr="00E85B43" w:rsidRDefault="000D25FC" w:rsidP="00130166">
            <w:pPr>
              <w:spacing w:after="0"/>
              <w:ind w:firstLine="0"/>
              <w:jc w:val="right"/>
              <w:rPr>
                <w:rFonts w:ascii="Arial" w:hAnsi="Arial" w:cs="Arial"/>
                <w:sz w:val="18"/>
                <w:szCs w:val="18"/>
                <w:lang w:val="es-ES" w:eastAsia="es-ES"/>
              </w:rPr>
            </w:pPr>
            <w:r w:rsidRPr="00E85B43">
              <w:rPr>
                <w:rFonts w:ascii="Arial" w:hAnsi="Arial" w:cs="Arial"/>
                <w:sz w:val="18"/>
                <w:szCs w:val="18"/>
                <w:lang w:val="es-ES" w:eastAsia="es-ES"/>
              </w:rPr>
              <w:t>-4</w:t>
            </w:r>
          </w:p>
        </w:tc>
      </w:tr>
    </w:tbl>
    <w:p w:rsidR="000D25FC" w:rsidRPr="0063419F" w:rsidRDefault="000D25FC" w:rsidP="000D25FC">
      <w:pPr>
        <w:pStyle w:val="texto"/>
        <w:tabs>
          <w:tab w:val="clear" w:pos="2835"/>
          <w:tab w:val="clear" w:pos="3969"/>
          <w:tab w:val="clear" w:pos="5103"/>
          <w:tab w:val="clear" w:pos="6237"/>
          <w:tab w:val="clear" w:pos="7371"/>
        </w:tabs>
        <w:spacing w:before="240" w:after="160"/>
        <w:rPr>
          <w:szCs w:val="26"/>
        </w:rPr>
      </w:pPr>
      <w:r w:rsidRPr="0063419F">
        <w:rPr>
          <w:szCs w:val="26"/>
        </w:rPr>
        <w:t>El gasto de</w:t>
      </w:r>
      <w:r>
        <w:rPr>
          <w:szCs w:val="26"/>
        </w:rPr>
        <w:t xml:space="preserve"> este capítulo desciende en un cuatro</w:t>
      </w:r>
      <w:r w:rsidRPr="0063419F">
        <w:rPr>
          <w:szCs w:val="26"/>
        </w:rPr>
        <w:t xml:space="preserve"> por ciento a pes</w:t>
      </w:r>
      <w:r>
        <w:rPr>
          <w:szCs w:val="26"/>
        </w:rPr>
        <w:t>ar del i</w:t>
      </w:r>
      <w:r>
        <w:rPr>
          <w:szCs w:val="26"/>
        </w:rPr>
        <w:t>n</w:t>
      </w:r>
      <w:r>
        <w:rPr>
          <w:szCs w:val="26"/>
        </w:rPr>
        <w:t>cremento salarial del uno</w:t>
      </w:r>
      <w:r w:rsidRPr="0063419F">
        <w:rPr>
          <w:szCs w:val="26"/>
        </w:rPr>
        <w:t xml:space="preserve"> por ciento aplicado, debido a que el ejercicio 2015 </w:t>
      </w:r>
      <w:r>
        <w:rPr>
          <w:szCs w:val="26"/>
        </w:rPr>
        <w:t xml:space="preserve">incluye </w:t>
      </w:r>
      <w:r w:rsidRPr="0063419F">
        <w:rPr>
          <w:szCs w:val="26"/>
        </w:rPr>
        <w:t>el gasto correspondiente a la paga extra suprimida en 2012 a los e</w:t>
      </w:r>
      <w:r w:rsidRPr="0063419F">
        <w:rPr>
          <w:szCs w:val="26"/>
        </w:rPr>
        <w:t>m</w:t>
      </w:r>
      <w:r w:rsidRPr="0063419F">
        <w:rPr>
          <w:szCs w:val="26"/>
        </w:rPr>
        <w:t xml:space="preserve">pleados </w:t>
      </w:r>
      <w:r>
        <w:rPr>
          <w:szCs w:val="26"/>
        </w:rPr>
        <w:t>públicos</w:t>
      </w:r>
      <w:r w:rsidRPr="0063419F">
        <w:rPr>
          <w:szCs w:val="26"/>
        </w:rPr>
        <w:t>.</w:t>
      </w:r>
    </w:p>
    <w:p w:rsidR="000D25FC" w:rsidRPr="00293961" w:rsidRDefault="000D25FC" w:rsidP="000D25FC">
      <w:pPr>
        <w:pStyle w:val="texto"/>
        <w:tabs>
          <w:tab w:val="left" w:pos="708"/>
        </w:tabs>
        <w:spacing w:after="160"/>
        <w:rPr>
          <w:rFonts w:cs="Arial"/>
          <w:color w:val="FF0000"/>
        </w:rPr>
      </w:pPr>
      <w:r>
        <w:rPr>
          <w:rFonts w:cs="Arial"/>
        </w:rPr>
        <w:t>La plantilla orgánica de 2016, que cuenta con un total de 2 puestos de trabajo (uno de los cuales, el de Secretario-Interventor, es compartido con el Ayunt</w:t>
      </w:r>
      <w:r>
        <w:rPr>
          <w:rFonts w:cs="Arial"/>
        </w:rPr>
        <w:t>a</w:t>
      </w:r>
      <w:r>
        <w:rPr>
          <w:rFonts w:cs="Arial"/>
        </w:rPr>
        <w:t xml:space="preserve">miento de Atez), fue aprobada definitivamente por el Pleno Municipal </w:t>
      </w:r>
      <w:r w:rsidRPr="00FA2BF0">
        <w:rPr>
          <w:rFonts w:cs="Arial"/>
        </w:rPr>
        <w:t xml:space="preserve">en fecha 11 de abril de 2016, siendo publicada en el BON el 30 de mayo de 2016. </w:t>
      </w:r>
      <w:r>
        <w:rPr>
          <w:rFonts w:cs="Arial"/>
        </w:rPr>
        <w:t>Su aprobación se produjo, por tanto, fuera del plazo legalmente establecido.</w:t>
      </w:r>
    </w:p>
    <w:p w:rsidR="000D25FC" w:rsidRPr="004A7EC8" w:rsidRDefault="000D25FC" w:rsidP="000D25FC">
      <w:pPr>
        <w:pStyle w:val="texto"/>
        <w:tabs>
          <w:tab w:val="left" w:pos="708"/>
        </w:tabs>
        <w:spacing w:after="240"/>
        <w:rPr>
          <w:rFonts w:cs="Arial"/>
        </w:rPr>
      </w:pPr>
      <w:r w:rsidRPr="004A7EC8">
        <w:rPr>
          <w:rFonts w:cs="Arial"/>
        </w:rPr>
        <w:t>La situación de las plazas de la plantilla orgánica al 31 de diciembre de 2016 es la siguiente:</w:t>
      </w:r>
    </w:p>
    <w:tbl>
      <w:tblPr>
        <w:tblpPr w:leftFromText="141" w:rightFromText="141" w:vertAnchor="text" w:tblpXSpec="center" w:tblpY="1"/>
        <w:tblOverlap w:val="never"/>
        <w:tblW w:w="8808"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2912"/>
        <w:gridCol w:w="1336"/>
        <w:gridCol w:w="1304"/>
        <w:gridCol w:w="1426"/>
        <w:gridCol w:w="1830"/>
      </w:tblGrid>
      <w:tr w:rsidR="000D25FC" w:rsidRPr="004A7EC8" w:rsidTr="00130166">
        <w:trPr>
          <w:trHeight w:hRule="exact" w:val="340"/>
        </w:trPr>
        <w:tc>
          <w:tcPr>
            <w:tcW w:w="2912" w:type="dxa"/>
            <w:tcBorders>
              <w:left w:val="nil"/>
              <w:right w:val="nil"/>
            </w:tcBorders>
            <w:shd w:val="clear" w:color="auto" w:fill="FABF8F" w:themeFill="accent6" w:themeFillTint="99"/>
            <w:noWrap/>
            <w:vAlign w:val="center"/>
          </w:tcPr>
          <w:p w:rsidR="000D25FC" w:rsidRPr="004A7EC8" w:rsidRDefault="000D25FC" w:rsidP="00130166">
            <w:pPr>
              <w:spacing w:after="0"/>
              <w:ind w:firstLine="0"/>
              <w:jc w:val="left"/>
              <w:rPr>
                <w:rFonts w:ascii="Arial" w:hAnsi="Arial" w:cs="Arial"/>
                <w:sz w:val="18"/>
                <w:szCs w:val="18"/>
                <w:lang w:val="es-ES" w:eastAsia="es-ES"/>
              </w:rPr>
            </w:pPr>
            <w:r>
              <w:rPr>
                <w:rFonts w:ascii="Arial" w:hAnsi="Arial" w:cs="Arial"/>
                <w:sz w:val="18"/>
                <w:szCs w:val="18"/>
                <w:lang w:val="es-ES" w:eastAsia="es-ES"/>
              </w:rPr>
              <w:t>Puesto de trabajo</w:t>
            </w:r>
          </w:p>
        </w:tc>
        <w:tc>
          <w:tcPr>
            <w:tcW w:w="1336" w:type="dxa"/>
            <w:tcBorders>
              <w:left w:val="nil"/>
              <w:right w:val="nil"/>
            </w:tcBorders>
            <w:shd w:val="clear" w:color="auto" w:fill="FABF8F" w:themeFill="accent6" w:themeFillTint="99"/>
            <w:noWrap/>
            <w:vAlign w:val="center"/>
          </w:tcPr>
          <w:p w:rsidR="000D25FC" w:rsidRPr="004A7EC8" w:rsidRDefault="000D25FC" w:rsidP="00130166">
            <w:pPr>
              <w:spacing w:after="0"/>
              <w:ind w:firstLine="0"/>
              <w:jc w:val="right"/>
              <w:rPr>
                <w:rFonts w:ascii="Arial" w:hAnsi="Arial" w:cs="Arial"/>
                <w:sz w:val="18"/>
                <w:szCs w:val="18"/>
                <w:lang w:val="es-ES" w:eastAsia="es-ES"/>
              </w:rPr>
            </w:pPr>
            <w:r w:rsidRPr="004A7EC8">
              <w:rPr>
                <w:rFonts w:ascii="Arial" w:hAnsi="Arial" w:cs="Arial"/>
                <w:sz w:val="18"/>
                <w:szCs w:val="18"/>
                <w:lang w:val="es-ES" w:eastAsia="es-ES"/>
              </w:rPr>
              <w:t>Puestos</w:t>
            </w:r>
          </w:p>
        </w:tc>
        <w:tc>
          <w:tcPr>
            <w:tcW w:w="1304" w:type="dxa"/>
            <w:tcBorders>
              <w:left w:val="nil"/>
              <w:right w:val="nil"/>
            </w:tcBorders>
            <w:shd w:val="clear" w:color="auto" w:fill="FABF8F" w:themeFill="accent6" w:themeFillTint="99"/>
            <w:noWrap/>
            <w:vAlign w:val="center"/>
          </w:tcPr>
          <w:p w:rsidR="000D25FC" w:rsidRPr="004A7EC8" w:rsidRDefault="000D25FC" w:rsidP="00130166">
            <w:pPr>
              <w:spacing w:after="0"/>
              <w:ind w:firstLine="0"/>
              <w:jc w:val="right"/>
              <w:rPr>
                <w:rFonts w:ascii="Arial" w:hAnsi="Arial" w:cs="Arial"/>
                <w:sz w:val="18"/>
                <w:szCs w:val="18"/>
                <w:lang w:val="es-ES" w:eastAsia="es-ES"/>
              </w:rPr>
            </w:pPr>
            <w:r w:rsidRPr="004A7EC8">
              <w:rPr>
                <w:rFonts w:ascii="Arial" w:hAnsi="Arial" w:cs="Arial"/>
                <w:sz w:val="18"/>
                <w:szCs w:val="18"/>
                <w:lang w:val="es-ES" w:eastAsia="es-ES"/>
              </w:rPr>
              <w:t>Activo</w:t>
            </w:r>
          </w:p>
        </w:tc>
        <w:tc>
          <w:tcPr>
            <w:tcW w:w="1426" w:type="dxa"/>
            <w:tcBorders>
              <w:left w:val="nil"/>
              <w:right w:val="nil"/>
            </w:tcBorders>
            <w:shd w:val="clear" w:color="auto" w:fill="FABF8F" w:themeFill="accent6" w:themeFillTint="99"/>
            <w:noWrap/>
            <w:vAlign w:val="center"/>
          </w:tcPr>
          <w:p w:rsidR="000D25FC" w:rsidRPr="004A7EC8" w:rsidRDefault="000D25FC" w:rsidP="00130166">
            <w:pPr>
              <w:spacing w:after="0"/>
              <w:ind w:firstLine="0"/>
              <w:jc w:val="right"/>
              <w:rPr>
                <w:rFonts w:ascii="Arial" w:hAnsi="Arial" w:cs="Arial"/>
                <w:sz w:val="18"/>
                <w:szCs w:val="18"/>
                <w:lang w:val="es-ES" w:eastAsia="es-ES"/>
              </w:rPr>
            </w:pPr>
            <w:r w:rsidRPr="004A7EC8">
              <w:rPr>
                <w:rFonts w:ascii="Arial" w:hAnsi="Arial" w:cs="Arial"/>
                <w:sz w:val="18"/>
                <w:szCs w:val="18"/>
                <w:lang w:val="es-ES" w:eastAsia="es-ES"/>
              </w:rPr>
              <w:t>Vacantes</w:t>
            </w:r>
          </w:p>
        </w:tc>
        <w:tc>
          <w:tcPr>
            <w:tcW w:w="1830" w:type="dxa"/>
            <w:tcBorders>
              <w:left w:val="nil"/>
              <w:right w:val="nil"/>
            </w:tcBorders>
            <w:shd w:val="clear" w:color="auto" w:fill="FABF8F" w:themeFill="accent6" w:themeFillTint="99"/>
            <w:noWrap/>
            <w:vAlign w:val="center"/>
          </w:tcPr>
          <w:p w:rsidR="000D25FC" w:rsidRPr="004A7EC8" w:rsidRDefault="000D25FC" w:rsidP="00130166">
            <w:pPr>
              <w:spacing w:after="0"/>
              <w:ind w:firstLine="0"/>
              <w:jc w:val="right"/>
              <w:rPr>
                <w:rFonts w:ascii="Arial" w:hAnsi="Arial" w:cs="Arial"/>
                <w:sz w:val="18"/>
                <w:szCs w:val="18"/>
                <w:lang w:val="es-ES" w:eastAsia="es-ES"/>
              </w:rPr>
            </w:pPr>
            <w:r w:rsidRPr="004A7EC8">
              <w:rPr>
                <w:rFonts w:ascii="Arial" w:hAnsi="Arial" w:cs="Arial"/>
                <w:sz w:val="18"/>
                <w:szCs w:val="18"/>
                <w:lang w:val="es-ES" w:eastAsia="es-ES"/>
              </w:rPr>
              <w:t>Vacantes cubiertas</w:t>
            </w:r>
          </w:p>
        </w:tc>
      </w:tr>
      <w:tr w:rsidR="000D25FC" w:rsidRPr="004A7EC8" w:rsidTr="009A12B6">
        <w:trPr>
          <w:trHeight w:hRule="exact" w:val="255"/>
        </w:trPr>
        <w:tc>
          <w:tcPr>
            <w:tcW w:w="2912" w:type="dxa"/>
            <w:tcBorders>
              <w:left w:val="nil"/>
              <w:bottom w:val="nil"/>
              <w:right w:val="nil"/>
            </w:tcBorders>
            <w:noWrap/>
            <w:vAlign w:val="bottom"/>
          </w:tcPr>
          <w:p w:rsidR="000D25FC" w:rsidRPr="004A7EC8" w:rsidRDefault="000D25FC" w:rsidP="00130166">
            <w:pPr>
              <w:spacing w:after="0"/>
              <w:ind w:firstLine="0"/>
              <w:jc w:val="left"/>
              <w:rPr>
                <w:rFonts w:ascii="Arial Narrow" w:hAnsi="Arial Narrow"/>
                <w:lang w:val="es-ES" w:eastAsia="es-ES"/>
              </w:rPr>
            </w:pPr>
            <w:r>
              <w:rPr>
                <w:rFonts w:ascii="Arial Narrow" w:hAnsi="Arial Narrow"/>
                <w:lang w:val="es-ES" w:eastAsia="es-ES"/>
              </w:rPr>
              <w:t>Oficial Administrativo</w:t>
            </w:r>
          </w:p>
        </w:tc>
        <w:tc>
          <w:tcPr>
            <w:tcW w:w="1336" w:type="dxa"/>
            <w:tcBorders>
              <w:left w:val="nil"/>
              <w:bottom w:val="nil"/>
              <w:right w:val="nil"/>
            </w:tcBorders>
            <w:noWrap/>
            <w:vAlign w:val="center"/>
          </w:tcPr>
          <w:p w:rsidR="000D25FC" w:rsidRPr="004A7EC8" w:rsidRDefault="000D25FC" w:rsidP="00130166">
            <w:pPr>
              <w:spacing w:after="0"/>
              <w:ind w:firstLine="0"/>
              <w:jc w:val="right"/>
              <w:rPr>
                <w:rFonts w:ascii="Arial Narrow" w:hAnsi="Arial Narrow"/>
                <w:lang w:val="es-ES" w:eastAsia="es-ES"/>
              </w:rPr>
            </w:pPr>
            <w:r>
              <w:rPr>
                <w:rFonts w:ascii="Arial Narrow" w:hAnsi="Arial Narrow"/>
                <w:lang w:val="es-ES" w:eastAsia="es-ES"/>
              </w:rPr>
              <w:t>1</w:t>
            </w:r>
          </w:p>
        </w:tc>
        <w:tc>
          <w:tcPr>
            <w:tcW w:w="1304" w:type="dxa"/>
            <w:tcBorders>
              <w:left w:val="nil"/>
              <w:bottom w:val="nil"/>
              <w:right w:val="nil"/>
            </w:tcBorders>
            <w:noWrap/>
            <w:vAlign w:val="center"/>
          </w:tcPr>
          <w:p w:rsidR="000D25FC" w:rsidRPr="004A7EC8" w:rsidRDefault="000D25FC" w:rsidP="00130166">
            <w:pPr>
              <w:spacing w:after="0"/>
              <w:ind w:firstLine="0"/>
              <w:jc w:val="right"/>
              <w:rPr>
                <w:rFonts w:ascii="Arial Narrow" w:hAnsi="Arial Narrow"/>
                <w:lang w:val="es-ES" w:eastAsia="es-ES"/>
              </w:rPr>
            </w:pPr>
            <w:r w:rsidRPr="004A7EC8">
              <w:rPr>
                <w:rFonts w:ascii="Arial Narrow" w:hAnsi="Arial Narrow"/>
                <w:lang w:val="es-ES" w:eastAsia="es-ES"/>
              </w:rPr>
              <w:t>1</w:t>
            </w:r>
          </w:p>
        </w:tc>
        <w:tc>
          <w:tcPr>
            <w:tcW w:w="1426" w:type="dxa"/>
            <w:tcBorders>
              <w:left w:val="nil"/>
              <w:bottom w:val="nil"/>
              <w:right w:val="nil"/>
            </w:tcBorders>
            <w:noWrap/>
            <w:vAlign w:val="center"/>
          </w:tcPr>
          <w:p w:rsidR="000D25FC" w:rsidRPr="004A7EC8" w:rsidRDefault="000D25FC" w:rsidP="00130166">
            <w:pPr>
              <w:spacing w:after="0"/>
              <w:ind w:firstLine="0"/>
              <w:jc w:val="right"/>
              <w:rPr>
                <w:rFonts w:ascii="Arial Narrow" w:hAnsi="Arial Narrow"/>
                <w:lang w:val="es-ES" w:eastAsia="es-ES"/>
              </w:rPr>
            </w:pPr>
            <w:r>
              <w:rPr>
                <w:rFonts w:ascii="Arial Narrow" w:hAnsi="Arial Narrow"/>
                <w:lang w:val="es-ES" w:eastAsia="es-ES"/>
              </w:rPr>
              <w:t>0</w:t>
            </w:r>
          </w:p>
        </w:tc>
        <w:tc>
          <w:tcPr>
            <w:tcW w:w="1830" w:type="dxa"/>
            <w:tcBorders>
              <w:left w:val="nil"/>
              <w:bottom w:val="nil"/>
              <w:right w:val="nil"/>
            </w:tcBorders>
            <w:noWrap/>
            <w:vAlign w:val="center"/>
          </w:tcPr>
          <w:p w:rsidR="000D25FC" w:rsidRPr="004A7EC8" w:rsidRDefault="000D25FC" w:rsidP="00130166">
            <w:pPr>
              <w:spacing w:after="0"/>
              <w:ind w:firstLine="0"/>
              <w:jc w:val="right"/>
              <w:rPr>
                <w:rFonts w:ascii="Arial Narrow" w:hAnsi="Arial Narrow"/>
                <w:lang w:val="es-ES" w:eastAsia="es-ES"/>
              </w:rPr>
            </w:pPr>
            <w:r>
              <w:rPr>
                <w:rFonts w:ascii="Arial Narrow" w:hAnsi="Arial Narrow"/>
                <w:lang w:val="es-ES" w:eastAsia="es-ES"/>
              </w:rPr>
              <w:t>0</w:t>
            </w:r>
          </w:p>
        </w:tc>
      </w:tr>
      <w:tr w:rsidR="000D25FC" w:rsidRPr="004A7EC8" w:rsidTr="009A12B6">
        <w:trPr>
          <w:trHeight w:hRule="exact" w:val="255"/>
        </w:trPr>
        <w:tc>
          <w:tcPr>
            <w:tcW w:w="2912" w:type="dxa"/>
            <w:tcBorders>
              <w:left w:val="nil"/>
              <w:bottom w:val="single" w:sz="4" w:space="0" w:color="auto"/>
              <w:right w:val="nil"/>
            </w:tcBorders>
            <w:noWrap/>
            <w:vAlign w:val="bottom"/>
          </w:tcPr>
          <w:p w:rsidR="000D25FC" w:rsidRPr="004A7EC8" w:rsidRDefault="000D25FC" w:rsidP="00130166">
            <w:pPr>
              <w:spacing w:after="0"/>
              <w:ind w:firstLine="0"/>
              <w:jc w:val="left"/>
              <w:rPr>
                <w:rFonts w:ascii="Arial Narrow" w:hAnsi="Arial Narrow"/>
                <w:lang w:val="es-ES" w:eastAsia="es-ES"/>
              </w:rPr>
            </w:pPr>
            <w:r>
              <w:rPr>
                <w:rFonts w:ascii="Arial Narrow" w:hAnsi="Arial Narrow"/>
                <w:lang w:val="es-ES" w:eastAsia="es-ES"/>
              </w:rPr>
              <w:t>Secretario-Interventor</w:t>
            </w:r>
          </w:p>
        </w:tc>
        <w:tc>
          <w:tcPr>
            <w:tcW w:w="1336" w:type="dxa"/>
            <w:tcBorders>
              <w:left w:val="nil"/>
              <w:bottom w:val="single" w:sz="4" w:space="0" w:color="auto"/>
              <w:right w:val="nil"/>
            </w:tcBorders>
            <w:noWrap/>
            <w:vAlign w:val="center"/>
          </w:tcPr>
          <w:p w:rsidR="000D25FC" w:rsidRPr="004A7EC8" w:rsidRDefault="000D25FC" w:rsidP="00130166">
            <w:pPr>
              <w:spacing w:after="0"/>
              <w:ind w:firstLine="0"/>
              <w:jc w:val="right"/>
              <w:rPr>
                <w:rFonts w:ascii="Arial Narrow" w:hAnsi="Arial Narrow"/>
                <w:lang w:val="es-ES" w:eastAsia="es-ES"/>
              </w:rPr>
            </w:pPr>
            <w:r>
              <w:rPr>
                <w:rFonts w:ascii="Arial Narrow" w:hAnsi="Arial Narrow"/>
                <w:lang w:val="es-ES" w:eastAsia="es-ES"/>
              </w:rPr>
              <w:t>1</w:t>
            </w:r>
          </w:p>
        </w:tc>
        <w:tc>
          <w:tcPr>
            <w:tcW w:w="1304" w:type="dxa"/>
            <w:tcBorders>
              <w:left w:val="nil"/>
              <w:bottom w:val="single" w:sz="4" w:space="0" w:color="auto"/>
              <w:right w:val="nil"/>
            </w:tcBorders>
            <w:noWrap/>
            <w:vAlign w:val="center"/>
          </w:tcPr>
          <w:p w:rsidR="000D25FC" w:rsidRPr="004A7EC8" w:rsidRDefault="000D25FC" w:rsidP="00130166">
            <w:pPr>
              <w:spacing w:after="0"/>
              <w:ind w:firstLine="0"/>
              <w:jc w:val="right"/>
              <w:rPr>
                <w:rFonts w:ascii="Arial Narrow" w:hAnsi="Arial Narrow"/>
                <w:lang w:val="es-ES" w:eastAsia="es-ES"/>
              </w:rPr>
            </w:pPr>
            <w:r>
              <w:rPr>
                <w:rFonts w:ascii="Arial Narrow" w:hAnsi="Arial Narrow"/>
                <w:lang w:val="es-ES" w:eastAsia="es-ES"/>
              </w:rPr>
              <w:t>1</w:t>
            </w:r>
          </w:p>
        </w:tc>
        <w:tc>
          <w:tcPr>
            <w:tcW w:w="1426" w:type="dxa"/>
            <w:tcBorders>
              <w:left w:val="nil"/>
              <w:bottom w:val="single" w:sz="4" w:space="0" w:color="auto"/>
              <w:right w:val="nil"/>
            </w:tcBorders>
            <w:noWrap/>
            <w:vAlign w:val="center"/>
          </w:tcPr>
          <w:p w:rsidR="000D25FC" w:rsidRPr="004A7EC8" w:rsidRDefault="000D25FC" w:rsidP="00130166">
            <w:pPr>
              <w:spacing w:after="0"/>
              <w:ind w:firstLine="0"/>
              <w:jc w:val="right"/>
              <w:rPr>
                <w:rFonts w:ascii="Arial Narrow" w:hAnsi="Arial Narrow"/>
                <w:lang w:val="es-ES" w:eastAsia="es-ES"/>
              </w:rPr>
            </w:pPr>
            <w:r>
              <w:rPr>
                <w:rFonts w:ascii="Arial Narrow" w:hAnsi="Arial Narrow"/>
                <w:lang w:val="es-ES" w:eastAsia="es-ES"/>
              </w:rPr>
              <w:t>1</w:t>
            </w:r>
          </w:p>
        </w:tc>
        <w:tc>
          <w:tcPr>
            <w:tcW w:w="1830" w:type="dxa"/>
            <w:tcBorders>
              <w:left w:val="nil"/>
              <w:bottom w:val="single" w:sz="4" w:space="0" w:color="auto"/>
              <w:right w:val="nil"/>
            </w:tcBorders>
            <w:noWrap/>
            <w:vAlign w:val="center"/>
          </w:tcPr>
          <w:p w:rsidR="000D25FC" w:rsidRPr="004A7EC8" w:rsidRDefault="000D25FC" w:rsidP="00130166">
            <w:pPr>
              <w:spacing w:after="0"/>
              <w:ind w:firstLine="0"/>
              <w:jc w:val="right"/>
              <w:rPr>
                <w:rFonts w:ascii="Arial Narrow" w:hAnsi="Arial Narrow"/>
                <w:lang w:val="es-ES" w:eastAsia="es-ES"/>
              </w:rPr>
            </w:pPr>
            <w:r>
              <w:rPr>
                <w:rFonts w:ascii="Arial Narrow" w:hAnsi="Arial Narrow"/>
                <w:lang w:val="es-ES" w:eastAsia="es-ES"/>
              </w:rPr>
              <w:t>1</w:t>
            </w:r>
          </w:p>
        </w:tc>
      </w:tr>
      <w:tr w:rsidR="000D25FC" w:rsidRPr="004A7EC8" w:rsidTr="00130166">
        <w:trPr>
          <w:trHeight w:hRule="exact" w:val="284"/>
        </w:trPr>
        <w:tc>
          <w:tcPr>
            <w:tcW w:w="2912" w:type="dxa"/>
            <w:tcBorders>
              <w:top w:val="single" w:sz="4" w:space="0" w:color="auto"/>
              <w:left w:val="nil"/>
              <w:bottom w:val="single" w:sz="4" w:space="0" w:color="auto"/>
              <w:right w:val="nil"/>
            </w:tcBorders>
            <w:shd w:val="clear" w:color="auto" w:fill="FABF8F" w:themeFill="accent6" w:themeFillTint="99"/>
            <w:noWrap/>
            <w:vAlign w:val="center"/>
          </w:tcPr>
          <w:p w:rsidR="000D25FC" w:rsidRPr="004A7EC8" w:rsidRDefault="000D25FC" w:rsidP="00130166">
            <w:pPr>
              <w:spacing w:after="0"/>
              <w:ind w:firstLine="0"/>
              <w:jc w:val="left"/>
              <w:rPr>
                <w:rFonts w:ascii="Arial" w:hAnsi="Arial" w:cs="Arial"/>
                <w:sz w:val="18"/>
                <w:szCs w:val="18"/>
                <w:lang w:val="es-ES" w:eastAsia="es-ES"/>
              </w:rPr>
            </w:pPr>
            <w:r w:rsidRPr="004A7EC8">
              <w:rPr>
                <w:rFonts w:ascii="Arial" w:hAnsi="Arial" w:cs="Arial"/>
                <w:sz w:val="18"/>
                <w:szCs w:val="18"/>
                <w:lang w:val="es-ES" w:eastAsia="es-ES"/>
              </w:rPr>
              <w:t>Total</w:t>
            </w:r>
          </w:p>
        </w:tc>
        <w:tc>
          <w:tcPr>
            <w:tcW w:w="1336" w:type="dxa"/>
            <w:tcBorders>
              <w:top w:val="single" w:sz="4" w:space="0" w:color="auto"/>
              <w:left w:val="nil"/>
              <w:bottom w:val="single" w:sz="4" w:space="0" w:color="auto"/>
              <w:right w:val="nil"/>
            </w:tcBorders>
            <w:shd w:val="clear" w:color="auto" w:fill="FABF8F" w:themeFill="accent6" w:themeFillTint="99"/>
            <w:noWrap/>
            <w:vAlign w:val="center"/>
          </w:tcPr>
          <w:p w:rsidR="000D25FC" w:rsidRPr="004A7EC8" w:rsidRDefault="000D25FC" w:rsidP="00130166">
            <w:pPr>
              <w:spacing w:after="0"/>
              <w:ind w:firstLine="0"/>
              <w:jc w:val="right"/>
              <w:rPr>
                <w:rFonts w:ascii="Arial" w:hAnsi="Arial" w:cs="Arial"/>
                <w:sz w:val="18"/>
                <w:szCs w:val="18"/>
                <w:lang w:val="es-ES" w:eastAsia="es-ES"/>
              </w:rPr>
            </w:pPr>
            <w:r w:rsidRPr="004A7EC8">
              <w:rPr>
                <w:rFonts w:ascii="Arial" w:hAnsi="Arial" w:cs="Arial"/>
                <w:sz w:val="18"/>
                <w:szCs w:val="18"/>
                <w:lang w:val="es-ES" w:eastAsia="es-ES"/>
              </w:rPr>
              <w:t>2</w:t>
            </w:r>
          </w:p>
        </w:tc>
        <w:tc>
          <w:tcPr>
            <w:tcW w:w="1304" w:type="dxa"/>
            <w:tcBorders>
              <w:top w:val="single" w:sz="4" w:space="0" w:color="auto"/>
              <w:left w:val="nil"/>
              <w:bottom w:val="single" w:sz="4" w:space="0" w:color="auto"/>
              <w:right w:val="nil"/>
            </w:tcBorders>
            <w:shd w:val="clear" w:color="auto" w:fill="FABF8F" w:themeFill="accent6" w:themeFillTint="99"/>
            <w:noWrap/>
            <w:vAlign w:val="center"/>
          </w:tcPr>
          <w:p w:rsidR="000D25FC" w:rsidRPr="004A7EC8" w:rsidRDefault="000D25FC" w:rsidP="00130166">
            <w:pPr>
              <w:spacing w:after="0"/>
              <w:ind w:firstLine="0"/>
              <w:jc w:val="right"/>
              <w:rPr>
                <w:rFonts w:ascii="Arial" w:hAnsi="Arial" w:cs="Arial"/>
                <w:sz w:val="18"/>
                <w:szCs w:val="18"/>
                <w:lang w:val="es-ES" w:eastAsia="es-ES"/>
              </w:rPr>
            </w:pPr>
            <w:r>
              <w:rPr>
                <w:rFonts w:ascii="Arial" w:hAnsi="Arial" w:cs="Arial"/>
                <w:sz w:val="18"/>
                <w:szCs w:val="18"/>
                <w:lang w:val="es-ES" w:eastAsia="es-ES"/>
              </w:rPr>
              <w:t>2</w:t>
            </w:r>
          </w:p>
        </w:tc>
        <w:tc>
          <w:tcPr>
            <w:tcW w:w="1426" w:type="dxa"/>
            <w:tcBorders>
              <w:top w:val="single" w:sz="4" w:space="0" w:color="auto"/>
              <w:left w:val="nil"/>
              <w:bottom w:val="single" w:sz="4" w:space="0" w:color="auto"/>
              <w:right w:val="nil"/>
            </w:tcBorders>
            <w:shd w:val="clear" w:color="auto" w:fill="FABF8F" w:themeFill="accent6" w:themeFillTint="99"/>
            <w:noWrap/>
            <w:vAlign w:val="center"/>
          </w:tcPr>
          <w:p w:rsidR="000D25FC" w:rsidRPr="004A7EC8" w:rsidRDefault="000D25FC" w:rsidP="00130166">
            <w:pPr>
              <w:spacing w:after="0"/>
              <w:ind w:firstLine="0"/>
              <w:jc w:val="right"/>
              <w:rPr>
                <w:rFonts w:ascii="Arial" w:hAnsi="Arial" w:cs="Arial"/>
                <w:sz w:val="18"/>
                <w:szCs w:val="18"/>
                <w:lang w:val="es-ES" w:eastAsia="es-ES"/>
              </w:rPr>
            </w:pPr>
            <w:r w:rsidRPr="004A7EC8">
              <w:rPr>
                <w:rFonts w:ascii="Arial" w:hAnsi="Arial" w:cs="Arial"/>
                <w:sz w:val="18"/>
                <w:szCs w:val="18"/>
                <w:lang w:val="es-ES" w:eastAsia="es-ES"/>
              </w:rPr>
              <w:t>1</w:t>
            </w:r>
          </w:p>
        </w:tc>
        <w:tc>
          <w:tcPr>
            <w:tcW w:w="1830" w:type="dxa"/>
            <w:tcBorders>
              <w:top w:val="single" w:sz="4" w:space="0" w:color="auto"/>
              <w:left w:val="nil"/>
              <w:bottom w:val="single" w:sz="4" w:space="0" w:color="auto"/>
              <w:right w:val="nil"/>
            </w:tcBorders>
            <w:shd w:val="clear" w:color="auto" w:fill="FABF8F" w:themeFill="accent6" w:themeFillTint="99"/>
            <w:noWrap/>
            <w:vAlign w:val="center"/>
          </w:tcPr>
          <w:p w:rsidR="000D25FC" w:rsidRPr="004A7EC8" w:rsidRDefault="000D25FC" w:rsidP="00130166">
            <w:pPr>
              <w:spacing w:after="0"/>
              <w:ind w:firstLine="0"/>
              <w:jc w:val="right"/>
              <w:rPr>
                <w:rFonts w:ascii="Arial" w:hAnsi="Arial" w:cs="Arial"/>
                <w:sz w:val="18"/>
                <w:szCs w:val="18"/>
                <w:lang w:val="es-ES" w:eastAsia="es-ES"/>
              </w:rPr>
            </w:pPr>
            <w:r w:rsidRPr="004A7EC8">
              <w:rPr>
                <w:rFonts w:ascii="Arial" w:hAnsi="Arial" w:cs="Arial"/>
                <w:sz w:val="18"/>
                <w:szCs w:val="18"/>
                <w:lang w:val="es-ES" w:eastAsia="es-ES"/>
              </w:rPr>
              <w:t>1</w:t>
            </w:r>
          </w:p>
        </w:tc>
      </w:tr>
    </w:tbl>
    <w:p w:rsidR="000D25FC" w:rsidRDefault="000D25FC" w:rsidP="000D25FC">
      <w:pPr>
        <w:pStyle w:val="texto"/>
        <w:tabs>
          <w:tab w:val="left" w:pos="708"/>
        </w:tabs>
        <w:spacing w:before="240"/>
        <w:rPr>
          <w:szCs w:val="26"/>
        </w:rPr>
      </w:pPr>
      <w:r>
        <w:rPr>
          <w:szCs w:val="26"/>
        </w:rPr>
        <w:t xml:space="preserve">El puesto de Secretario-Interventor está actualmente cubierto mediante un contrato administrativo. </w:t>
      </w:r>
    </w:p>
    <w:p w:rsidR="000D25FC" w:rsidRPr="004A7EC8" w:rsidRDefault="000D25FC" w:rsidP="005E0C85">
      <w:pPr>
        <w:pStyle w:val="texto"/>
        <w:tabs>
          <w:tab w:val="left" w:pos="708"/>
        </w:tabs>
        <w:rPr>
          <w:szCs w:val="26"/>
        </w:rPr>
      </w:pPr>
      <w:r w:rsidRPr="00FC0EAE">
        <w:rPr>
          <w:szCs w:val="26"/>
        </w:rPr>
        <w:t xml:space="preserve">Del examen efectuado sobre una muestra de gastos de personal se </w:t>
      </w:r>
      <w:r w:rsidRPr="004A7EC8">
        <w:rPr>
          <w:szCs w:val="26"/>
        </w:rPr>
        <w:t>concluye que, en general, están correctamente contabilizados, las retribuciones abonadas son las establecidas para el puesto de trabajo desempeñado y que las retenci</w:t>
      </w:r>
      <w:r w:rsidRPr="004A7EC8">
        <w:rPr>
          <w:szCs w:val="26"/>
        </w:rPr>
        <w:t>o</w:t>
      </w:r>
      <w:r w:rsidRPr="004A7EC8">
        <w:rPr>
          <w:szCs w:val="26"/>
        </w:rPr>
        <w:t>nes practicadas son correctas, con excepción de lo siguiente:</w:t>
      </w:r>
    </w:p>
    <w:p w:rsidR="000D25FC" w:rsidRPr="004527B3" w:rsidRDefault="000D25FC" w:rsidP="005E0C8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s>
        <w:ind w:left="0" w:firstLine="290"/>
        <w:rPr>
          <w:rFonts w:cs="Arial"/>
        </w:rPr>
      </w:pPr>
      <w:r>
        <w:rPr>
          <w:rFonts w:cs="Arial"/>
        </w:rPr>
        <w:t>En l</w:t>
      </w:r>
      <w:r w:rsidRPr="004527B3">
        <w:rPr>
          <w:rFonts w:cs="Arial"/>
        </w:rPr>
        <w:t xml:space="preserve">a plantilla orgánica </w:t>
      </w:r>
      <w:r>
        <w:rPr>
          <w:rFonts w:cs="Arial"/>
        </w:rPr>
        <w:t xml:space="preserve">no está actualizado </w:t>
      </w:r>
      <w:r w:rsidRPr="004527B3">
        <w:rPr>
          <w:rFonts w:cs="Arial"/>
        </w:rPr>
        <w:t>la totalidad del porcentaje de complemento de trabajo percibido por los dos empleados municipales y que se viene percibiendo desde la aplicación del Decreto Foral 19/2008 de 17 de ma</w:t>
      </w:r>
      <w:r w:rsidRPr="004527B3">
        <w:rPr>
          <w:rFonts w:cs="Arial"/>
        </w:rPr>
        <w:t>r</w:t>
      </w:r>
      <w:r w:rsidRPr="004527B3">
        <w:rPr>
          <w:rFonts w:cs="Arial"/>
        </w:rPr>
        <w:t>zo por el que se adecuan las retribuciones complementarias de los funcionarios de las Administraciones Públicas de Navarra</w:t>
      </w:r>
      <w:r w:rsidRPr="004527B3">
        <w:rPr>
          <w:rFonts w:cs="Arial"/>
          <w:vertAlign w:val="superscript"/>
        </w:rPr>
        <w:footnoteReference w:id="3"/>
      </w:r>
    </w:p>
    <w:p w:rsidR="000D25FC" w:rsidRPr="004527B3" w:rsidRDefault="000D25FC" w:rsidP="005E0C8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s>
        <w:ind w:left="0" w:firstLine="290"/>
        <w:rPr>
          <w:rFonts w:cs="Arial"/>
        </w:rPr>
      </w:pPr>
      <w:r w:rsidRPr="004527B3">
        <w:rPr>
          <w:rFonts w:cs="Arial"/>
        </w:rPr>
        <w:t>Los empleados municipales</w:t>
      </w:r>
      <w:r w:rsidRPr="004527B3">
        <w:rPr>
          <w:rFonts w:cs="Arial"/>
          <w:vertAlign w:val="superscript"/>
        </w:rPr>
        <w:footnoteReference w:id="4"/>
      </w:r>
      <w:r w:rsidRPr="004527B3">
        <w:rPr>
          <w:rFonts w:cs="Arial"/>
        </w:rPr>
        <w:t xml:space="preserve"> perciben cantidades fijas semestrales por los gastos ocasionados en los desplazamientos para la realización de gestiones m</w:t>
      </w:r>
      <w:r w:rsidRPr="004527B3">
        <w:rPr>
          <w:rFonts w:cs="Arial"/>
        </w:rPr>
        <w:t>u</w:t>
      </w:r>
      <w:r w:rsidRPr="004527B3">
        <w:rPr>
          <w:rFonts w:cs="Arial"/>
        </w:rPr>
        <w:t xml:space="preserve">nicipales. El importe </w:t>
      </w:r>
      <w:r>
        <w:rPr>
          <w:rFonts w:cs="Arial"/>
        </w:rPr>
        <w:t xml:space="preserve">anual </w:t>
      </w:r>
      <w:r w:rsidRPr="004527B3">
        <w:rPr>
          <w:rFonts w:cs="Arial"/>
        </w:rPr>
        <w:t>conjunto asciende a 2.060 euros. Est</w:t>
      </w:r>
      <w:r>
        <w:rPr>
          <w:rFonts w:cs="Arial"/>
        </w:rPr>
        <w:t xml:space="preserve">as dietas </w:t>
      </w:r>
      <w:r w:rsidRPr="004527B3">
        <w:rPr>
          <w:rFonts w:cs="Arial"/>
        </w:rPr>
        <w:t>deb</w:t>
      </w:r>
      <w:r w:rsidRPr="004527B3">
        <w:rPr>
          <w:rFonts w:cs="Arial"/>
        </w:rPr>
        <w:t>e</w:t>
      </w:r>
      <w:r w:rsidRPr="004527B3">
        <w:rPr>
          <w:rFonts w:cs="Arial"/>
        </w:rPr>
        <w:t xml:space="preserve">rían calcularse en base a desplazamientos </w:t>
      </w:r>
      <w:r>
        <w:rPr>
          <w:rFonts w:cs="Arial"/>
        </w:rPr>
        <w:t xml:space="preserve">y gastos </w:t>
      </w:r>
      <w:r w:rsidRPr="004527B3">
        <w:rPr>
          <w:rFonts w:cs="Arial"/>
        </w:rPr>
        <w:t>real</w:t>
      </w:r>
      <w:r>
        <w:rPr>
          <w:rFonts w:cs="Arial"/>
        </w:rPr>
        <w:t xml:space="preserve">mente realizados. </w:t>
      </w:r>
      <w:r w:rsidR="00EC7F67">
        <w:rPr>
          <w:rFonts w:cs="Arial"/>
        </w:rPr>
        <w:t>De acuerdo a las alegaciones presentadas se incorpora Resolución de Alcaldía de fecha 25 de mayo de 2018 en la que se establece en su apartado segundo que el abono de dietas se realizará sobre la base de desplazamientos y locomoción realmente justificados.</w:t>
      </w:r>
    </w:p>
    <w:p w:rsidR="000D25FC" w:rsidRDefault="000D25FC" w:rsidP="005E0C85">
      <w:pPr>
        <w:pStyle w:val="texto"/>
        <w:tabs>
          <w:tab w:val="clear" w:pos="2835"/>
          <w:tab w:val="clear" w:pos="3969"/>
          <w:tab w:val="clear" w:pos="5103"/>
          <w:tab w:val="clear" w:pos="6237"/>
          <w:tab w:val="clear" w:pos="7371"/>
        </w:tabs>
        <w:rPr>
          <w:szCs w:val="26"/>
          <w:lang w:val="es-ES"/>
        </w:rPr>
      </w:pPr>
      <w:r>
        <w:rPr>
          <w:szCs w:val="26"/>
          <w:lang w:val="es-ES"/>
        </w:rPr>
        <w:t>Se ha observado que, a pesar de haberse retenido e ingresado adecuadamente en las cartas de pago trimestrales confeccionadas y presentadas, en el modelo 190 del ejercicio 2016 no se ha incluido la información relativa a las operaci</w:t>
      </w:r>
      <w:r>
        <w:rPr>
          <w:szCs w:val="26"/>
          <w:lang w:val="es-ES"/>
        </w:rPr>
        <w:t>o</w:t>
      </w:r>
      <w:r>
        <w:rPr>
          <w:szCs w:val="26"/>
          <w:lang w:val="es-ES"/>
        </w:rPr>
        <w:t xml:space="preserve">nes y pagos de IRPF de los profesionales independientes. </w:t>
      </w:r>
    </w:p>
    <w:p w:rsidR="000D25FC" w:rsidRDefault="000D25FC" w:rsidP="005E0C85">
      <w:pPr>
        <w:pStyle w:val="texto"/>
        <w:tabs>
          <w:tab w:val="clear" w:pos="2835"/>
          <w:tab w:val="clear" w:pos="3969"/>
          <w:tab w:val="clear" w:pos="5103"/>
          <w:tab w:val="clear" w:pos="6237"/>
          <w:tab w:val="clear" w:pos="7371"/>
        </w:tabs>
        <w:rPr>
          <w:szCs w:val="26"/>
        </w:rPr>
      </w:pPr>
      <w:r>
        <w:rPr>
          <w:szCs w:val="26"/>
        </w:rPr>
        <w:t>Asimismo, se ha revisado una muestra de contrataciones temporales, concl</w:t>
      </w:r>
      <w:r>
        <w:rPr>
          <w:szCs w:val="26"/>
        </w:rPr>
        <w:t>u</w:t>
      </w:r>
      <w:r>
        <w:rPr>
          <w:szCs w:val="26"/>
        </w:rPr>
        <w:t>yéndose  que se tramitaron de acuerdo a la legislación vigente.</w:t>
      </w:r>
    </w:p>
    <w:p w:rsidR="000D25FC" w:rsidRPr="00536341" w:rsidRDefault="000D25FC" w:rsidP="005E0C85">
      <w:pPr>
        <w:pStyle w:val="texto"/>
        <w:tabs>
          <w:tab w:val="clear" w:pos="2835"/>
          <w:tab w:val="clear" w:pos="3969"/>
          <w:tab w:val="clear" w:pos="5103"/>
          <w:tab w:val="clear" w:pos="6237"/>
          <w:tab w:val="clear" w:pos="7371"/>
        </w:tabs>
        <w:rPr>
          <w:szCs w:val="26"/>
          <w:lang w:val="es-ES"/>
        </w:rPr>
      </w:pPr>
      <w:r w:rsidRPr="00536341">
        <w:rPr>
          <w:szCs w:val="26"/>
          <w:lang w:val="es-ES"/>
        </w:rPr>
        <w:t>Recomendamos:</w:t>
      </w:r>
    </w:p>
    <w:p w:rsidR="000D25FC" w:rsidRPr="00B9423F" w:rsidRDefault="000D25FC" w:rsidP="005E0C8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90"/>
        <w:rPr>
          <w:i/>
          <w:spacing w:val="4"/>
          <w:szCs w:val="26"/>
          <w:lang w:val="es-ES"/>
        </w:rPr>
      </w:pPr>
      <w:r w:rsidRPr="00B9423F">
        <w:rPr>
          <w:i/>
          <w:spacing w:val="4"/>
          <w:szCs w:val="26"/>
          <w:lang w:val="es-ES"/>
        </w:rPr>
        <w:t>Aprobar la plantilla orgánica dentro de los plazos legalmente establecidos.</w:t>
      </w:r>
    </w:p>
    <w:p w:rsidR="000D25FC" w:rsidRPr="00536341" w:rsidRDefault="000D25FC" w:rsidP="005E0C8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90"/>
        <w:rPr>
          <w:i/>
          <w:szCs w:val="26"/>
          <w:lang w:val="es-ES"/>
        </w:rPr>
      </w:pPr>
      <w:r>
        <w:rPr>
          <w:i/>
          <w:szCs w:val="26"/>
          <w:lang w:val="es-ES"/>
        </w:rPr>
        <w:t>Modificar l</w:t>
      </w:r>
      <w:r w:rsidRPr="00536341">
        <w:rPr>
          <w:i/>
          <w:szCs w:val="26"/>
          <w:lang w:val="es-ES"/>
        </w:rPr>
        <w:t xml:space="preserve">a plantilla orgánica para </w:t>
      </w:r>
      <w:r>
        <w:rPr>
          <w:i/>
          <w:szCs w:val="26"/>
          <w:lang w:val="es-ES"/>
        </w:rPr>
        <w:t>adecuar el complemento de puesto de trabajo en los dos empleados municipales que lo perciben según el Decreto Foral 19/2008.</w:t>
      </w:r>
    </w:p>
    <w:p w:rsidR="000D25FC" w:rsidRDefault="000D25FC" w:rsidP="005E0C8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 w:val="num" w:pos="8298"/>
        </w:tabs>
        <w:ind w:left="0" w:firstLine="290"/>
        <w:rPr>
          <w:i/>
          <w:szCs w:val="26"/>
          <w:lang w:val="es-ES"/>
        </w:rPr>
      </w:pPr>
      <w:r w:rsidRPr="00536341">
        <w:rPr>
          <w:i/>
          <w:szCs w:val="26"/>
          <w:lang w:val="es-ES"/>
        </w:rPr>
        <w:t xml:space="preserve">Desarrollar un procedimiento de justificación de los gastos soportados por los empleados en las gestiones municipales llevadas a cabo, de forma que se liquiden </w:t>
      </w:r>
      <w:r>
        <w:rPr>
          <w:i/>
          <w:szCs w:val="26"/>
          <w:lang w:val="es-ES"/>
        </w:rPr>
        <w:t xml:space="preserve">sobre la </w:t>
      </w:r>
      <w:r w:rsidRPr="00536341">
        <w:rPr>
          <w:i/>
          <w:szCs w:val="26"/>
          <w:lang w:val="es-ES"/>
        </w:rPr>
        <w:t xml:space="preserve">base </w:t>
      </w:r>
      <w:r>
        <w:rPr>
          <w:i/>
          <w:szCs w:val="26"/>
          <w:lang w:val="es-ES"/>
        </w:rPr>
        <w:t xml:space="preserve">de </w:t>
      </w:r>
      <w:r w:rsidRPr="00536341">
        <w:rPr>
          <w:i/>
          <w:szCs w:val="26"/>
          <w:lang w:val="es-ES"/>
        </w:rPr>
        <w:t>los realmente incurridos.</w:t>
      </w:r>
    </w:p>
    <w:p w:rsidR="000D25FC" w:rsidRDefault="000D25FC" w:rsidP="008B3A8F">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6597"/>
          <w:tab w:val="num" w:pos="8298"/>
        </w:tabs>
        <w:spacing w:after="180"/>
        <w:ind w:left="0" w:firstLine="289"/>
        <w:rPr>
          <w:i/>
          <w:szCs w:val="26"/>
          <w:lang w:val="es-ES"/>
        </w:rPr>
      </w:pPr>
      <w:r>
        <w:rPr>
          <w:i/>
          <w:szCs w:val="26"/>
          <w:lang w:val="es-ES"/>
        </w:rPr>
        <w:t>Incluir en el modelo 190 toda la información reglamentariamente exigida.</w:t>
      </w:r>
    </w:p>
    <w:p w:rsidR="000D25FC" w:rsidRDefault="000D25FC" w:rsidP="000D25FC">
      <w:pPr>
        <w:spacing w:after="0"/>
        <w:ind w:firstLine="0"/>
        <w:jc w:val="left"/>
        <w:rPr>
          <w:rFonts w:ascii="Arial" w:hAnsi="Arial"/>
          <w:bCs/>
          <w:iCs/>
          <w:spacing w:val="10"/>
          <w:kern w:val="28"/>
          <w:sz w:val="25"/>
          <w:szCs w:val="26"/>
        </w:rPr>
      </w:pPr>
      <w:bookmarkStart w:id="67" w:name="_Toc309383728"/>
      <w:bookmarkStart w:id="68" w:name="_Toc339016617"/>
      <w:bookmarkStart w:id="69" w:name="_Toc442251808"/>
      <w:r>
        <w:br w:type="page"/>
      </w:r>
    </w:p>
    <w:p w:rsidR="000D25FC" w:rsidRPr="000645B8" w:rsidRDefault="000D25FC" w:rsidP="000D25FC">
      <w:pPr>
        <w:pStyle w:val="atitulo2"/>
        <w:spacing w:before="240" w:after="200"/>
        <w:rPr>
          <w:color w:val="auto"/>
        </w:rPr>
      </w:pPr>
      <w:bookmarkStart w:id="70" w:name="_Toc515446714"/>
      <w:r w:rsidRPr="000645B8">
        <w:rPr>
          <w:color w:val="auto"/>
        </w:rPr>
        <w:t>IV.</w:t>
      </w:r>
      <w:r>
        <w:rPr>
          <w:color w:val="auto"/>
        </w:rPr>
        <w:t>5</w:t>
      </w:r>
      <w:r w:rsidRPr="000645B8">
        <w:rPr>
          <w:color w:val="auto"/>
        </w:rPr>
        <w:t xml:space="preserve">. Gastos </w:t>
      </w:r>
      <w:r>
        <w:rPr>
          <w:color w:val="auto"/>
        </w:rPr>
        <w:t xml:space="preserve">corrientes </w:t>
      </w:r>
      <w:r w:rsidRPr="000645B8">
        <w:rPr>
          <w:color w:val="auto"/>
        </w:rPr>
        <w:t>en bienes y servicios</w:t>
      </w:r>
      <w:bookmarkEnd w:id="67"/>
      <w:bookmarkEnd w:id="68"/>
      <w:bookmarkEnd w:id="69"/>
      <w:bookmarkEnd w:id="70"/>
    </w:p>
    <w:p w:rsidR="000D25FC" w:rsidRPr="000645B8" w:rsidRDefault="000D25FC" w:rsidP="000D25FC">
      <w:pPr>
        <w:pStyle w:val="texto"/>
        <w:tabs>
          <w:tab w:val="clear" w:pos="2835"/>
          <w:tab w:val="clear" w:pos="3969"/>
          <w:tab w:val="clear" w:pos="5103"/>
          <w:tab w:val="clear" w:pos="6237"/>
          <w:tab w:val="clear" w:pos="7371"/>
        </w:tabs>
        <w:rPr>
          <w:rFonts w:cs="Arial"/>
          <w:lang w:val="es-ES"/>
        </w:rPr>
      </w:pPr>
      <w:r w:rsidRPr="000645B8">
        <w:rPr>
          <w:rFonts w:cs="Arial"/>
          <w:lang w:val="es-ES"/>
        </w:rPr>
        <w:t xml:space="preserve">Los gastos </w:t>
      </w:r>
      <w:r>
        <w:rPr>
          <w:rFonts w:cs="Arial"/>
          <w:lang w:val="es-ES"/>
        </w:rPr>
        <w:t>corrientes en b</w:t>
      </w:r>
      <w:r w:rsidRPr="000645B8">
        <w:rPr>
          <w:rFonts w:cs="Arial"/>
          <w:lang w:val="es-ES"/>
        </w:rPr>
        <w:t>ienes y servicios ascendieron a 11</w:t>
      </w:r>
      <w:r>
        <w:rPr>
          <w:rFonts w:cs="Arial"/>
          <w:lang w:val="es-ES"/>
        </w:rPr>
        <w:t>2.823 e</w:t>
      </w:r>
      <w:r w:rsidRPr="000645B8">
        <w:rPr>
          <w:rFonts w:cs="Arial"/>
          <w:lang w:val="es-ES"/>
        </w:rPr>
        <w:t>uros, con un grado de ejecución del 90 por ciento del crédito previsto y representando el 28 por ciento del gasto total del ejercicio. Sobre 2015, su cuantía se ha reduc</w:t>
      </w:r>
      <w:r w:rsidRPr="000645B8">
        <w:rPr>
          <w:rFonts w:cs="Arial"/>
          <w:lang w:val="es-ES"/>
        </w:rPr>
        <w:t>i</w:t>
      </w:r>
      <w:r w:rsidRPr="000645B8">
        <w:rPr>
          <w:rFonts w:cs="Arial"/>
          <w:lang w:val="es-ES"/>
        </w:rPr>
        <w:t>do en un 15 por ciento.</w:t>
      </w:r>
    </w:p>
    <w:p w:rsidR="000D25FC" w:rsidRPr="000B21B7" w:rsidRDefault="000D25FC" w:rsidP="000D25FC">
      <w:pPr>
        <w:pStyle w:val="texto"/>
        <w:tabs>
          <w:tab w:val="clear" w:pos="2835"/>
          <w:tab w:val="clear" w:pos="3969"/>
          <w:tab w:val="clear" w:pos="5103"/>
          <w:tab w:val="clear" w:pos="6237"/>
          <w:tab w:val="clear" w:pos="7371"/>
        </w:tabs>
        <w:spacing w:after="260"/>
        <w:rPr>
          <w:rFonts w:cs="Arial"/>
        </w:rPr>
      </w:pPr>
      <w:r w:rsidRPr="000B21B7">
        <w:rPr>
          <w:rFonts w:cs="Arial"/>
        </w:rPr>
        <w:t>Los principales gastos imputados a este capítulo y su comparación con el ejercicio anterior han sido los siguientes:</w:t>
      </w:r>
    </w:p>
    <w:tbl>
      <w:tblPr>
        <w:tblW w:w="8730" w:type="dxa"/>
        <w:jc w:val="center"/>
        <w:tblLayout w:type="fixed"/>
        <w:tblCellMar>
          <w:left w:w="70" w:type="dxa"/>
          <w:right w:w="70" w:type="dxa"/>
        </w:tblCellMar>
        <w:tblLook w:val="04A0" w:firstRow="1" w:lastRow="0" w:firstColumn="1" w:lastColumn="0" w:noHBand="0" w:noVBand="1"/>
      </w:tblPr>
      <w:tblGrid>
        <w:gridCol w:w="4766"/>
        <w:gridCol w:w="1134"/>
        <w:gridCol w:w="1420"/>
        <w:gridCol w:w="1410"/>
      </w:tblGrid>
      <w:tr w:rsidR="000D25FC" w:rsidRPr="000B21B7" w:rsidTr="00B52E8B">
        <w:trPr>
          <w:trHeight w:val="227"/>
          <w:jc w:val="center"/>
        </w:trPr>
        <w:tc>
          <w:tcPr>
            <w:tcW w:w="4766" w:type="dxa"/>
            <w:tcBorders>
              <w:top w:val="single" w:sz="4" w:space="0" w:color="auto"/>
              <w:left w:val="nil"/>
              <w:right w:val="nil"/>
            </w:tcBorders>
            <w:shd w:val="clear" w:color="auto" w:fill="FABF8F" w:themeFill="accent6" w:themeFillTint="99"/>
            <w:vAlign w:val="center"/>
            <w:hideMark/>
          </w:tcPr>
          <w:p w:rsidR="000D25FC" w:rsidRPr="000B21B7" w:rsidRDefault="000D25FC" w:rsidP="00130166">
            <w:pPr>
              <w:spacing w:after="0"/>
              <w:ind w:firstLine="0"/>
              <w:jc w:val="left"/>
              <w:rPr>
                <w:rFonts w:ascii="Arial" w:hAnsi="Arial" w:cs="Arial"/>
                <w:sz w:val="18"/>
                <w:szCs w:val="18"/>
                <w:lang w:val="es-ES" w:eastAsia="es-ES"/>
              </w:rPr>
            </w:pPr>
            <w:r w:rsidRPr="000B21B7">
              <w:rPr>
                <w:rFonts w:ascii="Arial" w:hAnsi="Arial" w:cs="Arial"/>
                <w:sz w:val="18"/>
                <w:szCs w:val="18"/>
                <w:lang w:val="es-ES" w:eastAsia="es-ES"/>
              </w:rPr>
              <w:t> </w:t>
            </w:r>
          </w:p>
        </w:tc>
        <w:tc>
          <w:tcPr>
            <w:tcW w:w="2554" w:type="dxa"/>
            <w:gridSpan w:val="2"/>
            <w:tcBorders>
              <w:top w:val="single" w:sz="4" w:space="0" w:color="auto"/>
              <w:left w:val="nil"/>
              <w:bottom w:val="single" w:sz="4" w:space="0" w:color="auto"/>
              <w:right w:val="nil"/>
            </w:tcBorders>
            <w:shd w:val="clear" w:color="auto" w:fill="FABF8F" w:themeFill="accent6" w:themeFillTint="99"/>
            <w:vAlign w:val="center"/>
            <w:hideMark/>
          </w:tcPr>
          <w:p w:rsidR="000D25FC" w:rsidRPr="000B21B7" w:rsidRDefault="000D25FC" w:rsidP="00130166">
            <w:pPr>
              <w:spacing w:after="0"/>
              <w:ind w:right="-121" w:firstLine="0"/>
              <w:jc w:val="left"/>
              <w:rPr>
                <w:rFonts w:ascii="Arial" w:hAnsi="Arial" w:cs="Arial"/>
                <w:sz w:val="18"/>
                <w:szCs w:val="18"/>
                <w:lang w:val="es-ES" w:eastAsia="es-ES"/>
              </w:rPr>
            </w:pPr>
            <w:r w:rsidRPr="000B21B7">
              <w:rPr>
                <w:rFonts w:ascii="Arial" w:hAnsi="Arial" w:cs="Arial"/>
                <w:sz w:val="18"/>
                <w:szCs w:val="18"/>
                <w:lang w:val="es-ES" w:eastAsia="es-ES"/>
              </w:rPr>
              <w:t xml:space="preserve"> </w:t>
            </w:r>
            <w:r>
              <w:rPr>
                <w:rFonts w:ascii="Arial" w:hAnsi="Arial" w:cs="Arial"/>
                <w:sz w:val="18"/>
                <w:szCs w:val="18"/>
                <w:lang w:val="es-ES" w:eastAsia="es-ES"/>
              </w:rPr>
              <w:t xml:space="preserve">    </w:t>
            </w:r>
            <w:r w:rsidRPr="000B21B7">
              <w:rPr>
                <w:rFonts w:ascii="Arial" w:hAnsi="Arial" w:cs="Arial"/>
                <w:sz w:val="18"/>
                <w:szCs w:val="18"/>
                <w:lang w:val="es-ES" w:eastAsia="es-ES"/>
              </w:rPr>
              <w:t>Obligaciones reconocidas</w:t>
            </w:r>
          </w:p>
        </w:tc>
        <w:tc>
          <w:tcPr>
            <w:tcW w:w="1410" w:type="dxa"/>
            <w:tcBorders>
              <w:top w:val="single" w:sz="4" w:space="0" w:color="auto"/>
              <w:left w:val="nil"/>
              <w:right w:val="nil"/>
            </w:tcBorders>
            <w:shd w:val="clear" w:color="auto" w:fill="FABF8F" w:themeFill="accent6" w:themeFillTint="99"/>
            <w:vAlign w:val="center"/>
            <w:hideMark/>
          </w:tcPr>
          <w:p w:rsidR="000D25FC" w:rsidRPr="000B21B7" w:rsidRDefault="000D25FC" w:rsidP="00130166">
            <w:pPr>
              <w:spacing w:after="0"/>
              <w:ind w:firstLine="0"/>
              <w:jc w:val="right"/>
              <w:rPr>
                <w:rFonts w:ascii="Arial" w:hAnsi="Arial" w:cs="Arial"/>
                <w:sz w:val="18"/>
                <w:szCs w:val="18"/>
                <w:lang w:val="es-ES" w:eastAsia="es-ES"/>
              </w:rPr>
            </w:pPr>
            <w:r w:rsidRPr="000B21B7">
              <w:rPr>
                <w:rFonts w:ascii="Arial" w:hAnsi="Arial" w:cs="Arial"/>
                <w:sz w:val="18"/>
                <w:szCs w:val="18"/>
                <w:lang w:val="es-ES" w:eastAsia="es-ES"/>
              </w:rPr>
              <w:t>Porcentaje</w:t>
            </w:r>
          </w:p>
        </w:tc>
      </w:tr>
      <w:tr w:rsidR="000D25FC" w:rsidRPr="00CB4468" w:rsidTr="00B52E8B">
        <w:trPr>
          <w:trHeight w:val="227"/>
          <w:jc w:val="center"/>
        </w:trPr>
        <w:tc>
          <w:tcPr>
            <w:tcW w:w="4766" w:type="dxa"/>
            <w:tcBorders>
              <w:left w:val="nil"/>
              <w:bottom w:val="single" w:sz="4" w:space="0" w:color="auto"/>
              <w:right w:val="nil"/>
            </w:tcBorders>
            <w:shd w:val="clear" w:color="auto" w:fill="FABF8F" w:themeFill="accent6" w:themeFillTint="99"/>
            <w:vAlign w:val="center"/>
            <w:hideMark/>
          </w:tcPr>
          <w:p w:rsidR="000D25FC" w:rsidRPr="00CB4468" w:rsidRDefault="000D25FC" w:rsidP="00130166">
            <w:pPr>
              <w:spacing w:after="0"/>
              <w:ind w:firstLine="0"/>
              <w:jc w:val="left"/>
              <w:rPr>
                <w:rFonts w:ascii="Arial" w:hAnsi="Arial" w:cs="Arial"/>
                <w:sz w:val="18"/>
                <w:szCs w:val="18"/>
                <w:lang w:val="es-ES" w:eastAsia="es-ES"/>
              </w:rPr>
            </w:pPr>
            <w:r w:rsidRPr="00CB4468">
              <w:rPr>
                <w:rFonts w:ascii="Arial" w:hAnsi="Arial" w:cs="Arial"/>
                <w:sz w:val="18"/>
                <w:szCs w:val="18"/>
                <w:lang w:val="es-ES" w:eastAsia="es-ES"/>
              </w:rPr>
              <w:t> </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0D25FC" w:rsidRPr="00CB4468" w:rsidRDefault="000D25FC" w:rsidP="00130166">
            <w:pPr>
              <w:spacing w:after="0"/>
              <w:ind w:firstLine="0"/>
              <w:jc w:val="right"/>
              <w:rPr>
                <w:rFonts w:ascii="Arial" w:hAnsi="Arial" w:cs="Arial"/>
                <w:sz w:val="18"/>
                <w:szCs w:val="18"/>
                <w:lang w:val="es-ES" w:eastAsia="es-ES"/>
              </w:rPr>
            </w:pPr>
            <w:r w:rsidRPr="00CB4468">
              <w:rPr>
                <w:rFonts w:ascii="Arial" w:hAnsi="Arial" w:cs="Arial"/>
                <w:sz w:val="18"/>
                <w:szCs w:val="18"/>
                <w:lang w:val="es-ES" w:eastAsia="es-ES"/>
              </w:rPr>
              <w:t>2015</w:t>
            </w:r>
          </w:p>
        </w:tc>
        <w:tc>
          <w:tcPr>
            <w:tcW w:w="1420" w:type="dxa"/>
            <w:tcBorders>
              <w:top w:val="single" w:sz="4" w:space="0" w:color="auto"/>
              <w:left w:val="nil"/>
              <w:bottom w:val="single" w:sz="4" w:space="0" w:color="auto"/>
              <w:right w:val="nil"/>
            </w:tcBorders>
            <w:shd w:val="clear" w:color="auto" w:fill="FABF8F" w:themeFill="accent6" w:themeFillTint="99"/>
            <w:vAlign w:val="center"/>
            <w:hideMark/>
          </w:tcPr>
          <w:p w:rsidR="000D25FC" w:rsidRPr="00CB4468" w:rsidRDefault="000D25FC" w:rsidP="00130166">
            <w:pPr>
              <w:spacing w:after="0"/>
              <w:ind w:firstLine="0"/>
              <w:jc w:val="right"/>
              <w:rPr>
                <w:rFonts w:ascii="Arial" w:hAnsi="Arial" w:cs="Arial"/>
                <w:sz w:val="18"/>
                <w:szCs w:val="18"/>
                <w:lang w:val="es-ES" w:eastAsia="es-ES"/>
              </w:rPr>
            </w:pPr>
            <w:r w:rsidRPr="00CB4468">
              <w:rPr>
                <w:rFonts w:ascii="Arial" w:hAnsi="Arial" w:cs="Arial"/>
                <w:sz w:val="18"/>
                <w:szCs w:val="18"/>
                <w:lang w:val="es-ES" w:eastAsia="es-ES"/>
              </w:rPr>
              <w:t>2016</w:t>
            </w:r>
          </w:p>
        </w:tc>
        <w:tc>
          <w:tcPr>
            <w:tcW w:w="1410" w:type="dxa"/>
            <w:tcBorders>
              <w:left w:val="nil"/>
              <w:bottom w:val="single" w:sz="4" w:space="0" w:color="auto"/>
              <w:right w:val="nil"/>
            </w:tcBorders>
            <w:shd w:val="clear" w:color="auto" w:fill="FABF8F" w:themeFill="accent6" w:themeFillTint="99"/>
            <w:vAlign w:val="center"/>
            <w:hideMark/>
          </w:tcPr>
          <w:p w:rsidR="000D25FC" w:rsidRPr="00CB4468" w:rsidRDefault="000D25FC" w:rsidP="00130166">
            <w:pPr>
              <w:spacing w:after="0"/>
              <w:ind w:firstLine="0"/>
              <w:jc w:val="right"/>
              <w:rPr>
                <w:rFonts w:ascii="Arial" w:hAnsi="Arial" w:cs="Arial"/>
                <w:sz w:val="18"/>
                <w:szCs w:val="18"/>
                <w:lang w:val="es-ES" w:eastAsia="es-ES"/>
              </w:rPr>
            </w:pPr>
            <w:r w:rsidRPr="00CB4468">
              <w:rPr>
                <w:rFonts w:ascii="Arial" w:hAnsi="Arial" w:cs="Arial"/>
                <w:sz w:val="18"/>
                <w:szCs w:val="18"/>
                <w:lang w:val="es-ES" w:eastAsia="es-ES"/>
              </w:rPr>
              <w:t>Variación</w:t>
            </w:r>
          </w:p>
        </w:tc>
      </w:tr>
      <w:tr w:rsidR="000D25FC" w:rsidRPr="000B21B7" w:rsidTr="00B52E8B">
        <w:trPr>
          <w:trHeight w:val="284"/>
          <w:jc w:val="center"/>
        </w:trPr>
        <w:tc>
          <w:tcPr>
            <w:tcW w:w="4766" w:type="dxa"/>
            <w:tcBorders>
              <w:top w:val="single" w:sz="4" w:space="0" w:color="auto"/>
              <w:left w:val="nil"/>
              <w:bottom w:val="single" w:sz="2" w:space="0" w:color="auto"/>
              <w:right w:val="nil"/>
            </w:tcBorders>
            <w:shd w:val="clear" w:color="auto" w:fill="auto"/>
            <w:vAlign w:val="center"/>
          </w:tcPr>
          <w:p w:rsidR="000D25FC" w:rsidRPr="000B21B7" w:rsidRDefault="000D25FC" w:rsidP="00130166">
            <w:pPr>
              <w:spacing w:after="0"/>
              <w:ind w:firstLine="34"/>
              <w:jc w:val="left"/>
              <w:rPr>
                <w:rFonts w:ascii="Arial Narrow" w:hAnsi="Arial Narrow" w:cs="Arial"/>
              </w:rPr>
            </w:pPr>
            <w:r w:rsidRPr="000B21B7">
              <w:rPr>
                <w:rFonts w:ascii="Arial Narrow" w:hAnsi="Arial Narrow" w:cs="Arial"/>
              </w:rPr>
              <w:t>Asesoramiento jurídico</w:t>
            </w:r>
          </w:p>
        </w:tc>
        <w:tc>
          <w:tcPr>
            <w:tcW w:w="1134" w:type="dxa"/>
            <w:tcBorders>
              <w:top w:val="single" w:sz="4" w:space="0" w:color="auto"/>
              <w:left w:val="nil"/>
              <w:bottom w:val="single" w:sz="2" w:space="0" w:color="auto"/>
              <w:right w:val="nil"/>
            </w:tcBorders>
            <w:shd w:val="clear" w:color="auto" w:fill="auto"/>
            <w:vAlign w:val="center"/>
          </w:tcPr>
          <w:p w:rsidR="000D25FC" w:rsidRPr="000B21B7" w:rsidRDefault="000D25FC" w:rsidP="00130166">
            <w:pPr>
              <w:spacing w:after="0"/>
              <w:ind w:firstLine="356"/>
              <w:jc w:val="right"/>
              <w:rPr>
                <w:rFonts w:ascii="Arial Narrow" w:hAnsi="Arial Narrow" w:cs="Arial"/>
              </w:rPr>
            </w:pPr>
            <w:r w:rsidRPr="000B21B7">
              <w:rPr>
                <w:rFonts w:ascii="Arial Narrow" w:hAnsi="Arial Narrow" w:cs="Arial"/>
              </w:rPr>
              <w:t>18.211</w:t>
            </w:r>
          </w:p>
        </w:tc>
        <w:tc>
          <w:tcPr>
            <w:tcW w:w="1420" w:type="dxa"/>
            <w:tcBorders>
              <w:top w:val="single" w:sz="4" w:space="0" w:color="auto"/>
              <w:left w:val="nil"/>
              <w:bottom w:val="single" w:sz="2" w:space="0" w:color="auto"/>
              <w:right w:val="nil"/>
            </w:tcBorders>
            <w:shd w:val="clear" w:color="auto" w:fill="auto"/>
            <w:vAlign w:val="center"/>
          </w:tcPr>
          <w:p w:rsidR="000D25FC" w:rsidRPr="000B21B7" w:rsidRDefault="000D25FC" w:rsidP="00130166">
            <w:pPr>
              <w:spacing w:after="0"/>
              <w:jc w:val="right"/>
              <w:rPr>
                <w:rFonts w:ascii="Arial Narrow" w:hAnsi="Arial Narrow" w:cs="Arial"/>
              </w:rPr>
            </w:pPr>
            <w:r w:rsidRPr="000B21B7">
              <w:rPr>
                <w:rFonts w:ascii="Arial Narrow" w:hAnsi="Arial Narrow" w:cs="Arial"/>
              </w:rPr>
              <w:t>18.69</w:t>
            </w:r>
            <w:r>
              <w:rPr>
                <w:rFonts w:ascii="Arial Narrow" w:hAnsi="Arial Narrow" w:cs="Arial"/>
              </w:rPr>
              <w:t>6</w:t>
            </w:r>
          </w:p>
        </w:tc>
        <w:tc>
          <w:tcPr>
            <w:tcW w:w="1410" w:type="dxa"/>
            <w:tcBorders>
              <w:top w:val="single" w:sz="4" w:space="0" w:color="auto"/>
              <w:left w:val="nil"/>
              <w:bottom w:val="single" w:sz="2" w:space="0" w:color="auto"/>
              <w:right w:val="nil"/>
            </w:tcBorders>
            <w:shd w:val="clear" w:color="auto" w:fill="auto"/>
            <w:vAlign w:val="center"/>
          </w:tcPr>
          <w:p w:rsidR="000D25FC" w:rsidRPr="000B21B7" w:rsidRDefault="000D25FC" w:rsidP="00130166">
            <w:pPr>
              <w:spacing w:after="0"/>
              <w:jc w:val="right"/>
              <w:rPr>
                <w:rFonts w:ascii="Arial Narrow" w:hAnsi="Arial Narrow" w:cs="Arial"/>
              </w:rPr>
            </w:pPr>
            <w:r w:rsidRPr="000B21B7">
              <w:rPr>
                <w:rFonts w:ascii="Arial Narrow" w:hAnsi="Arial Narrow" w:cs="Arial"/>
              </w:rPr>
              <w:t>3</w:t>
            </w:r>
          </w:p>
        </w:tc>
      </w:tr>
      <w:tr w:rsidR="000D25FC" w:rsidRPr="000B21B7" w:rsidTr="00B52E8B">
        <w:trPr>
          <w:trHeight w:val="284"/>
          <w:jc w:val="center"/>
        </w:trPr>
        <w:tc>
          <w:tcPr>
            <w:tcW w:w="4766" w:type="dxa"/>
            <w:tcBorders>
              <w:top w:val="single" w:sz="2" w:space="0" w:color="auto"/>
              <w:left w:val="nil"/>
              <w:bottom w:val="single" w:sz="2" w:space="0" w:color="auto"/>
              <w:right w:val="nil"/>
            </w:tcBorders>
            <w:shd w:val="clear" w:color="auto" w:fill="auto"/>
            <w:vAlign w:val="center"/>
          </w:tcPr>
          <w:p w:rsidR="000D25FC" w:rsidRPr="000B21B7" w:rsidRDefault="000D25FC" w:rsidP="00130166">
            <w:pPr>
              <w:spacing w:after="0"/>
              <w:ind w:firstLine="34"/>
              <w:jc w:val="left"/>
              <w:rPr>
                <w:rFonts w:ascii="Arial Narrow" w:hAnsi="Arial Narrow" w:cs="Arial"/>
              </w:rPr>
            </w:pPr>
            <w:r w:rsidRPr="000B21B7">
              <w:rPr>
                <w:rFonts w:ascii="Arial Narrow" w:hAnsi="Arial Narrow" w:cs="Arial"/>
              </w:rPr>
              <w:t>Gestión ludoteca</w:t>
            </w:r>
          </w:p>
        </w:tc>
        <w:tc>
          <w:tcPr>
            <w:tcW w:w="1134" w:type="dxa"/>
            <w:tcBorders>
              <w:top w:val="single" w:sz="2" w:space="0" w:color="auto"/>
              <w:left w:val="nil"/>
              <w:bottom w:val="single" w:sz="2" w:space="0" w:color="auto"/>
              <w:right w:val="nil"/>
            </w:tcBorders>
            <w:shd w:val="clear" w:color="auto" w:fill="auto"/>
            <w:vAlign w:val="center"/>
          </w:tcPr>
          <w:p w:rsidR="000D25FC" w:rsidRPr="000B21B7" w:rsidRDefault="000D25FC" w:rsidP="00130166">
            <w:pPr>
              <w:spacing w:after="0"/>
              <w:ind w:firstLine="356"/>
              <w:jc w:val="right"/>
              <w:rPr>
                <w:rFonts w:ascii="Arial Narrow" w:hAnsi="Arial Narrow" w:cs="Arial"/>
              </w:rPr>
            </w:pPr>
            <w:r w:rsidRPr="000B21B7">
              <w:rPr>
                <w:rFonts w:ascii="Arial Narrow" w:hAnsi="Arial Narrow" w:cs="Arial"/>
              </w:rPr>
              <w:t>12.849</w:t>
            </w:r>
          </w:p>
        </w:tc>
        <w:tc>
          <w:tcPr>
            <w:tcW w:w="1420" w:type="dxa"/>
            <w:tcBorders>
              <w:top w:val="single" w:sz="2" w:space="0" w:color="auto"/>
              <w:left w:val="nil"/>
              <w:bottom w:val="single" w:sz="2" w:space="0" w:color="auto"/>
              <w:right w:val="nil"/>
            </w:tcBorders>
            <w:shd w:val="clear" w:color="auto" w:fill="auto"/>
            <w:vAlign w:val="center"/>
          </w:tcPr>
          <w:p w:rsidR="000D25FC" w:rsidRPr="000B21B7" w:rsidRDefault="000D25FC" w:rsidP="00130166">
            <w:pPr>
              <w:spacing w:after="0"/>
              <w:jc w:val="right"/>
              <w:rPr>
                <w:rFonts w:ascii="Arial Narrow" w:hAnsi="Arial Narrow" w:cs="Arial"/>
              </w:rPr>
            </w:pPr>
            <w:r w:rsidRPr="000B21B7">
              <w:rPr>
                <w:rFonts w:ascii="Arial Narrow" w:hAnsi="Arial Narrow" w:cs="Arial"/>
              </w:rPr>
              <w:t>12.609</w:t>
            </w:r>
          </w:p>
        </w:tc>
        <w:tc>
          <w:tcPr>
            <w:tcW w:w="1410" w:type="dxa"/>
            <w:tcBorders>
              <w:top w:val="single" w:sz="2" w:space="0" w:color="auto"/>
              <w:left w:val="nil"/>
              <w:bottom w:val="single" w:sz="2" w:space="0" w:color="auto"/>
              <w:right w:val="nil"/>
            </w:tcBorders>
            <w:shd w:val="clear" w:color="auto" w:fill="auto"/>
            <w:vAlign w:val="center"/>
          </w:tcPr>
          <w:p w:rsidR="000D25FC" w:rsidRPr="000B21B7" w:rsidRDefault="000D25FC" w:rsidP="00130166">
            <w:pPr>
              <w:spacing w:after="0"/>
              <w:jc w:val="right"/>
              <w:rPr>
                <w:rFonts w:ascii="Arial Narrow" w:hAnsi="Arial Narrow" w:cs="Arial"/>
              </w:rPr>
            </w:pPr>
            <w:r w:rsidRPr="000B21B7">
              <w:rPr>
                <w:rFonts w:ascii="Arial Narrow" w:hAnsi="Arial Narrow" w:cs="Arial"/>
              </w:rPr>
              <w:t>-2</w:t>
            </w:r>
          </w:p>
        </w:tc>
      </w:tr>
      <w:tr w:rsidR="000D25FC" w:rsidRPr="000B21B7" w:rsidTr="00B52E8B">
        <w:trPr>
          <w:trHeight w:val="284"/>
          <w:jc w:val="center"/>
        </w:trPr>
        <w:tc>
          <w:tcPr>
            <w:tcW w:w="4766" w:type="dxa"/>
            <w:tcBorders>
              <w:top w:val="single" w:sz="2" w:space="0" w:color="auto"/>
              <w:left w:val="nil"/>
              <w:bottom w:val="single" w:sz="2" w:space="0" w:color="auto"/>
              <w:right w:val="nil"/>
            </w:tcBorders>
            <w:shd w:val="clear" w:color="auto" w:fill="auto"/>
            <w:vAlign w:val="center"/>
          </w:tcPr>
          <w:p w:rsidR="000D25FC" w:rsidRPr="000B21B7" w:rsidRDefault="000D25FC" w:rsidP="00130166">
            <w:pPr>
              <w:spacing w:after="0"/>
              <w:ind w:firstLine="34"/>
              <w:jc w:val="left"/>
              <w:rPr>
                <w:rFonts w:ascii="Arial Narrow" w:hAnsi="Arial Narrow" w:cs="Arial"/>
              </w:rPr>
            </w:pPr>
            <w:r w:rsidRPr="000B21B7">
              <w:rPr>
                <w:rFonts w:ascii="Arial Narrow" w:hAnsi="Arial Narrow" w:cs="Arial"/>
              </w:rPr>
              <w:t>Asesoramiento técnico urbanista</w:t>
            </w:r>
          </w:p>
        </w:tc>
        <w:tc>
          <w:tcPr>
            <w:tcW w:w="1134" w:type="dxa"/>
            <w:tcBorders>
              <w:top w:val="single" w:sz="2" w:space="0" w:color="auto"/>
              <w:left w:val="nil"/>
              <w:bottom w:val="single" w:sz="2" w:space="0" w:color="auto"/>
              <w:right w:val="nil"/>
            </w:tcBorders>
            <w:shd w:val="clear" w:color="auto" w:fill="auto"/>
            <w:vAlign w:val="center"/>
          </w:tcPr>
          <w:p w:rsidR="000D25FC" w:rsidRPr="000B21B7" w:rsidRDefault="000D25FC" w:rsidP="00130166">
            <w:pPr>
              <w:spacing w:after="0"/>
              <w:ind w:firstLine="356"/>
              <w:jc w:val="right"/>
              <w:rPr>
                <w:rFonts w:ascii="Arial Narrow" w:hAnsi="Arial Narrow" w:cs="Arial"/>
              </w:rPr>
            </w:pPr>
            <w:r w:rsidRPr="000B21B7">
              <w:rPr>
                <w:rFonts w:ascii="Arial Narrow" w:hAnsi="Arial Narrow" w:cs="Arial"/>
              </w:rPr>
              <w:t>18.067</w:t>
            </w:r>
          </w:p>
        </w:tc>
        <w:tc>
          <w:tcPr>
            <w:tcW w:w="1420" w:type="dxa"/>
            <w:tcBorders>
              <w:top w:val="single" w:sz="2" w:space="0" w:color="auto"/>
              <w:left w:val="nil"/>
              <w:bottom w:val="single" w:sz="2" w:space="0" w:color="auto"/>
              <w:right w:val="nil"/>
            </w:tcBorders>
            <w:shd w:val="clear" w:color="auto" w:fill="auto"/>
            <w:vAlign w:val="center"/>
          </w:tcPr>
          <w:p w:rsidR="000D25FC" w:rsidRPr="000B21B7" w:rsidRDefault="000D25FC" w:rsidP="00130166">
            <w:pPr>
              <w:spacing w:after="0"/>
              <w:jc w:val="right"/>
              <w:rPr>
                <w:rFonts w:ascii="Arial Narrow" w:hAnsi="Arial Narrow" w:cs="Arial"/>
              </w:rPr>
            </w:pPr>
            <w:r w:rsidRPr="000B21B7">
              <w:rPr>
                <w:rFonts w:ascii="Arial Narrow" w:hAnsi="Arial Narrow" w:cs="Arial"/>
              </w:rPr>
              <w:t>10.871</w:t>
            </w:r>
          </w:p>
        </w:tc>
        <w:tc>
          <w:tcPr>
            <w:tcW w:w="1410" w:type="dxa"/>
            <w:tcBorders>
              <w:top w:val="single" w:sz="2" w:space="0" w:color="auto"/>
              <w:left w:val="nil"/>
              <w:bottom w:val="single" w:sz="2" w:space="0" w:color="auto"/>
              <w:right w:val="nil"/>
            </w:tcBorders>
            <w:shd w:val="clear" w:color="auto" w:fill="auto"/>
            <w:vAlign w:val="center"/>
          </w:tcPr>
          <w:p w:rsidR="000D25FC" w:rsidRPr="000B21B7" w:rsidRDefault="000D25FC" w:rsidP="00130166">
            <w:pPr>
              <w:spacing w:after="0"/>
              <w:jc w:val="right"/>
              <w:rPr>
                <w:rFonts w:ascii="Arial Narrow" w:hAnsi="Arial Narrow" w:cs="Arial"/>
              </w:rPr>
            </w:pPr>
            <w:r w:rsidRPr="000B21B7">
              <w:rPr>
                <w:rFonts w:ascii="Arial Narrow" w:hAnsi="Arial Narrow" w:cs="Arial"/>
              </w:rPr>
              <w:t>-40</w:t>
            </w:r>
          </w:p>
        </w:tc>
      </w:tr>
      <w:tr w:rsidR="000D25FC" w:rsidRPr="000B21B7" w:rsidTr="00B52E8B">
        <w:trPr>
          <w:trHeight w:val="284"/>
          <w:jc w:val="center"/>
        </w:trPr>
        <w:tc>
          <w:tcPr>
            <w:tcW w:w="4766" w:type="dxa"/>
            <w:tcBorders>
              <w:top w:val="single" w:sz="2" w:space="0" w:color="auto"/>
              <w:left w:val="nil"/>
              <w:bottom w:val="single" w:sz="2" w:space="0" w:color="auto"/>
              <w:right w:val="nil"/>
            </w:tcBorders>
            <w:shd w:val="clear" w:color="auto" w:fill="auto"/>
            <w:vAlign w:val="center"/>
          </w:tcPr>
          <w:p w:rsidR="000D25FC" w:rsidRPr="000B21B7" w:rsidRDefault="000D25FC" w:rsidP="00130166">
            <w:pPr>
              <w:spacing w:after="0"/>
              <w:ind w:firstLine="34"/>
              <w:jc w:val="left"/>
              <w:rPr>
                <w:rFonts w:ascii="Arial Narrow" w:hAnsi="Arial Narrow" w:cs="Arial"/>
              </w:rPr>
            </w:pPr>
            <w:r w:rsidRPr="000B21B7">
              <w:rPr>
                <w:rFonts w:ascii="Arial Narrow" w:hAnsi="Arial Narrow" w:cs="Arial"/>
              </w:rPr>
              <w:t>Mantenimiento y limpieza edificios</w:t>
            </w:r>
          </w:p>
        </w:tc>
        <w:tc>
          <w:tcPr>
            <w:tcW w:w="1134" w:type="dxa"/>
            <w:tcBorders>
              <w:top w:val="single" w:sz="2" w:space="0" w:color="auto"/>
              <w:left w:val="nil"/>
              <w:bottom w:val="single" w:sz="2" w:space="0" w:color="auto"/>
              <w:right w:val="nil"/>
            </w:tcBorders>
            <w:shd w:val="clear" w:color="auto" w:fill="auto"/>
            <w:vAlign w:val="center"/>
          </w:tcPr>
          <w:p w:rsidR="000D25FC" w:rsidRPr="000B21B7" w:rsidRDefault="000D25FC" w:rsidP="00130166">
            <w:pPr>
              <w:spacing w:after="0"/>
              <w:ind w:firstLine="356"/>
              <w:jc w:val="right"/>
              <w:rPr>
                <w:rFonts w:ascii="Arial Narrow" w:hAnsi="Arial Narrow" w:cs="Arial"/>
              </w:rPr>
            </w:pPr>
            <w:r w:rsidRPr="000B21B7">
              <w:rPr>
                <w:rFonts w:ascii="Arial Narrow" w:hAnsi="Arial Narrow" w:cs="Arial"/>
              </w:rPr>
              <w:t>10.445</w:t>
            </w:r>
          </w:p>
        </w:tc>
        <w:tc>
          <w:tcPr>
            <w:tcW w:w="1420" w:type="dxa"/>
            <w:tcBorders>
              <w:top w:val="single" w:sz="2" w:space="0" w:color="auto"/>
              <w:left w:val="nil"/>
              <w:bottom w:val="single" w:sz="2" w:space="0" w:color="auto"/>
              <w:right w:val="nil"/>
            </w:tcBorders>
            <w:shd w:val="clear" w:color="auto" w:fill="auto"/>
            <w:vAlign w:val="center"/>
          </w:tcPr>
          <w:p w:rsidR="000D25FC" w:rsidRPr="000B21B7" w:rsidRDefault="000D25FC" w:rsidP="00130166">
            <w:pPr>
              <w:spacing w:after="0"/>
              <w:jc w:val="right"/>
              <w:rPr>
                <w:rFonts w:ascii="Arial Narrow" w:hAnsi="Arial Narrow" w:cs="Arial"/>
              </w:rPr>
            </w:pPr>
            <w:r w:rsidRPr="000B21B7">
              <w:rPr>
                <w:rFonts w:ascii="Arial Narrow" w:hAnsi="Arial Narrow" w:cs="Arial"/>
              </w:rPr>
              <w:t>9.788</w:t>
            </w:r>
          </w:p>
        </w:tc>
        <w:tc>
          <w:tcPr>
            <w:tcW w:w="1410" w:type="dxa"/>
            <w:tcBorders>
              <w:top w:val="single" w:sz="2" w:space="0" w:color="auto"/>
              <w:left w:val="nil"/>
              <w:bottom w:val="single" w:sz="2" w:space="0" w:color="auto"/>
              <w:right w:val="nil"/>
            </w:tcBorders>
            <w:shd w:val="clear" w:color="auto" w:fill="auto"/>
            <w:vAlign w:val="center"/>
          </w:tcPr>
          <w:p w:rsidR="000D25FC" w:rsidRPr="000B21B7" w:rsidRDefault="000D25FC" w:rsidP="00130166">
            <w:pPr>
              <w:spacing w:after="0"/>
              <w:jc w:val="right"/>
              <w:rPr>
                <w:rFonts w:ascii="Arial Narrow" w:hAnsi="Arial Narrow" w:cs="Arial"/>
              </w:rPr>
            </w:pPr>
            <w:r w:rsidRPr="000B21B7">
              <w:rPr>
                <w:rFonts w:ascii="Arial Narrow" w:hAnsi="Arial Narrow" w:cs="Arial"/>
              </w:rPr>
              <w:t>-6</w:t>
            </w:r>
          </w:p>
        </w:tc>
      </w:tr>
      <w:tr w:rsidR="000D25FC" w:rsidRPr="000B21B7" w:rsidTr="00B52E8B">
        <w:trPr>
          <w:trHeight w:val="284"/>
          <w:jc w:val="center"/>
        </w:trPr>
        <w:tc>
          <w:tcPr>
            <w:tcW w:w="4766" w:type="dxa"/>
            <w:tcBorders>
              <w:top w:val="single" w:sz="2" w:space="0" w:color="auto"/>
              <w:left w:val="nil"/>
              <w:bottom w:val="single" w:sz="2" w:space="0" w:color="auto"/>
              <w:right w:val="nil"/>
            </w:tcBorders>
            <w:shd w:val="clear" w:color="auto" w:fill="auto"/>
            <w:vAlign w:val="center"/>
          </w:tcPr>
          <w:p w:rsidR="000D25FC" w:rsidRPr="000B21B7" w:rsidRDefault="000D25FC" w:rsidP="00130166">
            <w:pPr>
              <w:spacing w:after="0"/>
              <w:ind w:firstLine="34"/>
              <w:jc w:val="left"/>
              <w:rPr>
                <w:rFonts w:ascii="Arial Narrow" w:hAnsi="Arial Narrow" w:cs="Arial"/>
              </w:rPr>
            </w:pPr>
            <w:r w:rsidRPr="000B21B7">
              <w:rPr>
                <w:rFonts w:ascii="Arial Narrow" w:hAnsi="Arial Narrow" w:cs="Arial"/>
              </w:rPr>
              <w:t>Mantenimiento de catastro</w:t>
            </w:r>
          </w:p>
        </w:tc>
        <w:tc>
          <w:tcPr>
            <w:tcW w:w="1134" w:type="dxa"/>
            <w:tcBorders>
              <w:top w:val="single" w:sz="2" w:space="0" w:color="auto"/>
              <w:left w:val="nil"/>
              <w:bottom w:val="single" w:sz="2" w:space="0" w:color="auto"/>
              <w:right w:val="nil"/>
            </w:tcBorders>
            <w:shd w:val="clear" w:color="auto" w:fill="auto"/>
            <w:vAlign w:val="center"/>
          </w:tcPr>
          <w:p w:rsidR="000D25FC" w:rsidRPr="000B21B7" w:rsidRDefault="000D25FC" w:rsidP="00130166">
            <w:pPr>
              <w:spacing w:after="0"/>
              <w:ind w:firstLine="356"/>
              <w:jc w:val="right"/>
              <w:rPr>
                <w:rFonts w:ascii="Arial Narrow" w:hAnsi="Arial Narrow" w:cs="Arial"/>
              </w:rPr>
            </w:pPr>
            <w:r w:rsidRPr="000B21B7">
              <w:rPr>
                <w:rFonts w:ascii="Arial Narrow" w:hAnsi="Arial Narrow" w:cs="Arial"/>
              </w:rPr>
              <w:t>5.428</w:t>
            </w:r>
          </w:p>
        </w:tc>
        <w:tc>
          <w:tcPr>
            <w:tcW w:w="1420" w:type="dxa"/>
            <w:tcBorders>
              <w:top w:val="single" w:sz="2" w:space="0" w:color="auto"/>
              <w:left w:val="nil"/>
              <w:bottom w:val="single" w:sz="2" w:space="0" w:color="auto"/>
              <w:right w:val="nil"/>
            </w:tcBorders>
            <w:shd w:val="clear" w:color="auto" w:fill="auto"/>
            <w:vAlign w:val="center"/>
          </w:tcPr>
          <w:p w:rsidR="000D25FC" w:rsidRPr="000B21B7" w:rsidRDefault="000D25FC" w:rsidP="00130166">
            <w:pPr>
              <w:spacing w:after="0"/>
              <w:jc w:val="right"/>
              <w:rPr>
                <w:rFonts w:ascii="Arial Narrow" w:hAnsi="Arial Narrow" w:cs="Arial"/>
              </w:rPr>
            </w:pPr>
            <w:r w:rsidRPr="000B21B7">
              <w:rPr>
                <w:rFonts w:ascii="Arial Narrow" w:hAnsi="Arial Narrow" w:cs="Arial"/>
              </w:rPr>
              <w:t>7.506</w:t>
            </w:r>
          </w:p>
        </w:tc>
        <w:tc>
          <w:tcPr>
            <w:tcW w:w="1410" w:type="dxa"/>
            <w:tcBorders>
              <w:top w:val="single" w:sz="2" w:space="0" w:color="auto"/>
              <w:left w:val="nil"/>
              <w:bottom w:val="single" w:sz="2" w:space="0" w:color="auto"/>
              <w:right w:val="nil"/>
            </w:tcBorders>
            <w:shd w:val="clear" w:color="auto" w:fill="auto"/>
            <w:vAlign w:val="center"/>
          </w:tcPr>
          <w:p w:rsidR="000D25FC" w:rsidRPr="000B21B7" w:rsidRDefault="000D25FC" w:rsidP="00130166">
            <w:pPr>
              <w:spacing w:after="0"/>
              <w:jc w:val="right"/>
              <w:rPr>
                <w:rFonts w:ascii="Arial Narrow" w:hAnsi="Arial Narrow" w:cs="Arial"/>
              </w:rPr>
            </w:pPr>
            <w:r w:rsidRPr="000B21B7">
              <w:rPr>
                <w:rFonts w:ascii="Arial Narrow" w:hAnsi="Arial Narrow" w:cs="Arial"/>
              </w:rPr>
              <w:t>38</w:t>
            </w:r>
          </w:p>
        </w:tc>
      </w:tr>
      <w:tr w:rsidR="000D25FC" w:rsidRPr="000B21B7" w:rsidTr="00B52E8B">
        <w:trPr>
          <w:trHeight w:val="284"/>
          <w:jc w:val="center"/>
        </w:trPr>
        <w:tc>
          <w:tcPr>
            <w:tcW w:w="4766" w:type="dxa"/>
            <w:tcBorders>
              <w:top w:val="single" w:sz="2" w:space="0" w:color="auto"/>
              <w:left w:val="nil"/>
              <w:bottom w:val="single" w:sz="2" w:space="0" w:color="auto"/>
              <w:right w:val="nil"/>
            </w:tcBorders>
            <w:shd w:val="clear" w:color="auto" w:fill="auto"/>
            <w:vAlign w:val="center"/>
          </w:tcPr>
          <w:p w:rsidR="000D25FC" w:rsidRPr="000B21B7" w:rsidRDefault="000D25FC" w:rsidP="00130166">
            <w:pPr>
              <w:spacing w:after="0"/>
              <w:ind w:firstLine="34"/>
              <w:jc w:val="left"/>
              <w:rPr>
                <w:rFonts w:ascii="Arial Narrow" w:hAnsi="Arial Narrow" w:cs="Arial"/>
              </w:rPr>
            </w:pPr>
            <w:r w:rsidRPr="000B21B7">
              <w:rPr>
                <w:rFonts w:ascii="Arial Narrow" w:hAnsi="Arial Narrow" w:cs="Arial"/>
              </w:rPr>
              <w:t>Fiestas del valle de Juslapeña</w:t>
            </w:r>
          </w:p>
        </w:tc>
        <w:tc>
          <w:tcPr>
            <w:tcW w:w="1134" w:type="dxa"/>
            <w:tcBorders>
              <w:top w:val="single" w:sz="2" w:space="0" w:color="auto"/>
              <w:left w:val="nil"/>
              <w:bottom w:val="single" w:sz="2" w:space="0" w:color="auto"/>
              <w:right w:val="nil"/>
            </w:tcBorders>
            <w:shd w:val="clear" w:color="auto" w:fill="auto"/>
            <w:vAlign w:val="center"/>
          </w:tcPr>
          <w:p w:rsidR="000D25FC" w:rsidRPr="000B21B7" w:rsidRDefault="000D25FC" w:rsidP="00130166">
            <w:pPr>
              <w:spacing w:after="0"/>
              <w:ind w:firstLine="356"/>
              <w:jc w:val="right"/>
              <w:rPr>
                <w:rFonts w:ascii="Arial Narrow" w:hAnsi="Arial Narrow" w:cs="Arial"/>
              </w:rPr>
            </w:pPr>
            <w:r w:rsidRPr="000B21B7">
              <w:rPr>
                <w:rFonts w:ascii="Arial Narrow" w:hAnsi="Arial Narrow" w:cs="Arial"/>
              </w:rPr>
              <w:t>5.611</w:t>
            </w:r>
          </w:p>
        </w:tc>
        <w:tc>
          <w:tcPr>
            <w:tcW w:w="1420" w:type="dxa"/>
            <w:tcBorders>
              <w:top w:val="single" w:sz="2" w:space="0" w:color="auto"/>
              <w:left w:val="nil"/>
              <w:bottom w:val="single" w:sz="2" w:space="0" w:color="auto"/>
              <w:right w:val="nil"/>
            </w:tcBorders>
            <w:shd w:val="clear" w:color="auto" w:fill="auto"/>
            <w:vAlign w:val="center"/>
          </w:tcPr>
          <w:p w:rsidR="000D25FC" w:rsidRPr="000B21B7" w:rsidRDefault="000D25FC" w:rsidP="00130166">
            <w:pPr>
              <w:spacing w:after="0"/>
              <w:jc w:val="right"/>
              <w:rPr>
                <w:rFonts w:ascii="Arial Narrow" w:hAnsi="Arial Narrow" w:cs="Arial"/>
              </w:rPr>
            </w:pPr>
            <w:r w:rsidRPr="000B21B7">
              <w:rPr>
                <w:rFonts w:ascii="Arial Narrow" w:hAnsi="Arial Narrow" w:cs="Arial"/>
              </w:rPr>
              <w:t>5.322</w:t>
            </w:r>
          </w:p>
        </w:tc>
        <w:tc>
          <w:tcPr>
            <w:tcW w:w="1410" w:type="dxa"/>
            <w:tcBorders>
              <w:top w:val="single" w:sz="2" w:space="0" w:color="auto"/>
              <w:left w:val="nil"/>
              <w:bottom w:val="single" w:sz="2" w:space="0" w:color="auto"/>
              <w:right w:val="nil"/>
            </w:tcBorders>
            <w:shd w:val="clear" w:color="auto" w:fill="auto"/>
            <w:vAlign w:val="center"/>
          </w:tcPr>
          <w:p w:rsidR="000D25FC" w:rsidRPr="000B21B7" w:rsidRDefault="000D25FC" w:rsidP="00130166">
            <w:pPr>
              <w:spacing w:after="0"/>
              <w:jc w:val="right"/>
              <w:rPr>
                <w:rFonts w:ascii="Arial Narrow" w:hAnsi="Arial Narrow" w:cs="Arial"/>
              </w:rPr>
            </w:pPr>
            <w:r w:rsidRPr="000B21B7">
              <w:rPr>
                <w:rFonts w:ascii="Arial Narrow" w:hAnsi="Arial Narrow" w:cs="Arial"/>
              </w:rPr>
              <w:t>-5</w:t>
            </w:r>
          </w:p>
        </w:tc>
      </w:tr>
      <w:tr w:rsidR="000D25FC" w:rsidRPr="000B21B7" w:rsidTr="00B52E8B">
        <w:trPr>
          <w:trHeight w:val="284"/>
          <w:jc w:val="center"/>
        </w:trPr>
        <w:tc>
          <w:tcPr>
            <w:tcW w:w="4766" w:type="dxa"/>
            <w:tcBorders>
              <w:top w:val="single" w:sz="2" w:space="0" w:color="auto"/>
              <w:left w:val="nil"/>
              <w:bottom w:val="single" w:sz="4" w:space="0" w:color="auto"/>
              <w:right w:val="nil"/>
            </w:tcBorders>
            <w:shd w:val="clear" w:color="auto" w:fill="auto"/>
            <w:vAlign w:val="center"/>
          </w:tcPr>
          <w:p w:rsidR="000D25FC" w:rsidRPr="000B21B7" w:rsidRDefault="000D25FC" w:rsidP="00130166">
            <w:pPr>
              <w:spacing w:after="0"/>
              <w:ind w:firstLine="34"/>
              <w:jc w:val="left"/>
              <w:rPr>
                <w:rFonts w:ascii="Arial Narrow" w:hAnsi="Arial Narrow" w:cs="Arial"/>
              </w:rPr>
            </w:pPr>
            <w:r w:rsidRPr="000B21B7">
              <w:rPr>
                <w:rFonts w:ascii="Arial Narrow" w:hAnsi="Arial Narrow" w:cs="Arial"/>
              </w:rPr>
              <w:t>Otros</w:t>
            </w:r>
          </w:p>
        </w:tc>
        <w:tc>
          <w:tcPr>
            <w:tcW w:w="1134" w:type="dxa"/>
            <w:tcBorders>
              <w:top w:val="single" w:sz="2" w:space="0" w:color="auto"/>
              <w:left w:val="nil"/>
              <w:bottom w:val="single" w:sz="4" w:space="0" w:color="auto"/>
              <w:right w:val="nil"/>
            </w:tcBorders>
            <w:shd w:val="clear" w:color="auto" w:fill="auto"/>
            <w:vAlign w:val="center"/>
          </w:tcPr>
          <w:p w:rsidR="000D25FC" w:rsidRPr="000B21B7" w:rsidRDefault="000D25FC" w:rsidP="00130166">
            <w:pPr>
              <w:spacing w:after="0"/>
              <w:ind w:firstLine="356"/>
              <w:jc w:val="right"/>
              <w:rPr>
                <w:rFonts w:ascii="Arial Narrow" w:hAnsi="Arial Narrow" w:cs="Arial"/>
              </w:rPr>
            </w:pPr>
            <w:r w:rsidRPr="000B21B7">
              <w:rPr>
                <w:rFonts w:ascii="Arial Narrow" w:hAnsi="Arial Narrow" w:cs="Arial"/>
              </w:rPr>
              <w:t>61.699</w:t>
            </w:r>
          </w:p>
        </w:tc>
        <w:tc>
          <w:tcPr>
            <w:tcW w:w="1420" w:type="dxa"/>
            <w:tcBorders>
              <w:top w:val="single" w:sz="2" w:space="0" w:color="auto"/>
              <w:left w:val="nil"/>
              <w:bottom w:val="single" w:sz="4" w:space="0" w:color="auto"/>
              <w:right w:val="nil"/>
            </w:tcBorders>
            <w:shd w:val="clear" w:color="auto" w:fill="auto"/>
            <w:vAlign w:val="center"/>
          </w:tcPr>
          <w:p w:rsidR="000D25FC" w:rsidRPr="000B21B7" w:rsidRDefault="000D25FC" w:rsidP="00130166">
            <w:pPr>
              <w:spacing w:after="0"/>
              <w:jc w:val="right"/>
              <w:rPr>
                <w:rFonts w:ascii="Arial Narrow" w:hAnsi="Arial Narrow" w:cs="Arial"/>
              </w:rPr>
            </w:pPr>
            <w:r w:rsidRPr="000B21B7">
              <w:rPr>
                <w:rFonts w:ascii="Arial Narrow" w:hAnsi="Arial Narrow" w:cs="Arial"/>
              </w:rPr>
              <w:t>48.031</w:t>
            </w:r>
          </w:p>
        </w:tc>
        <w:tc>
          <w:tcPr>
            <w:tcW w:w="1410" w:type="dxa"/>
            <w:tcBorders>
              <w:top w:val="single" w:sz="2" w:space="0" w:color="auto"/>
              <w:left w:val="nil"/>
              <w:bottom w:val="single" w:sz="4" w:space="0" w:color="auto"/>
              <w:right w:val="nil"/>
            </w:tcBorders>
            <w:shd w:val="clear" w:color="auto" w:fill="auto"/>
            <w:vAlign w:val="center"/>
          </w:tcPr>
          <w:p w:rsidR="000D25FC" w:rsidRPr="000B21B7" w:rsidRDefault="000D25FC" w:rsidP="00130166">
            <w:pPr>
              <w:spacing w:after="0"/>
              <w:jc w:val="right"/>
              <w:rPr>
                <w:rFonts w:ascii="Arial Narrow" w:hAnsi="Arial Narrow" w:cs="Arial"/>
              </w:rPr>
            </w:pPr>
            <w:r w:rsidRPr="000B21B7">
              <w:rPr>
                <w:rFonts w:ascii="Arial Narrow" w:hAnsi="Arial Narrow" w:cs="Arial"/>
              </w:rPr>
              <w:t>-22</w:t>
            </w:r>
          </w:p>
        </w:tc>
      </w:tr>
      <w:tr w:rsidR="000D25FC" w:rsidRPr="000B21B7" w:rsidTr="00B52E8B">
        <w:trPr>
          <w:trHeight w:hRule="exact" w:val="300"/>
          <w:jc w:val="center"/>
        </w:trPr>
        <w:tc>
          <w:tcPr>
            <w:tcW w:w="4766" w:type="dxa"/>
            <w:tcBorders>
              <w:top w:val="single" w:sz="4" w:space="0" w:color="auto"/>
              <w:left w:val="nil"/>
              <w:bottom w:val="single" w:sz="4" w:space="0" w:color="auto"/>
              <w:right w:val="nil"/>
            </w:tcBorders>
            <w:shd w:val="clear" w:color="auto" w:fill="FABF8F" w:themeFill="accent6" w:themeFillTint="99"/>
            <w:vAlign w:val="center"/>
            <w:hideMark/>
          </w:tcPr>
          <w:p w:rsidR="000D25FC" w:rsidRPr="000B21B7" w:rsidRDefault="000D25FC" w:rsidP="00130166">
            <w:pPr>
              <w:spacing w:after="0"/>
              <w:ind w:firstLine="0"/>
              <w:jc w:val="left"/>
              <w:rPr>
                <w:rFonts w:ascii="Arial" w:hAnsi="Arial" w:cs="Arial"/>
                <w:sz w:val="18"/>
                <w:szCs w:val="18"/>
              </w:rPr>
            </w:pPr>
            <w:r w:rsidRPr="008628E5">
              <w:rPr>
                <w:rFonts w:ascii="Arial" w:hAnsi="Arial" w:cs="Arial"/>
                <w:sz w:val="18"/>
                <w:szCs w:val="18"/>
                <w:lang w:val="es-ES" w:eastAsia="es-ES"/>
              </w:rPr>
              <w:t>Total</w:t>
            </w:r>
          </w:p>
        </w:tc>
        <w:tc>
          <w:tcPr>
            <w:tcW w:w="1134" w:type="dxa"/>
            <w:tcBorders>
              <w:top w:val="single" w:sz="4" w:space="0" w:color="auto"/>
              <w:left w:val="nil"/>
              <w:bottom w:val="single" w:sz="4" w:space="0" w:color="auto"/>
              <w:right w:val="nil"/>
            </w:tcBorders>
            <w:shd w:val="clear" w:color="auto" w:fill="FABF8F" w:themeFill="accent6" w:themeFillTint="99"/>
            <w:vAlign w:val="center"/>
          </w:tcPr>
          <w:p w:rsidR="000D25FC" w:rsidRPr="008628E5" w:rsidRDefault="000D25FC" w:rsidP="00130166">
            <w:pPr>
              <w:spacing w:after="0"/>
              <w:ind w:firstLine="0"/>
              <w:jc w:val="right"/>
              <w:rPr>
                <w:rFonts w:ascii="Arial" w:hAnsi="Arial" w:cs="Arial"/>
                <w:sz w:val="18"/>
                <w:szCs w:val="18"/>
                <w:lang w:val="es-ES" w:eastAsia="es-ES"/>
              </w:rPr>
            </w:pPr>
            <w:r w:rsidRPr="008628E5">
              <w:rPr>
                <w:rFonts w:ascii="Arial" w:hAnsi="Arial" w:cs="Arial"/>
                <w:sz w:val="18"/>
                <w:szCs w:val="18"/>
                <w:lang w:val="es-ES" w:eastAsia="es-ES"/>
              </w:rPr>
              <w:t>132.310</w:t>
            </w:r>
          </w:p>
        </w:tc>
        <w:tc>
          <w:tcPr>
            <w:tcW w:w="1420" w:type="dxa"/>
            <w:tcBorders>
              <w:top w:val="single" w:sz="4" w:space="0" w:color="auto"/>
              <w:left w:val="nil"/>
              <w:bottom w:val="single" w:sz="4" w:space="0" w:color="auto"/>
              <w:right w:val="nil"/>
            </w:tcBorders>
            <w:shd w:val="clear" w:color="auto" w:fill="FABF8F" w:themeFill="accent6" w:themeFillTint="99"/>
            <w:vAlign w:val="center"/>
          </w:tcPr>
          <w:p w:rsidR="000D25FC" w:rsidRPr="008628E5" w:rsidRDefault="000D25FC" w:rsidP="00130166">
            <w:pPr>
              <w:spacing w:after="0"/>
              <w:ind w:firstLine="0"/>
              <w:jc w:val="right"/>
              <w:rPr>
                <w:rFonts w:ascii="Arial" w:hAnsi="Arial" w:cs="Arial"/>
                <w:sz w:val="18"/>
                <w:szCs w:val="18"/>
                <w:lang w:val="es-ES" w:eastAsia="es-ES"/>
              </w:rPr>
            </w:pPr>
            <w:r w:rsidRPr="008628E5">
              <w:rPr>
                <w:rFonts w:ascii="Arial" w:hAnsi="Arial" w:cs="Arial"/>
                <w:sz w:val="18"/>
                <w:szCs w:val="18"/>
                <w:lang w:val="es-ES" w:eastAsia="es-ES"/>
              </w:rPr>
              <w:t>112.823</w:t>
            </w:r>
          </w:p>
        </w:tc>
        <w:tc>
          <w:tcPr>
            <w:tcW w:w="1410" w:type="dxa"/>
            <w:tcBorders>
              <w:top w:val="single" w:sz="4" w:space="0" w:color="auto"/>
              <w:left w:val="nil"/>
              <w:bottom w:val="single" w:sz="4" w:space="0" w:color="auto"/>
              <w:right w:val="nil"/>
            </w:tcBorders>
            <w:shd w:val="clear" w:color="auto" w:fill="FABF8F" w:themeFill="accent6" w:themeFillTint="99"/>
            <w:vAlign w:val="center"/>
          </w:tcPr>
          <w:p w:rsidR="000D25FC" w:rsidRPr="008628E5" w:rsidRDefault="000D25FC" w:rsidP="00130166">
            <w:pPr>
              <w:spacing w:after="0"/>
              <w:ind w:firstLine="0"/>
              <w:jc w:val="right"/>
              <w:rPr>
                <w:rFonts w:ascii="Arial" w:hAnsi="Arial" w:cs="Arial"/>
                <w:sz w:val="18"/>
                <w:szCs w:val="18"/>
                <w:lang w:val="es-ES" w:eastAsia="es-ES"/>
              </w:rPr>
            </w:pPr>
            <w:r w:rsidRPr="008628E5">
              <w:rPr>
                <w:rFonts w:ascii="Arial" w:hAnsi="Arial" w:cs="Arial"/>
                <w:sz w:val="18"/>
                <w:szCs w:val="18"/>
                <w:lang w:val="es-ES" w:eastAsia="es-ES"/>
              </w:rPr>
              <w:t>-15</w:t>
            </w:r>
          </w:p>
        </w:tc>
      </w:tr>
    </w:tbl>
    <w:p w:rsidR="000D25FC" w:rsidRPr="008C00E1" w:rsidRDefault="000D25FC" w:rsidP="000D25FC">
      <w:pPr>
        <w:pStyle w:val="texto"/>
        <w:tabs>
          <w:tab w:val="clear" w:pos="2835"/>
          <w:tab w:val="clear" w:pos="3969"/>
          <w:tab w:val="clear" w:pos="5103"/>
          <w:tab w:val="clear" w:pos="6237"/>
          <w:tab w:val="clear" w:pos="7371"/>
        </w:tabs>
        <w:spacing w:before="260" w:after="160"/>
        <w:rPr>
          <w:rFonts w:cs="Arial"/>
        </w:rPr>
      </w:pPr>
      <w:r w:rsidRPr="008C00E1">
        <w:rPr>
          <w:rFonts w:cs="Arial"/>
        </w:rPr>
        <w:t>En este ejercicio 2016 no se ha llevado a cabo ningún procedimiento de co</w:t>
      </w:r>
      <w:r w:rsidRPr="008C00E1">
        <w:rPr>
          <w:rFonts w:cs="Arial"/>
        </w:rPr>
        <w:t>n</w:t>
      </w:r>
      <w:r w:rsidRPr="008C00E1">
        <w:rPr>
          <w:rFonts w:cs="Arial"/>
        </w:rPr>
        <w:t xml:space="preserve">tratación, si bien se ha revisado el expediente de contratación realizado en 2015 de la gestión de la ludoteca, concluyéndose que, en general, se ha cumplido con la legislación vigente en materia de contratación. </w:t>
      </w:r>
    </w:p>
    <w:p w:rsidR="000D25FC" w:rsidRDefault="000D25FC" w:rsidP="000D25FC">
      <w:pPr>
        <w:pStyle w:val="texto"/>
        <w:tabs>
          <w:tab w:val="clear" w:pos="2835"/>
          <w:tab w:val="clear" w:pos="3969"/>
          <w:tab w:val="clear" w:pos="5103"/>
          <w:tab w:val="clear" w:pos="6237"/>
          <w:tab w:val="clear" w:pos="7371"/>
        </w:tabs>
        <w:spacing w:after="160"/>
        <w:rPr>
          <w:rFonts w:cs="Arial"/>
        </w:rPr>
      </w:pPr>
      <w:r w:rsidRPr="00DF5E68">
        <w:rPr>
          <w:rFonts w:cs="Arial"/>
        </w:rPr>
        <w:t>Igualmente se ha realizado una revisión de una muestra de gastos de este c</w:t>
      </w:r>
      <w:r w:rsidRPr="00DF5E68">
        <w:rPr>
          <w:rFonts w:cs="Arial"/>
        </w:rPr>
        <w:t>a</w:t>
      </w:r>
      <w:r w:rsidRPr="00DF5E68">
        <w:rPr>
          <w:rFonts w:cs="Arial"/>
        </w:rPr>
        <w:t>pítulo verificándose que los mismos están justificados co</w:t>
      </w:r>
      <w:r>
        <w:rPr>
          <w:rFonts w:cs="Arial"/>
        </w:rPr>
        <w:t>n las correspondientes facturas</w:t>
      </w:r>
      <w:r w:rsidRPr="00DF5E68">
        <w:rPr>
          <w:rFonts w:cs="Arial"/>
        </w:rPr>
        <w:t xml:space="preserve"> </w:t>
      </w:r>
      <w:r>
        <w:rPr>
          <w:rFonts w:cs="Arial"/>
        </w:rPr>
        <w:t xml:space="preserve">y </w:t>
      </w:r>
      <w:r w:rsidRPr="00DF5E68">
        <w:rPr>
          <w:rFonts w:cs="Arial"/>
        </w:rPr>
        <w:t>han sido contabilizados cor</w:t>
      </w:r>
      <w:r>
        <w:rPr>
          <w:rFonts w:cs="Arial"/>
        </w:rPr>
        <w:t>rectamente</w:t>
      </w:r>
      <w:r w:rsidRPr="00DF5E68">
        <w:rPr>
          <w:rFonts w:cs="Arial"/>
        </w:rPr>
        <w:t>.</w:t>
      </w:r>
    </w:p>
    <w:p w:rsidR="000D25FC" w:rsidRPr="00DF5E68" w:rsidRDefault="000D25FC" w:rsidP="000D25FC">
      <w:pPr>
        <w:pStyle w:val="texto"/>
        <w:tabs>
          <w:tab w:val="clear" w:pos="2835"/>
          <w:tab w:val="clear" w:pos="3969"/>
          <w:tab w:val="clear" w:pos="5103"/>
          <w:tab w:val="clear" w:pos="6237"/>
          <w:tab w:val="clear" w:pos="7371"/>
        </w:tabs>
        <w:spacing w:after="240"/>
        <w:rPr>
          <w:rFonts w:cs="Arial"/>
        </w:rPr>
      </w:pPr>
      <w:r w:rsidRPr="00DF5E68">
        <w:rPr>
          <w:rFonts w:cs="Arial"/>
        </w:rPr>
        <w:t>No obstante, se han detectado los siguientes servicios de importes relevantes para los que no existe contrato</w:t>
      </w:r>
      <w:r>
        <w:rPr>
          <w:rFonts w:cs="Arial"/>
        </w:rPr>
        <w:t>:</w:t>
      </w:r>
    </w:p>
    <w:tbl>
      <w:tblPr>
        <w:tblW w:w="8761" w:type="dxa"/>
        <w:tblInd w:w="98" w:type="dxa"/>
        <w:tblLayout w:type="fixed"/>
        <w:tblCellMar>
          <w:left w:w="70" w:type="dxa"/>
          <w:right w:w="70" w:type="dxa"/>
        </w:tblCellMar>
        <w:tblLook w:val="00A0" w:firstRow="1" w:lastRow="0" w:firstColumn="1" w:lastColumn="0" w:noHBand="0" w:noVBand="0"/>
      </w:tblPr>
      <w:tblGrid>
        <w:gridCol w:w="4367"/>
        <w:gridCol w:w="4394"/>
      </w:tblGrid>
      <w:tr w:rsidR="000D25FC" w:rsidRPr="00DF5E68" w:rsidTr="00B9043B">
        <w:trPr>
          <w:trHeight w:val="340"/>
        </w:trPr>
        <w:tc>
          <w:tcPr>
            <w:tcW w:w="4367" w:type="dxa"/>
            <w:tcBorders>
              <w:top w:val="single" w:sz="4" w:space="0" w:color="auto"/>
              <w:left w:val="nil"/>
              <w:bottom w:val="single" w:sz="4" w:space="0" w:color="auto"/>
              <w:right w:val="nil"/>
            </w:tcBorders>
            <w:shd w:val="clear" w:color="auto" w:fill="FABF8F" w:themeFill="accent6" w:themeFillTint="99"/>
            <w:noWrap/>
            <w:vAlign w:val="center"/>
          </w:tcPr>
          <w:p w:rsidR="000D25FC" w:rsidRPr="00DF5E68" w:rsidRDefault="000D25FC" w:rsidP="00130166">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DF5E68">
              <w:rPr>
                <w:rFonts w:ascii="Arial" w:hAnsi="Arial" w:cs="Arial"/>
                <w:sz w:val="18"/>
                <w:szCs w:val="18"/>
              </w:rPr>
              <w:t>Descripción</w:t>
            </w:r>
          </w:p>
        </w:tc>
        <w:tc>
          <w:tcPr>
            <w:tcW w:w="4394" w:type="dxa"/>
            <w:tcBorders>
              <w:top w:val="single" w:sz="4" w:space="0" w:color="auto"/>
              <w:left w:val="nil"/>
              <w:bottom w:val="single" w:sz="4" w:space="0" w:color="auto"/>
              <w:right w:val="nil"/>
            </w:tcBorders>
            <w:shd w:val="clear" w:color="auto" w:fill="FABF8F" w:themeFill="accent6" w:themeFillTint="99"/>
            <w:vAlign w:val="center"/>
          </w:tcPr>
          <w:p w:rsidR="000D25FC" w:rsidRPr="00DF5E68" w:rsidRDefault="000D25FC" w:rsidP="0013016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DF5E68">
              <w:rPr>
                <w:rFonts w:ascii="Arial" w:hAnsi="Arial" w:cs="Arial"/>
                <w:sz w:val="18"/>
                <w:szCs w:val="18"/>
              </w:rPr>
              <w:t>Importe gasto 2016</w:t>
            </w:r>
          </w:p>
        </w:tc>
      </w:tr>
      <w:tr w:rsidR="000D25FC" w:rsidRPr="00DF5E68" w:rsidTr="00130166">
        <w:trPr>
          <w:trHeight w:val="284"/>
        </w:trPr>
        <w:tc>
          <w:tcPr>
            <w:tcW w:w="4367" w:type="dxa"/>
            <w:tcBorders>
              <w:top w:val="single" w:sz="4" w:space="0" w:color="auto"/>
              <w:left w:val="nil"/>
              <w:bottom w:val="single" w:sz="2" w:space="0" w:color="auto"/>
              <w:right w:val="nil"/>
            </w:tcBorders>
            <w:noWrap/>
            <w:vAlign w:val="center"/>
          </w:tcPr>
          <w:p w:rsidR="000D25FC" w:rsidRPr="00DF5E68" w:rsidRDefault="000D25FC" w:rsidP="0013016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DF5E68">
              <w:rPr>
                <w:rFonts w:ascii="Arial Narrow" w:hAnsi="Arial Narrow"/>
                <w:sz w:val="20"/>
              </w:rPr>
              <w:t>Asesoramiento jurídico</w:t>
            </w:r>
          </w:p>
        </w:tc>
        <w:tc>
          <w:tcPr>
            <w:tcW w:w="4394" w:type="dxa"/>
            <w:tcBorders>
              <w:top w:val="single" w:sz="4" w:space="0" w:color="auto"/>
              <w:left w:val="nil"/>
              <w:bottom w:val="single" w:sz="2" w:space="0" w:color="auto"/>
              <w:right w:val="nil"/>
            </w:tcBorders>
            <w:vAlign w:val="center"/>
          </w:tcPr>
          <w:p w:rsidR="000D25FC" w:rsidRPr="00DF5E68"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DF5E68">
              <w:rPr>
                <w:rFonts w:ascii="Arial Narrow" w:hAnsi="Arial Narrow"/>
                <w:sz w:val="20"/>
                <w:szCs w:val="20"/>
              </w:rPr>
              <w:t>17.045</w:t>
            </w:r>
          </w:p>
        </w:tc>
      </w:tr>
      <w:tr w:rsidR="000D25FC" w:rsidRPr="00DF5E68" w:rsidTr="00130166">
        <w:trPr>
          <w:trHeight w:val="284"/>
        </w:trPr>
        <w:tc>
          <w:tcPr>
            <w:tcW w:w="4367" w:type="dxa"/>
            <w:tcBorders>
              <w:top w:val="single" w:sz="2" w:space="0" w:color="auto"/>
              <w:left w:val="nil"/>
              <w:bottom w:val="single" w:sz="4" w:space="0" w:color="auto"/>
              <w:right w:val="nil"/>
            </w:tcBorders>
            <w:noWrap/>
            <w:vAlign w:val="center"/>
          </w:tcPr>
          <w:p w:rsidR="000D25FC" w:rsidRPr="00DF5E68" w:rsidRDefault="000D25FC" w:rsidP="0013016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DF5E68">
              <w:rPr>
                <w:rFonts w:ascii="Arial Narrow" w:hAnsi="Arial Narrow"/>
                <w:sz w:val="20"/>
              </w:rPr>
              <w:t>Limpieza dependencias municipales</w:t>
            </w:r>
          </w:p>
        </w:tc>
        <w:tc>
          <w:tcPr>
            <w:tcW w:w="4394" w:type="dxa"/>
            <w:tcBorders>
              <w:top w:val="single" w:sz="2" w:space="0" w:color="auto"/>
              <w:left w:val="nil"/>
              <w:bottom w:val="single" w:sz="4" w:space="0" w:color="auto"/>
              <w:right w:val="nil"/>
            </w:tcBorders>
            <w:vAlign w:val="center"/>
          </w:tcPr>
          <w:p w:rsidR="000D25FC" w:rsidRPr="00DF5E68"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DF5E68">
              <w:rPr>
                <w:rFonts w:ascii="Arial Narrow" w:hAnsi="Arial Narrow"/>
                <w:sz w:val="20"/>
                <w:szCs w:val="20"/>
              </w:rPr>
              <w:t>9.788</w:t>
            </w:r>
          </w:p>
        </w:tc>
      </w:tr>
      <w:tr w:rsidR="000D25FC" w:rsidRPr="00DF5E68" w:rsidTr="00130166">
        <w:trPr>
          <w:trHeight w:val="284"/>
        </w:trPr>
        <w:tc>
          <w:tcPr>
            <w:tcW w:w="4367" w:type="dxa"/>
            <w:tcBorders>
              <w:top w:val="single" w:sz="4" w:space="0" w:color="auto"/>
              <w:left w:val="nil"/>
              <w:bottom w:val="single" w:sz="4" w:space="0" w:color="auto"/>
              <w:right w:val="nil"/>
            </w:tcBorders>
            <w:shd w:val="clear" w:color="auto" w:fill="FABF8F" w:themeFill="accent6" w:themeFillTint="99"/>
            <w:noWrap/>
            <w:vAlign w:val="center"/>
          </w:tcPr>
          <w:p w:rsidR="000D25FC" w:rsidRPr="00DF5E68" w:rsidRDefault="000D25FC" w:rsidP="00130166">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DF5E68">
              <w:rPr>
                <w:rFonts w:ascii="Arial" w:hAnsi="Arial" w:cs="Arial"/>
                <w:sz w:val="18"/>
                <w:szCs w:val="18"/>
              </w:rPr>
              <w:t>Total</w:t>
            </w:r>
          </w:p>
        </w:tc>
        <w:tc>
          <w:tcPr>
            <w:tcW w:w="4394" w:type="dxa"/>
            <w:tcBorders>
              <w:top w:val="single" w:sz="4" w:space="0" w:color="auto"/>
              <w:left w:val="nil"/>
              <w:bottom w:val="single" w:sz="4" w:space="0" w:color="auto"/>
              <w:right w:val="nil"/>
            </w:tcBorders>
            <w:shd w:val="clear" w:color="auto" w:fill="FABF8F" w:themeFill="accent6" w:themeFillTint="99"/>
            <w:vAlign w:val="center"/>
          </w:tcPr>
          <w:p w:rsidR="000D25FC" w:rsidRPr="00DF5E68" w:rsidRDefault="000D25FC" w:rsidP="0013016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DF5E68">
              <w:rPr>
                <w:rFonts w:ascii="Arial" w:hAnsi="Arial" w:cs="Arial"/>
                <w:sz w:val="18"/>
                <w:szCs w:val="18"/>
              </w:rPr>
              <w:t>26.833</w:t>
            </w:r>
          </w:p>
        </w:tc>
      </w:tr>
    </w:tbl>
    <w:p w:rsidR="000D25FC" w:rsidRPr="004B156E" w:rsidRDefault="000D25FC" w:rsidP="000D25FC">
      <w:pPr>
        <w:pStyle w:val="texto"/>
        <w:tabs>
          <w:tab w:val="left" w:pos="708"/>
        </w:tabs>
        <w:spacing w:before="240" w:after="180"/>
        <w:rPr>
          <w:rFonts w:cs="Arial"/>
          <w:i/>
        </w:rPr>
      </w:pPr>
      <w:r w:rsidRPr="004B156E">
        <w:rPr>
          <w:rFonts w:cs="Arial"/>
          <w:i/>
        </w:rPr>
        <w:t>Recomendamos tramitar los correspondientes expedientes de contratación para los servicios que por cuantía o por superar el plazo de vigencia inicia</w:t>
      </w:r>
      <w:r w:rsidRPr="004B156E">
        <w:rPr>
          <w:rFonts w:cs="Arial"/>
          <w:i/>
        </w:rPr>
        <w:t>l</w:t>
      </w:r>
      <w:r w:rsidRPr="004B156E">
        <w:rPr>
          <w:rFonts w:cs="Arial"/>
          <w:i/>
        </w:rPr>
        <w:t xml:space="preserve">mente previsto, lo establezca la normativa contractual. </w:t>
      </w:r>
    </w:p>
    <w:p w:rsidR="000D25FC" w:rsidRDefault="000D25FC" w:rsidP="000D25FC">
      <w:pPr>
        <w:spacing w:after="0"/>
        <w:ind w:firstLine="0"/>
        <w:jc w:val="left"/>
        <w:rPr>
          <w:rFonts w:ascii="Arial" w:hAnsi="Arial"/>
          <w:bCs/>
          <w:iCs/>
          <w:spacing w:val="10"/>
          <w:kern w:val="28"/>
          <w:sz w:val="25"/>
          <w:szCs w:val="26"/>
        </w:rPr>
      </w:pPr>
      <w:r>
        <w:br w:type="page"/>
      </w:r>
    </w:p>
    <w:p w:rsidR="000D25FC" w:rsidRPr="000B21B7" w:rsidRDefault="000D25FC" w:rsidP="000D25FC">
      <w:pPr>
        <w:pStyle w:val="atitulo2"/>
        <w:spacing w:before="240" w:after="200"/>
        <w:rPr>
          <w:color w:val="auto"/>
        </w:rPr>
      </w:pPr>
      <w:bookmarkStart w:id="71" w:name="_Toc515446715"/>
      <w:r w:rsidRPr="000B21B7">
        <w:rPr>
          <w:color w:val="auto"/>
        </w:rPr>
        <w:t>IV.</w:t>
      </w:r>
      <w:r>
        <w:rPr>
          <w:color w:val="auto"/>
        </w:rPr>
        <w:t>6</w:t>
      </w:r>
      <w:r w:rsidRPr="000B21B7">
        <w:rPr>
          <w:color w:val="auto"/>
        </w:rPr>
        <w:t>. Gastos por transferencias</w:t>
      </w:r>
      <w:r>
        <w:rPr>
          <w:color w:val="auto"/>
        </w:rPr>
        <w:t xml:space="preserve"> corrientes</w:t>
      </w:r>
      <w:bookmarkEnd w:id="71"/>
    </w:p>
    <w:p w:rsidR="000D25FC" w:rsidRPr="007F3263" w:rsidRDefault="000D25FC" w:rsidP="000D25FC">
      <w:pPr>
        <w:pStyle w:val="texto"/>
        <w:tabs>
          <w:tab w:val="left" w:pos="708"/>
        </w:tabs>
        <w:spacing w:after="120"/>
        <w:rPr>
          <w:rFonts w:cs="Arial"/>
          <w:spacing w:val="2"/>
        </w:rPr>
      </w:pPr>
      <w:r w:rsidRPr="007F3263">
        <w:rPr>
          <w:rFonts w:cs="Arial"/>
          <w:spacing w:val="2"/>
        </w:rPr>
        <w:t>Los gastos de esta naturaleza han ascendido en 2016 a 33.098 euros, con un grado de ejecución del 83 por ciento y representando el ocho por ciento del gasto total. Estos gastos se han reducido en un 14 por ciento respecto al ejercicio 2015.</w:t>
      </w:r>
    </w:p>
    <w:p w:rsidR="000D25FC" w:rsidRPr="007F3263" w:rsidRDefault="000D25FC" w:rsidP="000D25FC">
      <w:pPr>
        <w:pStyle w:val="texto"/>
        <w:tabs>
          <w:tab w:val="left" w:pos="708"/>
        </w:tabs>
        <w:spacing w:after="240"/>
        <w:rPr>
          <w:rFonts w:cs="Arial"/>
          <w:spacing w:val="2"/>
        </w:rPr>
      </w:pPr>
      <w:r w:rsidRPr="007F3263">
        <w:rPr>
          <w:rFonts w:cs="Arial"/>
          <w:spacing w:val="2"/>
        </w:rPr>
        <w:t>El detalle del gasto de 2016 y su comparativa con el del ejercicio 2015 es el s</w:t>
      </w:r>
      <w:r w:rsidRPr="007F3263">
        <w:rPr>
          <w:rFonts w:cs="Arial"/>
          <w:spacing w:val="2"/>
        </w:rPr>
        <w:t>i</w:t>
      </w:r>
      <w:r w:rsidRPr="007F3263">
        <w:rPr>
          <w:rFonts w:cs="Arial"/>
          <w:spacing w:val="2"/>
        </w:rPr>
        <w:t>guiente:</w:t>
      </w:r>
    </w:p>
    <w:tbl>
      <w:tblPr>
        <w:tblW w:w="8852" w:type="dxa"/>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4532"/>
        <w:gridCol w:w="1080"/>
        <w:gridCol w:w="1320"/>
        <w:gridCol w:w="1920"/>
      </w:tblGrid>
      <w:tr w:rsidR="000D25FC" w:rsidRPr="00010ECF" w:rsidTr="00130166">
        <w:trPr>
          <w:trHeight w:val="170"/>
          <w:jc w:val="center"/>
        </w:trPr>
        <w:tc>
          <w:tcPr>
            <w:tcW w:w="4532" w:type="dxa"/>
            <w:tcBorders>
              <w:top w:val="single" w:sz="4" w:space="0" w:color="auto"/>
              <w:left w:val="nil"/>
              <w:bottom w:val="nil"/>
              <w:right w:val="nil"/>
            </w:tcBorders>
            <w:shd w:val="clear" w:color="auto" w:fill="FABF8F" w:themeFill="accent6" w:themeFillTint="99"/>
            <w:noWrap/>
            <w:vAlign w:val="center"/>
          </w:tcPr>
          <w:p w:rsidR="000D25FC" w:rsidRPr="00010ECF" w:rsidRDefault="000D25FC" w:rsidP="00130166">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p>
        </w:tc>
        <w:tc>
          <w:tcPr>
            <w:tcW w:w="2400" w:type="dxa"/>
            <w:gridSpan w:val="2"/>
            <w:tcBorders>
              <w:top w:val="single" w:sz="4" w:space="0" w:color="auto"/>
              <w:left w:val="nil"/>
              <w:bottom w:val="single" w:sz="4" w:space="0" w:color="auto"/>
              <w:right w:val="nil"/>
            </w:tcBorders>
            <w:shd w:val="clear" w:color="auto" w:fill="FABF8F" w:themeFill="accent6" w:themeFillTint="99"/>
            <w:noWrap/>
            <w:vAlign w:val="center"/>
          </w:tcPr>
          <w:p w:rsidR="000D25FC" w:rsidRPr="00010ECF" w:rsidRDefault="000D25FC" w:rsidP="0013016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010ECF">
              <w:rPr>
                <w:rFonts w:ascii="Arial" w:hAnsi="Arial" w:cs="Arial"/>
                <w:sz w:val="18"/>
                <w:szCs w:val="18"/>
              </w:rPr>
              <w:t>Obligaciones reconocidas</w:t>
            </w:r>
          </w:p>
        </w:tc>
        <w:tc>
          <w:tcPr>
            <w:tcW w:w="1920" w:type="dxa"/>
            <w:tcBorders>
              <w:top w:val="single" w:sz="4" w:space="0" w:color="auto"/>
              <w:left w:val="nil"/>
              <w:bottom w:val="nil"/>
              <w:right w:val="nil"/>
            </w:tcBorders>
            <w:shd w:val="clear" w:color="auto" w:fill="FABF8F" w:themeFill="accent6" w:themeFillTint="99"/>
            <w:noWrap/>
            <w:vAlign w:val="center"/>
          </w:tcPr>
          <w:p w:rsidR="000D25FC" w:rsidRPr="00010ECF" w:rsidRDefault="000D25FC" w:rsidP="0013016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010ECF">
              <w:rPr>
                <w:rFonts w:ascii="Arial" w:hAnsi="Arial" w:cs="Arial"/>
                <w:sz w:val="18"/>
                <w:szCs w:val="18"/>
              </w:rPr>
              <w:t>Porcentaje variación</w:t>
            </w:r>
          </w:p>
        </w:tc>
      </w:tr>
      <w:tr w:rsidR="000D25FC" w:rsidRPr="00010ECF" w:rsidTr="00130166">
        <w:trPr>
          <w:trHeight w:val="170"/>
          <w:jc w:val="center"/>
        </w:trPr>
        <w:tc>
          <w:tcPr>
            <w:tcW w:w="4532" w:type="dxa"/>
            <w:tcBorders>
              <w:top w:val="nil"/>
              <w:left w:val="nil"/>
              <w:bottom w:val="single" w:sz="4" w:space="0" w:color="auto"/>
              <w:right w:val="nil"/>
            </w:tcBorders>
            <w:shd w:val="clear" w:color="auto" w:fill="FABF8F" w:themeFill="accent6" w:themeFillTint="99"/>
            <w:noWrap/>
            <w:vAlign w:val="center"/>
          </w:tcPr>
          <w:p w:rsidR="000D25FC" w:rsidRPr="00010ECF" w:rsidRDefault="000D25FC" w:rsidP="00130166">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010ECF">
              <w:rPr>
                <w:rFonts w:ascii="Arial" w:hAnsi="Arial" w:cs="Arial"/>
                <w:sz w:val="18"/>
                <w:szCs w:val="18"/>
              </w:rPr>
              <w:t> </w:t>
            </w:r>
          </w:p>
        </w:tc>
        <w:tc>
          <w:tcPr>
            <w:tcW w:w="1080" w:type="dxa"/>
            <w:tcBorders>
              <w:top w:val="single" w:sz="4" w:space="0" w:color="auto"/>
              <w:left w:val="nil"/>
              <w:bottom w:val="single" w:sz="4" w:space="0" w:color="auto"/>
              <w:right w:val="nil"/>
            </w:tcBorders>
            <w:shd w:val="clear" w:color="auto" w:fill="FABF8F" w:themeFill="accent6" w:themeFillTint="99"/>
            <w:noWrap/>
            <w:vAlign w:val="center"/>
          </w:tcPr>
          <w:p w:rsidR="000D25FC" w:rsidRPr="00010ECF" w:rsidRDefault="000D25FC" w:rsidP="0013016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010ECF">
              <w:rPr>
                <w:rFonts w:ascii="Arial" w:hAnsi="Arial" w:cs="Arial"/>
                <w:sz w:val="18"/>
                <w:szCs w:val="18"/>
              </w:rPr>
              <w:t>2015</w:t>
            </w:r>
          </w:p>
        </w:tc>
        <w:tc>
          <w:tcPr>
            <w:tcW w:w="1320" w:type="dxa"/>
            <w:tcBorders>
              <w:top w:val="single" w:sz="4" w:space="0" w:color="auto"/>
              <w:left w:val="nil"/>
              <w:bottom w:val="single" w:sz="4" w:space="0" w:color="auto"/>
              <w:right w:val="nil"/>
            </w:tcBorders>
            <w:shd w:val="clear" w:color="auto" w:fill="FABF8F" w:themeFill="accent6" w:themeFillTint="99"/>
            <w:noWrap/>
            <w:vAlign w:val="center"/>
          </w:tcPr>
          <w:p w:rsidR="000D25FC" w:rsidRPr="00010ECF" w:rsidRDefault="000D25FC" w:rsidP="0013016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010ECF">
              <w:rPr>
                <w:rFonts w:ascii="Arial" w:hAnsi="Arial" w:cs="Arial"/>
                <w:sz w:val="18"/>
                <w:szCs w:val="18"/>
              </w:rPr>
              <w:t>2016</w:t>
            </w:r>
          </w:p>
        </w:tc>
        <w:tc>
          <w:tcPr>
            <w:tcW w:w="1920" w:type="dxa"/>
            <w:tcBorders>
              <w:top w:val="nil"/>
              <w:left w:val="nil"/>
              <w:bottom w:val="single" w:sz="4" w:space="0" w:color="auto"/>
              <w:right w:val="nil"/>
            </w:tcBorders>
            <w:shd w:val="clear" w:color="auto" w:fill="FABF8F" w:themeFill="accent6" w:themeFillTint="99"/>
            <w:noWrap/>
            <w:vAlign w:val="center"/>
          </w:tcPr>
          <w:p w:rsidR="000D25FC" w:rsidRPr="00010ECF" w:rsidRDefault="000D25FC" w:rsidP="0013016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010ECF">
              <w:rPr>
                <w:rFonts w:ascii="Arial" w:hAnsi="Arial" w:cs="Arial"/>
                <w:sz w:val="18"/>
                <w:szCs w:val="18"/>
              </w:rPr>
              <w:t>2016/2015</w:t>
            </w:r>
          </w:p>
        </w:tc>
      </w:tr>
      <w:tr w:rsidR="000D25FC" w:rsidRPr="0020388E" w:rsidTr="005E54A3">
        <w:trPr>
          <w:trHeight w:val="255"/>
          <w:jc w:val="center"/>
        </w:trPr>
        <w:tc>
          <w:tcPr>
            <w:tcW w:w="4532" w:type="dxa"/>
            <w:tcBorders>
              <w:top w:val="single" w:sz="4" w:space="0" w:color="auto"/>
              <w:left w:val="nil"/>
              <w:bottom w:val="single" w:sz="2" w:space="0" w:color="auto"/>
              <w:right w:val="nil"/>
            </w:tcBorders>
            <w:noWrap/>
            <w:vAlign w:val="center"/>
          </w:tcPr>
          <w:p w:rsidR="000D25FC" w:rsidRPr="0020388E" w:rsidRDefault="000D25FC" w:rsidP="00130166">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sidRPr="0020388E">
              <w:rPr>
                <w:rFonts w:ascii="Arial Narrow" w:hAnsi="Arial Narrow" w:cs="Arial"/>
                <w:sz w:val="20"/>
                <w:szCs w:val="20"/>
              </w:rPr>
              <w:t>A Comunidad Foral de Navarra</w:t>
            </w:r>
          </w:p>
        </w:tc>
        <w:tc>
          <w:tcPr>
            <w:tcW w:w="1080" w:type="dxa"/>
            <w:tcBorders>
              <w:top w:val="single" w:sz="4" w:space="0" w:color="auto"/>
              <w:left w:val="nil"/>
              <w:bottom w:val="single" w:sz="2" w:space="0" w:color="auto"/>
              <w:right w:val="nil"/>
            </w:tcBorders>
            <w:noWrap/>
            <w:vAlign w:val="center"/>
          </w:tcPr>
          <w:p w:rsidR="000D25FC" w:rsidRPr="0020388E"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20388E">
              <w:rPr>
                <w:rFonts w:ascii="Arial Narrow" w:hAnsi="Arial Narrow" w:cs="Arial"/>
                <w:sz w:val="20"/>
                <w:szCs w:val="20"/>
              </w:rPr>
              <w:t>3.345</w:t>
            </w:r>
          </w:p>
        </w:tc>
        <w:tc>
          <w:tcPr>
            <w:tcW w:w="1320" w:type="dxa"/>
            <w:tcBorders>
              <w:top w:val="single" w:sz="4" w:space="0" w:color="auto"/>
              <w:left w:val="nil"/>
              <w:bottom w:val="single" w:sz="2" w:space="0" w:color="auto"/>
              <w:right w:val="nil"/>
            </w:tcBorders>
            <w:noWrap/>
            <w:vAlign w:val="center"/>
          </w:tcPr>
          <w:p w:rsidR="000D25FC" w:rsidRPr="0020388E"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20388E">
              <w:rPr>
                <w:rFonts w:ascii="Arial Narrow" w:hAnsi="Arial Narrow" w:cs="Arial"/>
                <w:sz w:val="20"/>
                <w:szCs w:val="20"/>
              </w:rPr>
              <w:t>3.600</w:t>
            </w:r>
          </w:p>
        </w:tc>
        <w:tc>
          <w:tcPr>
            <w:tcW w:w="1920" w:type="dxa"/>
            <w:tcBorders>
              <w:top w:val="single" w:sz="4" w:space="0" w:color="auto"/>
              <w:left w:val="nil"/>
              <w:bottom w:val="single" w:sz="2" w:space="0" w:color="auto"/>
              <w:right w:val="nil"/>
            </w:tcBorders>
            <w:noWrap/>
            <w:vAlign w:val="center"/>
          </w:tcPr>
          <w:p w:rsidR="000D25FC" w:rsidRPr="0020388E"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20388E">
              <w:rPr>
                <w:rFonts w:ascii="Arial Narrow" w:hAnsi="Arial Narrow" w:cs="Arial"/>
                <w:sz w:val="20"/>
                <w:szCs w:val="20"/>
              </w:rPr>
              <w:t>8</w:t>
            </w:r>
          </w:p>
        </w:tc>
      </w:tr>
      <w:tr w:rsidR="000D25FC" w:rsidRPr="0020388E" w:rsidTr="005E54A3">
        <w:trPr>
          <w:trHeight w:val="255"/>
          <w:jc w:val="center"/>
        </w:trPr>
        <w:tc>
          <w:tcPr>
            <w:tcW w:w="4532" w:type="dxa"/>
            <w:tcBorders>
              <w:top w:val="single" w:sz="2" w:space="0" w:color="auto"/>
              <w:left w:val="nil"/>
              <w:bottom w:val="single" w:sz="2" w:space="0" w:color="auto"/>
              <w:right w:val="nil"/>
            </w:tcBorders>
            <w:noWrap/>
            <w:vAlign w:val="center"/>
          </w:tcPr>
          <w:p w:rsidR="000D25FC" w:rsidRPr="0020388E" w:rsidRDefault="000D25FC" w:rsidP="00130166">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sidRPr="0020388E">
              <w:rPr>
                <w:rFonts w:ascii="Arial Narrow" w:hAnsi="Arial Narrow" w:cs="Arial"/>
                <w:sz w:val="20"/>
                <w:szCs w:val="20"/>
              </w:rPr>
              <w:t xml:space="preserve">A Entidades Locales </w:t>
            </w:r>
          </w:p>
        </w:tc>
        <w:tc>
          <w:tcPr>
            <w:tcW w:w="1080" w:type="dxa"/>
            <w:tcBorders>
              <w:top w:val="single" w:sz="2" w:space="0" w:color="auto"/>
              <w:left w:val="nil"/>
              <w:bottom w:val="single" w:sz="2" w:space="0" w:color="auto"/>
              <w:right w:val="nil"/>
            </w:tcBorders>
            <w:noWrap/>
            <w:vAlign w:val="center"/>
          </w:tcPr>
          <w:p w:rsidR="000D25FC" w:rsidRPr="0020388E"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20388E">
              <w:rPr>
                <w:rFonts w:ascii="Arial Narrow" w:hAnsi="Arial Narrow" w:cs="Arial"/>
                <w:sz w:val="20"/>
                <w:szCs w:val="20"/>
              </w:rPr>
              <w:t>26.651</w:t>
            </w:r>
          </w:p>
        </w:tc>
        <w:tc>
          <w:tcPr>
            <w:tcW w:w="1320" w:type="dxa"/>
            <w:tcBorders>
              <w:top w:val="single" w:sz="2" w:space="0" w:color="auto"/>
              <w:left w:val="nil"/>
              <w:bottom w:val="single" w:sz="2" w:space="0" w:color="auto"/>
              <w:right w:val="nil"/>
            </w:tcBorders>
            <w:noWrap/>
            <w:vAlign w:val="center"/>
          </w:tcPr>
          <w:p w:rsidR="000D25FC" w:rsidRPr="0020388E"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20388E">
              <w:rPr>
                <w:rFonts w:ascii="Arial Narrow" w:hAnsi="Arial Narrow" w:cs="Arial"/>
                <w:sz w:val="20"/>
                <w:szCs w:val="20"/>
              </w:rPr>
              <w:t>26.228</w:t>
            </w:r>
          </w:p>
        </w:tc>
        <w:tc>
          <w:tcPr>
            <w:tcW w:w="1920" w:type="dxa"/>
            <w:tcBorders>
              <w:top w:val="single" w:sz="2" w:space="0" w:color="auto"/>
              <w:left w:val="nil"/>
              <w:bottom w:val="single" w:sz="2" w:space="0" w:color="auto"/>
              <w:right w:val="nil"/>
            </w:tcBorders>
            <w:noWrap/>
            <w:vAlign w:val="center"/>
          </w:tcPr>
          <w:p w:rsidR="000D25FC" w:rsidRPr="0020388E"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20388E">
              <w:rPr>
                <w:rFonts w:ascii="Arial Narrow" w:hAnsi="Arial Narrow" w:cs="Arial"/>
                <w:sz w:val="20"/>
                <w:szCs w:val="20"/>
              </w:rPr>
              <w:t>-2</w:t>
            </w:r>
          </w:p>
        </w:tc>
      </w:tr>
      <w:tr w:rsidR="000D25FC" w:rsidRPr="0020388E" w:rsidTr="005E54A3">
        <w:trPr>
          <w:trHeight w:val="255"/>
          <w:jc w:val="center"/>
        </w:trPr>
        <w:tc>
          <w:tcPr>
            <w:tcW w:w="4532" w:type="dxa"/>
            <w:tcBorders>
              <w:top w:val="single" w:sz="2" w:space="0" w:color="auto"/>
              <w:left w:val="nil"/>
              <w:bottom w:val="single" w:sz="2" w:space="0" w:color="auto"/>
              <w:right w:val="nil"/>
            </w:tcBorders>
            <w:noWrap/>
            <w:vAlign w:val="center"/>
          </w:tcPr>
          <w:p w:rsidR="000D25FC" w:rsidRPr="0020388E" w:rsidRDefault="000D25FC" w:rsidP="00130166">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sidRPr="0020388E">
              <w:rPr>
                <w:rFonts w:ascii="Arial Narrow" w:hAnsi="Arial Narrow" w:cs="Arial"/>
                <w:sz w:val="20"/>
                <w:szCs w:val="20"/>
              </w:rPr>
              <w:t>A Empresas privadas</w:t>
            </w:r>
          </w:p>
        </w:tc>
        <w:tc>
          <w:tcPr>
            <w:tcW w:w="1080" w:type="dxa"/>
            <w:tcBorders>
              <w:top w:val="single" w:sz="2" w:space="0" w:color="auto"/>
              <w:left w:val="nil"/>
              <w:bottom w:val="single" w:sz="2" w:space="0" w:color="auto"/>
              <w:right w:val="nil"/>
            </w:tcBorders>
            <w:noWrap/>
            <w:vAlign w:val="center"/>
          </w:tcPr>
          <w:p w:rsidR="000D25FC" w:rsidRPr="0020388E"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20388E">
              <w:rPr>
                <w:rFonts w:ascii="Arial Narrow" w:hAnsi="Arial Narrow" w:cs="Arial"/>
                <w:sz w:val="20"/>
                <w:szCs w:val="20"/>
              </w:rPr>
              <w:t>2.031</w:t>
            </w:r>
          </w:p>
        </w:tc>
        <w:tc>
          <w:tcPr>
            <w:tcW w:w="1320" w:type="dxa"/>
            <w:tcBorders>
              <w:top w:val="single" w:sz="2" w:space="0" w:color="auto"/>
              <w:left w:val="nil"/>
              <w:bottom w:val="single" w:sz="2" w:space="0" w:color="auto"/>
              <w:right w:val="nil"/>
            </w:tcBorders>
            <w:noWrap/>
            <w:vAlign w:val="center"/>
          </w:tcPr>
          <w:p w:rsidR="000D25FC" w:rsidRPr="0020388E"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20388E">
              <w:rPr>
                <w:rFonts w:ascii="Arial Narrow" w:hAnsi="Arial Narrow" w:cs="Arial"/>
                <w:sz w:val="20"/>
                <w:szCs w:val="20"/>
              </w:rPr>
              <w:t>1.444</w:t>
            </w:r>
          </w:p>
        </w:tc>
        <w:tc>
          <w:tcPr>
            <w:tcW w:w="1920" w:type="dxa"/>
            <w:tcBorders>
              <w:top w:val="single" w:sz="2" w:space="0" w:color="auto"/>
              <w:left w:val="nil"/>
              <w:bottom w:val="single" w:sz="2" w:space="0" w:color="auto"/>
              <w:right w:val="nil"/>
            </w:tcBorders>
            <w:noWrap/>
            <w:vAlign w:val="center"/>
          </w:tcPr>
          <w:p w:rsidR="000D25FC" w:rsidRPr="0020388E"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20388E">
              <w:rPr>
                <w:rFonts w:ascii="Arial Narrow" w:hAnsi="Arial Narrow" w:cs="Arial"/>
                <w:sz w:val="20"/>
                <w:szCs w:val="20"/>
              </w:rPr>
              <w:t>-29</w:t>
            </w:r>
          </w:p>
        </w:tc>
      </w:tr>
      <w:tr w:rsidR="000D25FC" w:rsidRPr="0020388E" w:rsidTr="005E54A3">
        <w:trPr>
          <w:trHeight w:val="255"/>
          <w:jc w:val="center"/>
        </w:trPr>
        <w:tc>
          <w:tcPr>
            <w:tcW w:w="4532" w:type="dxa"/>
            <w:tcBorders>
              <w:top w:val="single" w:sz="2" w:space="0" w:color="auto"/>
              <w:left w:val="nil"/>
              <w:bottom w:val="single" w:sz="2" w:space="0" w:color="auto"/>
              <w:right w:val="nil"/>
            </w:tcBorders>
            <w:noWrap/>
            <w:vAlign w:val="center"/>
          </w:tcPr>
          <w:p w:rsidR="000D25FC" w:rsidRPr="0020388E" w:rsidRDefault="000D25FC" w:rsidP="00130166">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sidRPr="0020388E">
              <w:rPr>
                <w:rFonts w:ascii="Arial Narrow" w:hAnsi="Arial Narrow" w:cs="Arial"/>
                <w:sz w:val="20"/>
                <w:szCs w:val="20"/>
              </w:rPr>
              <w:t>A familias e Instituciones sin fines de lucro</w:t>
            </w:r>
          </w:p>
        </w:tc>
        <w:tc>
          <w:tcPr>
            <w:tcW w:w="1080" w:type="dxa"/>
            <w:tcBorders>
              <w:top w:val="single" w:sz="2" w:space="0" w:color="auto"/>
              <w:left w:val="nil"/>
              <w:bottom w:val="single" w:sz="2" w:space="0" w:color="auto"/>
              <w:right w:val="nil"/>
            </w:tcBorders>
            <w:noWrap/>
            <w:vAlign w:val="center"/>
          </w:tcPr>
          <w:p w:rsidR="000D25FC" w:rsidRPr="0020388E"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20388E">
              <w:rPr>
                <w:rFonts w:ascii="Arial Narrow" w:hAnsi="Arial Narrow" w:cs="Arial"/>
                <w:sz w:val="20"/>
                <w:szCs w:val="20"/>
              </w:rPr>
              <w:t>6.355</w:t>
            </w:r>
          </w:p>
        </w:tc>
        <w:tc>
          <w:tcPr>
            <w:tcW w:w="1320" w:type="dxa"/>
            <w:tcBorders>
              <w:top w:val="single" w:sz="2" w:space="0" w:color="auto"/>
              <w:left w:val="nil"/>
              <w:bottom w:val="single" w:sz="2" w:space="0" w:color="auto"/>
              <w:right w:val="nil"/>
            </w:tcBorders>
            <w:noWrap/>
            <w:vAlign w:val="center"/>
          </w:tcPr>
          <w:p w:rsidR="000D25FC" w:rsidRPr="0020388E"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20388E">
              <w:rPr>
                <w:rFonts w:ascii="Arial Narrow" w:hAnsi="Arial Narrow" w:cs="Arial"/>
                <w:sz w:val="20"/>
                <w:szCs w:val="20"/>
              </w:rPr>
              <w:t>1.826</w:t>
            </w:r>
          </w:p>
        </w:tc>
        <w:tc>
          <w:tcPr>
            <w:tcW w:w="1920" w:type="dxa"/>
            <w:tcBorders>
              <w:top w:val="single" w:sz="2" w:space="0" w:color="auto"/>
              <w:left w:val="nil"/>
              <w:bottom w:val="single" w:sz="2" w:space="0" w:color="auto"/>
              <w:right w:val="nil"/>
            </w:tcBorders>
            <w:noWrap/>
            <w:vAlign w:val="center"/>
          </w:tcPr>
          <w:p w:rsidR="000D25FC" w:rsidRPr="0020388E"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20388E">
              <w:rPr>
                <w:rFonts w:ascii="Arial Narrow" w:hAnsi="Arial Narrow" w:cs="Arial"/>
                <w:sz w:val="20"/>
                <w:szCs w:val="20"/>
              </w:rPr>
              <w:t>-71</w:t>
            </w:r>
          </w:p>
        </w:tc>
      </w:tr>
      <w:tr w:rsidR="000D25FC" w:rsidRPr="0020388E" w:rsidTr="00130166">
        <w:trPr>
          <w:trHeight w:val="312"/>
          <w:jc w:val="center"/>
        </w:trPr>
        <w:tc>
          <w:tcPr>
            <w:tcW w:w="4532" w:type="dxa"/>
            <w:tcBorders>
              <w:top w:val="single" w:sz="2" w:space="0" w:color="auto"/>
              <w:left w:val="nil"/>
              <w:right w:val="nil"/>
            </w:tcBorders>
            <w:shd w:val="clear" w:color="auto" w:fill="FABF8F" w:themeFill="accent6" w:themeFillTint="99"/>
            <w:noWrap/>
            <w:vAlign w:val="center"/>
          </w:tcPr>
          <w:p w:rsidR="000D25FC" w:rsidRPr="0020388E" w:rsidRDefault="000D25FC" w:rsidP="00130166">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20388E">
              <w:rPr>
                <w:rFonts w:ascii="Arial" w:hAnsi="Arial" w:cs="Arial"/>
                <w:sz w:val="18"/>
                <w:szCs w:val="18"/>
              </w:rPr>
              <w:t>Total transferencias corrientes</w:t>
            </w:r>
          </w:p>
        </w:tc>
        <w:tc>
          <w:tcPr>
            <w:tcW w:w="1080" w:type="dxa"/>
            <w:tcBorders>
              <w:top w:val="single" w:sz="2" w:space="0" w:color="auto"/>
              <w:left w:val="nil"/>
              <w:right w:val="nil"/>
            </w:tcBorders>
            <w:shd w:val="clear" w:color="auto" w:fill="FABF8F" w:themeFill="accent6" w:themeFillTint="99"/>
            <w:noWrap/>
            <w:vAlign w:val="center"/>
          </w:tcPr>
          <w:p w:rsidR="000D25FC" w:rsidRPr="0020388E" w:rsidRDefault="000D25FC" w:rsidP="0013016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20388E">
              <w:rPr>
                <w:rFonts w:ascii="Arial" w:hAnsi="Arial" w:cs="Arial"/>
                <w:sz w:val="18"/>
                <w:szCs w:val="18"/>
              </w:rPr>
              <w:t>38.382</w:t>
            </w:r>
          </w:p>
        </w:tc>
        <w:tc>
          <w:tcPr>
            <w:tcW w:w="1320" w:type="dxa"/>
            <w:tcBorders>
              <w:top w:val="single" w:sz="2" w:space="0" w:color="auto"/>
              <w:left w:val="nil"/>
              <w:right w:val="nil"/>
            </w:tcBorders>
            <w:shd w:val="clear" w:color="auto" w:fill="FABF8F" w:themeFill="accent6" w:themeFillTint="99"/>
            <w:noWrap/>
            <w:vAlign w:val="center"/>
          </w:tcPr>
          <w:p w:rsidR="000D25FC" w:rsidRPr="0020388E" w:rsidRDefault="000D25FC" w:rsidP="0013016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20388E">
              <w:rPr>
                <w:rFonts w:ascii="Arial" w:hAnsi="Arial" w:cs="Arial"/>
                <w:sz w:val="18"/>
                <w:szCs w:val="18"/>
              </w:rPr>
              <w:t>33.098</w:t>
            </w:r>
          </w:p>
        </w:tc>
        <w:tc>
          <w:tcPr>
            <w:tcW w:w="1920" w:type="dxa"/>
            <w:tcBorders>
              <w:top w:val="single" w:sz="2" w:space="0" w:color="auto"/>
              <w:left w:val="nil"/>
              <w:right w:val="nil"/>
            </w:tcBorders>
            <w:shd w:val="clear" w:color="auto" w:fill="FABF8F" w:themeFill="accent6" w:themeFillTint="99"/>
            <w:noWrap/>
            <w:vAlign w:val="center"/>
          </w:tcPr>
          <w:p w:rsidR="000D25FC" w:rsidRPr="0020388E" w:rsidRDefault="000D25FC" w:rsidP="0013016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20388E">
              <w:rPr>
                <w:rFonts w:ascii="Arial" w:hAnsi="Arial" w:cs="Arial"/>
                <w:sz w:val="18"/>
                <w:szCs w:val="18"/>
              </w:rPr>
              <w:t>-14</w:t>
            </w:r>
          </w:p>
        </w:tc>
      </w:tr>
    </w:tbl>
    <w:p w:rsidR="000D25FC" w:rsidRPr="007F3263" w:rsidRDefault="000D25FC" w:rsidP="000D25FC">
      <w:pPr>
        <w:pStyle w:val="texto"/>
        <w:tabs>
          <w:tab w:val="left" w:pos="708"/>
        </w:tabs>
        <w:spacing w:before="240" w:after="160"/>
        <w:rPr>
          <w:rFonts w:cs="Arial"/>
          <w:spacing w:val="2"/>
        </w:rPr>
      </w:pPr>
      <w:r w:rsidRPr="007F3263">
        <w:rPr>
          <w:rFonts w:cs="Arial"/>
          <w:spacing w:val="2"/>
        </w:rPr>
        <w:t>La disminución en este capítulo se debe fundamentalmente a un descenso en el volumen de ayudas para la escuela infantil concedidas a las familias y en el impo</w:t>
      </w:r>
      <w:r w:rsidRPr="007F3263">
        <w:rPr>
          <w:rFonts w:cs="Arial"/>
          <w:spacing w:val="2"/>
        </w:rPr>
        <w:t>r</w:t>
      </w:r>
      <w:r w:rsidRPr="007F3263">
        <w:rPr>
          <w:rFonts w:cs="Arial"/>
          <w:spacing w:val="2"/>
        </w:rPr>
        <w:t>te del 10 por ciento de los ICIO revertidos a los concejos.</w:t>
      </w:r>
    </w:p>
    <w:p w:rsidR="000D25FC" w:rsidRPr="007F3263" w:rsidRDefault="000D25FC" w:rsidP="000D25FC">
      <w:pPr>
        <w:pStyle w:val="texto"/>
        <w:tabs>
          <w:tab w:val="left" w:pos="708"/>
        </w:tabs>
        <w:spacing w:after="160"/>
        <w:rPr>
          <w:rFonts w:cs="Arial"/>
          <w:spacing w:val="0"/>
        </w:rPr>
      </w:pPr>
      <w:r w:rsidRPr="007F3263">
        <w:rPr>
          <w:rFonts w:cs="Arial"/>
          <w:spacing w:val="0"/>
        </w:rPr>
        <w:t>Las principales transferencias se corresponden con la reversión a los concejos del 50 por ciento de los impuestos por vehículos de tracción mecánica –15,3 miles de euros</w:t>
      </w:r>
      <w:r>
        <w:rPr>
          <w:rFonts w:cs="Arial"/>
          <w:spacing w:val="0"/>
        </w:rPr>
        <w:t>–</w:t>
      </w:r>
      <w:r w:rsidRPr="007F3263">
        <w:rPr>
          <w:rFonts w:cs="Arial"/>
          <w:spacing w:val="0"/>
        </w:rPr>
        <w:t>, del 10 por ciento de los impuestos por construcciones e instalaciones de obra</w:t>
      </w:r>
      <w:r>
        <w:rPr>
          <w:rFonts w:cs="Arial"/>
          <w:spacing w:val="0"/>
        </w:rPr>
        <w:t xml:space="preserve"> </w:t>
      </w:r>
      <w:r w:rsidRPr="007F3263">
        <w:rPr>
          <w:rFonts w:cs="Arial"/>
          <w:spacing w:val="0"/>
        </w:rPr>
        <w:t>–0,6 miles de euros</w:t>
      </w:r>
      <w:r>
        <w:rPr>
          <w:rFonts w:cs="Arial"/>
          <w:spacing w:val="0"/>
        </w:rPr>
        <w:t>–</w:t>
      </w:r>
      <w:r w:rsidRPr="007F3263">
        <w:rPr>
          <w:rFonts w:cs="Arial"/>
          <w:spacing w:val="0"/>
        </w:rPr>
        <w:t xml:space="preserve"> y a la aportación de la cuota a la mancomunidad de los servicios sociales de base </w:t>
      </w:r>
      <w:r>
        <w:rPr>
          <w:rFonts w:cs="Arial"/>
          <w:spacing w:val="0"/>
        </w:rPr>
        <w:t>–</w:t>
      </w:r>
      <w:r w:rsidRPr="007F3263">
        <w:rPr>
          <w:rFonts w:cs="Arial"/>
          <w:spacing w:val="0"/>
        </w:rPr>
        <w:t>10,3 miles de euros</w:t>
      </w:r>
      <w:r>
        <w:rPr>
          <w:rFonts w:cs="Arial"/>
          <w:spacing w:val="0"/>
        </w:rPr>
        <w:t>–</w:t>
      </w:r>
      <w:r w:rsidRPr="007F3263">
        <w:rPr>
          <w:rFonts w:cs="Arial"/>
          <w:spacing w:val="0"/>
        </w:rPr>
        <w:t>.</w:t>
      </w:r>
    </w:p>
    <w:p w:rsidR="000D25FC" w:rsidRPr="008E35B7" w:rsidRDefault="000D25FC" w:rsidP="000D25FC">
      <w:pPr>
        <w:pStyle w:val="texto"/>
        <w:tabs>
          <w:tab w:val="left" w:pos="708"/>
        </w:tabs>
        <w:spacing w:after="160"/>
        <w:rPr>
          <w:rFonts w:cs="Arial"/>
          <w:spacing w:val="2"/>
        </w:rPr>
      </w:pPr>
      <w:r w:rsidRPr="007F3263">
        <w:rPr>
          <w:rFonts w:cs="Arial"/>
          <w:spacing w:val="2"/>
        </w:rPr>
        <w:t>El ayuntamiento no cuenta con una ordenanza general de subvenciones.</w:t>
      </w:r>
    </w:p>
    <w:p w:rsidR="000D25FC" w:rsidRPr="007F3263" w:rsidRDefault="000D25FC" w:rsidP="000D25FC">
      <w:pPr>
        <w:pStyle w:val="texto"/>
        <w:tabs>
          <w:tab w:val="left" w:pos="708"/>
        </w:tabs>
        <w:spacing w:after="160"/>
        <w:rPr>
          <w:rFonts w:cs="Arial"/>
          <w:spacing w:val="2"/>
        </w:rPr>
      </w:pPr>
      <w:r w:rsidRPr="007F3263">
        <w:rPr>
          <w:rFonts w:cs="Arial"/>
          <w:spacing w:val="2"/>
        </w:rPr>
        <w:t>Además de las transferencias a servicios propiamente mancomunados, se han revisado las reversiones de impuestos a los concejos del ayuntamiento. Con cará</w:t>
      </w:r>
      <w:r w:rsidRPr="007F3263">
        <w:rPr>
          <w:rFonts w:cs="Arial"/>
          <w:spacing w:val="2"/>
        </w:rPr>
        <w:t>c</w:t>
      </w:r>
      <w:r w:rsidRPr="007F3263">
        <w:rPr>
          <w:rFonts w:cs="Arial"/>
          <w:spacing w:val="2"/>
        </w:rPr>
        <w:t>ter general, la reversión del 50 por ciento de los impuestos por vehículos de tra</w:t>
      </w:r>
      <w:r w:rsidRPr="007F3263">
        <w:rPr>
          <w:rFonts w:cs="Arial"/>
          <w:spacing w:val="2"/>
        </w:rPr>
        <w:t>c</w:t>
      </w:r>
      <w:r w:rsidRPr="007F3263">
        <w:rPr>
          <w:rFonts w:cs="Arial"/>
          <w:spacing w:val="2"/>
        </w:rPr>
        <w:t>ción mecánica se ha concedido y registrado de acuerdo  a los acuerdos adoptados por el pleno municipal. En cuanto a la reversión del 10 por ciento de los impuestos por construcciones e instalaciones de obra, ésta se realiza en base a acuerdos ve</w:t>
      </w:r>
      <w:r w:rsidRPr="007F3263">
        <w:rPr>
          <w:rFonts w:cs="Arial"/>
          <w:spacing w:val="2"/>
        </w:rPr>
        <w:t>r</w:t>
      </w:r>
      <w:r w:rsidRPr="007F3263">
        <w:rPr>
          <w:rFonts w:cs="Arial"/>
          <w:spacing w:val="2"/>
        </w:rPr>
        <w:t>bales alcanzados con los concejos, no existiendo ningún acuerdo formal que las justifique.</w:t>
      </w:r>
    </w:p>
    <w:p w:rsidR="000D25FC" w:rsidRPr="00025D08" w:rsidRDefault="000D25FC" w:rsidP="000D25FC">
      <w:pPr>
        <w:pStyle w:val="texto"/>
        <w:tabs>
          <w:tab w:val="clear" w:pos="2835"/>
          <w:tab w:val="clear" w:pos="3969"/>
          <w:tab w:val="clear" w:pos="5103"/>
          <w:tab w:val="clear" w:pos="6237"/>
          <w:tab w:val="clear" w:pos="7371"/>
        </w:tabs>
        <w:spacing w:after="160"/>
        <w:rPr>
          <w:rFonts w:cs="Arial"/>
          <w:iCs/>
        </w:rPr>
      </w:pPr>
      <w:r w:rsidRPr="00025D08">
        <w:rPr>
          <w:rFonts w:cs="Arial"/>
          <w:iCs/>
        </w:rPr>
        <w:t>Recomendamos:</w:t>
      </w:r>
    </w:p>
    <w:p w:rsidR="000D25FC" w:rsidRPr="00553A19" w:rsidRDefault="000D25FC" w:rsidP="000D25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60"/>
        <w:ind w:left="0" w:firstLine="289"/>
        <w:rPr>
          <w:rFonts w:cs="Arial"/>
          <w:i/>
        </w:rPr>
      </w:pPr>
      <w:r>
        <w:rPr>
          <w:rFonts w:cs="Arial"/>
          <w:i/>
        </w:rPr>
        <w:t>Aprobar la</w:t>
      </w:r>
      <w:r w:rsidRPr="00553A19">
        <w:rPr>
          <w:rFonts w:cs="Arial"/>
          <w:i/>
        </w:rPr>
        <w:t xml:space="preserve"> correspondiente ordenanza general de subvenciones. </w:t>
      </w:r>
    </w:p>
    <w:p w:rsidR="000D25FC" w:rsidRPr="00025D08" w:rsidRDefault="000D25FC" w:rsidP="000D25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20"/>
        <w:ind w:left="0" w:firstLine="289"/>
        <w:rPr>
          <w:rFonts w:cs="Arial"/>
          <w:i/>
        </w:rPr>
      </w:pPr>
      <w:r w:rsidRPr="00025D08">
        <w:rPr>
          <w:rFonts w:cs="Arial"/>
          <w:i/>
        </w:rPr>
        <w:t>Adoptar los acuerdos formales necesarios para justificar las reversiones de ICIO realizadas a los concejos.</w:t>
      </w:r>
    </w:p>
    <w:p w:rsidR="000D25FC" w:rsidRPr="006B6059" w:rsidRDefault="000D25FC" w:rsidP="000D25FC">
      <w:pPr>
        <w:pStyle w:val="atitulo2"/>
        <w:spacing w:before="280" w:after="220"/>
        <w:rPr>
          <w:color w:val="auto"/>
        </w:rPr>
      </w:pPr>
      <w:bookmarkStart w:id="72" w:name="_Toc515446716"/>
      <w:r w:rsidRPr="006B6059">
        <w:rPr>
          <w:color w:val="auto"/>
        </w:rPr>
        <w:t>IV.</w:t>
      </w:r>
      <w:r>
        <w:rPr>
          <w:color w:val="auto"/>
        </w:rPr>
        <w:t>7</w:t>
      </w:r>
      <w:r w:rsidRPr="006B6059">
        <w:rPr>
          <w:color w:val="auto"/>
        </w:rPr>
        <w:t>. Inversiones</w:t>
      </w:r>
      <w:bookmarkEnd w:id="72"/>
    </w:p>
    <w:p w:rsidR="000D25FC" w:rsidRDefault="000D25FC" w:rsidP="000D25FC">
      <w:pPr>
        <w:pStyle w:val="texto"/>
        <w:tabs>
          <w:tab w:val="left" w:pos="708"/>
        </w:tabs>
        <w:spacing w:after="160"/>
        <w:rPr>
          <w:rFonts w:cs="Arial"/>
        </w:rPr>
      </w:pPr>
      <w:r w:rsidRPr="000870F2">
        <w:rPr>
          <w:rFonts w:cs="Arial"/>
        </w:rPr>
        <w:t>Los gastos en inversiones han ascendido a 135</w:t>
      </w:r>
      <w:r>
        <w:rPr>
          <w:rFonts w:cs="Arial"/>
        </w:rPr>
        <w:t xml:space="preserve">.255 </w:t>
      </w:r>
      <w:r w:rsidRPr="000870F2">
        <w:rPr>
          <w:rFonts w:cs="Arial"/>
        </w:rPr>
        <w:t>euros, con un porcentaje de ejecución del 83 por ciento, y se han incrementado en un 611 por ciento re</w:t>
      </w:r>
      <w:r w:rsidRPr="000870F2">
        <w:rPr>
          <w:rFonts w:cs="Arial"/>
        </w:rPr>
        <w:t>s</w:t>
      </w:r>
      <w:r w:rsidRPr="000870F2">
        <w:rPr>
          <w:rFonts w:cs="Arial"/>
        </w:rPr>
        <w:t xml:space="preserve">pecto a 2015. </w:t>
      </w:r>
    </w:p>
    <w:p w:rsidR="000D25FC" w:rsidRPr="006B6059" w:rsidRDefault="000D25FC" w:rsidP="000D25FC">
      <w:pPr>
        <w:pStyle w:val="texto"/>
        <w:tabs>
          <w:tab w:val="left" w:pos="708"/>
        </w:tabs>
        <w:spacing w:after="260"/>
        <w:rPr>
          <w:rFonts w:cs="Arial"/>
        </w:rPr>
      </w:pPr>
      <w:r w:rsidRPr="006B6059">
        <w:rPr>
          <w:rFonts w:cs="Arial"/>
        </w:rPr>
        <w:t>Los gastos más significativos de este capítulo han sido los siguientes:</w:t>
      </w:r>
    </w:p>
    <w:tbl>
      <w:tblPr>
        <w:tblW w:w="8749" w:type="dxa"/>
        <w:jc w:val="center"/>
        <w:tblLayout w:type="fixed"/>
        <w:tblCellMar>
          <w:left w:w="70" w:type="dxa"/>
          <w:right w:w="70" w:type="dxa"/>
        </w:tblCellMar>
        <w:tblLook w:val="00A0" w:firstRow="1" w:lastRow="0" w:firstColumn="1" w:lastColumn="0" w:noHBand="0" w:noVBand="0"/>
      </w:tblPr>
      <w:tblGrid>
        <w:gridCol w:w="4355"/>
        <w:gridCol w:w="4394"/>
      </w:tblGrid>
      <w:tr w:rsidR="000D25FC" w:rsidRPr="006B6059" w:rsidTr="00130166">
        <w:trPr>
          <w:trHeight w:val="340"/>
          <w:jc w:val="center"/>
        </w:trPr>
        <w:tc>
          <w:tcPr>
            <w:tcW w:w="4355" w:type="dxa"/>
            <w:tcBorders>
              <w:top w:val="single" w:sz="4" w:space="0" w:color="auto"/>
              <w:left w:val="nil"/>
              <w:bottom w:val="single" w:sz="4" w:space="0" w:color="auto"/>
              <w:right w:val="nil"/>
            </w:tcBorders>
            <w:shd w:val="clear" w:color="auto" w:fill="FABF8F" w:themeFill="accent6" w:themeFillTint="99"/>
            <w:noWrap/>
            <w:vAlign w:val="center"/>
          </w:tcPr>
          <w:p w:rsidR="000D25FC" w:rsidRPr="006B6059" w:rsidRDefault="000D25FC" w:rsidP="00130166">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6B6059">
              <w:rPr>
                <w:rFonts w:ascii="Arial" w:hAnsi="Arial" w:cs="Arial"/>
                <w:sz w:val="18"/>
                <w:szCs w:val="18"/>
              </w:rPr>
              <w:t>Descripción</w:t>
            </w:r>
          </w:p>
        </w:tc>
        <w:tc>
          <w:tcPr>
            <w:tcW w:w="4394" w:type="dxa"/>
            <w:tcBorders>
              <w:top w:val="single" w:sz="4" w:space="0" w:color="auto"/>
              <w:left w:val="nil"/>
              <w:bottom w:val="single" w:sz="4" w:space="0" w:color="auto"/>
              <w:right w:val="nil"/>
            </w:tcBorders>
            <w:shd w:val="clear" w:color="auto" w:fill="FABF8F" w:themeFill="accent6" w:themeFillTint="99"/>
            <w:vAlign w:val="center"/>
          </w:tcPr>
          <w:p w:rsidR="000D25FC" w:rsidRPr="006B6059" w:rsidRDefault="000D25FC" w:rsidP="0013016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B6059">
              <w:rPr>
                <w:rFonts w:ascii="Arial" w:hAnsi="Arial" w:cs="Arial"/>
                <w:sz w:val="18"/>
                <w:szCs w:val="18"/>
              </w:rPr>
              <w:t>Importe gasto 2016</w:t>
            </w:r>
          </w:p>
        </w:tc>
      </w:tr>
      <w:tr w:rsidR="000D25FC" w:rsidRPr="006B6059" w:rsidTr="00130166">
        <w:trPr>
          <w:trHeight w:hRule="exact" w:val="255"/>
          <w:jc w:val="center"/>
        </w:trPr>
        <w:tc>
          <w:tcPr>
            <w:tcW w:w="4355" w:type="dxa"/>
            <w:tcBorders>
              <w:top w:val="single" w:sz="4" w:space="0" w:color="auto"/>
              <w:left w:val="nil"/>
              <w:bottom w:val="single" w:sz="2" w:space="0" w:color="auto"/>
              <w:right w:val="nil"/>
            </w:tcBorders>
            <w:noWrap/>
            <w:vAlign w:val="bottom"/>
          </w:tcPr>
          <w:p w:rsidR="000D25FC" w:rsidRPr="006B6059" w:rsidRDefault="000D25FC" w:rsidP="0013016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6B6059">
              <w:rPr>
                <w:rFonts w:ascii="Arial Narrow" w:hAnsi="Arial Narrow"/>
                <w:sz w:val="20"/>
              </w:rPr>
              <w:t>Abastecimiento alta Juslapeña V Fase</w:t>
            </w:r>
          </w:p>
        </w:tc>
        <w:tc>
          <w:tcPr>
            <w:tcW w:w="4394" w:type="dxa"/>
            <w:tcBorders>
              <w:top w:val="single" w:sz="4" w:space="0" w:color="auto"/>
              <w:left w:val="nil"/>
              <w:bottom w:val="single" w:sz="2" w:space="0" w:color="auto"/>
              <w:right w:val="nil"/>
            </w:tcBorders>
            <w:vAlign w:val="center"/>
          </w:tcPr>
          <w:p w:rsidR="000D25FC" w:rsidRPr="006B6059"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117.427</w:t>
            </w:r>
          </w:p>
        </w:tc>
      </w:tr>
      <w:tr w:rsidR="000D25FC" w:rsidRPr="006B6059" w:rsidTr="00130166">
        <w:trPr>
          <w:trHeight w:hRule="exact" w:val="255"/>
          <w:jc w:val="center"/>
        </w:trPr>
        <w:tc>
          <w:tcPr>
            <w:tcW w:w="4355" w:type="dxa"/>
            <w:tcBorders>
              <w:top w:val="single" w:sz="2" w:space="0" w:color="auto"/>
              <w:left w:val="nil"/>
              <w:bottom w:val="single" w:sz="2" w:space="0" w:color="auto"/>
              <w:right w:val="nil"/>
            </w:tcBorders>
            <w:noWrap/>
            <w:vAlign w:val="bottom"/>
          </w:tcPr>
          <w:p w:rsidR="000D25FC" w:rsidRPr="006B6059" w:rsidRDefault="000D25FC" w:rsidP="0013016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6B6059">
              <w:rPr>
                <w:rFonts w:ascii="Arial Narrow" w:hAnsi="Arial Narrow"/>
                <w:sz w:val="20"/>
              </w:rPr>
              <w:t>Plan municipal de urbanismo 20%</w:t>
            </w:r>
          </w:p>
        </w:tc>
        <w:tc>
          <w:tcPr>
            <w:tcW w:w="4394" w:type="dxa"/>
            <w:tcBorders>
              <w:top w:val="single" w:sz="2" w:space="0" w:color="auto"/>
              <w:left w:val="nil"/>
              <w:bottom w:val="single" w:sz="2" w:space="0" w:color="auto"/>
              <w:right w:val="nil"/>
            </w:tcBorders>
            <w:vAlign w:val="center"/>
          </w:tcPr>
          <w:p w:rsidR="000D25FC" w:rsidRPr="006B6059"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13.698</w:t>
            </w:r>
          </w:p>
        </w:tc>
      </w:tr>
      <w:tr w:rsidR="000D25FC" w:rsidRPr="006B6059" w:rsidTr="00130166">
        <w:trPr>
          <w:trHeight w:hRule="exact" w:val="255"/>
          <w:jc w:val="center"/>
        </w:trPr>
        <w:tc>
          <w:tcPr>
            <w:tcW w:w="4355" w:type="dxa"/>
            <w:tcBorders>
              <w:top w:val="single" w:sz="2" w:space="0" w:color="auto"/>
              <w:left w:val="nil"/>
              <w:bottom w:val="single" w:sz="4" w:space="0" w:color="auto"/>
              <w:right w:val="nil"/>
            </w:tcBorders>
            <w:noWrap/>
            <w:vAlign w:val="center"/>
          </w:tcPr>
          <w:p w:rsidR="000D25FC" w:rsidRPr="006B6059" w:rsidRDefault="000D25FC" w:rsidP="0013016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6B6059">
              <w:rPr>
                <w:rFonts w:ascii="Arial Narrow" w:hAnsi="Arial Narrow"/>
                <w:sz w:val="20"/>
              </w:rPr>
              <w:t>Otros</w:t>
            </w:r>
          </w:p>
        </w:tc>
        <w:tc>
          <w:tcPr>
            <w:tcW w:w="4394" w:type="dxa"/>
            <w:tcBorders>
              <w:top w:val="single" w:sz="2" w:space="0" w:color="auto"/>
              <w:left w:val="nil"/>
              <w:bottom w:val="single" w:sz="4" w:space="0" w:color="auto"/>
              <w:right w:val="nil"/>
            </w:tcBorders>
            <w:vAlign w:val="center"/>
          </w:tcPr>
          <w:p w:rsidR="000D25FC" w:rsidRPr="006B6059"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4.130</w:t>
            </w:r>
          </w:p>
        </w:tc>
      </w:tr>
      <w:tr w:rsidR="000D25FC" w:rsidRPr="006B6059" w:rsidTr="00130166">
        <w:trPr>
          <w:trHeight w:hRule="exact" w:val="312"/>
          <w:jc w:val="center"/>
        </w:trPr>
        <w:tc>
          <w:tcPr>
            <w:tcW w:w="4355" w:type="dxa"/>
            <w:tcBorders>
              <w:top w:val="single" w:sz="4" w:space="0" w:color="auto"/>
              <w:left w:val="nil"/>
              <w:bottom w:val="single" w:sz="4" w:space="0" w:color="auto"/>
              <w:right w:val="nil"/>
            </w:tcBorders>
            <w:shd w:val="clear" w:color="auto" w:fill="FABF8F" w:themeFill="accent6" w:themeFillTint="99"/>
            <w:noWrap/>
            <w:vAlign w:val="center"/>
          </w:tcPr>
          <w:p w:rsidR="000D25FC" w:rsidRPr="006B6059" w:rsidRDefault="000D25FC" w:rsidP="00130166">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6B6059">
              <w:rPr>
                <w:rFonts w:ascii="Arial" w:hAnsi="Arial" w:cs="Arial"/>
                <w:sz w:val="18"/>
                <w:szCs w:val="18"/>
              </w:rPr>
              <w:t>Total</w:t>
            </w:r>
          </w:p>
        </w:tc>
        <w:tc>
          <w:tcPr>
            <w:tcW w:w="4394" w:type="dxa"/>
            <w:tcBorders>
              <w:top w:val="single" w:sz="4" w:space="0" w:color="auto"/>
              <w:left w:val="nil"/>
              <w:bottom w:val="single" w:sz="4" w:space="0" w:color="auto"/>
              <w:right w:val="nil"/>
            </w:tcBorders>
            <w:shd w:val="clear" w:color="auto" w:fill="FABF8F" w:themeFill="accent6" w:themeFillTint="99"/>
            <w:vAlign w:val="center"/>
          </w:tcPr>
          <w:p w:rsidR="000D25FC" w:rsidRPr="006B6059" w:rsidRDefault="000D25FC" w:rsidP="0013016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135.255</w:t>
            </w:r>
          </w:p>
        </w:tc>
      </w:tr>
    </w:tbl>
    <w:p w:rsidR="000D25FC" w:rsidRDefault="000D25FC" w:rsidP="000D25FC">
      <w:pPr>
        <w:pStyle w:val="texto"/>
        <w:tabs>
          <w:tab w:val="left" w:pos="708"/>
        </w:tabs>
        <w:spacing w:before="260" w:after="160"/>
        <w:rPr>
          <w:rFonts w:cs="Arial"/>
        </w:rPr>
      </w:pPr>
      <w:r w:rsidRPr="008B6ED1">
        <w:rPr>
          <w:rFonts w:cs="Arial"/>
        </w:rPr>
        <w:t>Se ha realizado una revisión de los gastos de la obra de abastecimiento en a</w:t>
      </w:r>
      <w:r w:rsidRPr="008B6ED1">
        <w:rPr>
          <w:rFonts w:cs="Arial"/>
        </w:rPr>
        <w:t>l</w:t>
      </w:r>
      <w:r>
        <w:rPr>
          <w:rFonts w:cs="Arial"/>
        </w:rPr>
        <w:t>ta. L</w:t>
      </w:r>
      <w:r w:rsidRPr="008B6ED1">
        <w:rPr>
          <w:rFonts w:cs="Arial"/>
        </w:rPr>
        <w:t>a gestión d</w:t>
      </w:r>
      <w:r>
        <w:rPr>
          <w:rFonts w:cs="Arial"/>
        </w:rPr>
        <w:t>el expediente de contratación se</w:t>
      </w:r>
      <w:r w:rsidRPr="008B6ED1">
        <w:rPr>
          <w:rFonts w:cs="Arial"/>
        </w:rPr>
        <w:t xml:space="preserve"> ha llevado cabo </w:t>
      </w:r>
      <w:r>
        <w:rPr>
          <w:rFonts w:cs="Arial"/>
        </w:rPr>
        <w:t xml:space="preserve">por </w:t>
      </w:r>
      <w:r w:rsidRPr="008B6ED1">
        <w:rPr>
          <w:rFonts w:cs="Arial"/>
        </w:rPr>
        <w:t>la Manc</w:t>
      </w:r>
      <w:r w:rsidRPr="008B6ED1">
        <w:rPr>
          <w:rFonts w:cs="Arial"/>
        </w:rPr>
        <w:t>o</w:t>
      </w:r>
      <w:r w:rsidRPr="008B6ED1">
        <w:rPr>
          <w:rFonts w:cs="Arial"/>
        </w:rPr>
        <w:t>mu</w:t>
      </w:r>
      <w:r>
        <w:rPr>
          <w:rFonts w:cs="Arial"/>
        </w:rPr>
        <w:t>nidad de la Comarca de Pamplona al haber sido la entidad municipal que ha percibido la financiación correspondiente del Plan de Inversiones Locales del Gobierno de Navarra; obra con un coste total por importe de 497.069 euros,  subvencionada en 379.642 euros y financiándose por el ayuntamiento la dif</w:t>
      </w:r>
      <w:r>
        <w:rPr>
          <w:rFonts w:cs="Arial"/>
        </w:rPr>
        <w:t>e</w:t>
      </w:r>
      <w:r>
        <w:rPr>
          <w:rFonts w:cs="Arial"/>
        </w:rPr>
        <w:t>rencia en un importe de 117.427 euros según figura en la imputación pres</w:t>
      </w:r>
      <w:r>
        <w:rPr>
          <w:rFonts w:cs="Arial"/>
        </w:rPr>
        <w:t>u</w:t>
      </w:r>
      <w:r>
        <w:rPr>
          <w:rFonts w:cs="Arial"/>
        </w:rPr>
        <w:t xml:space="preserve">puestaria del capítulo 6 de inversiones. </w:t>
      </w:r>
    </w:p>
    <w:p w:rsidR="000D25FC" w:rsidRDefault="000D25FC" w:rsidP="000D25FC">
      <w:pPr>
        <w:pStyle w:val="texto"/>
        <w:tabs>
          <w:tab w:val="left" w:pos="708"/>
        </w:tabs>
        <w:spacing w:after="160"/>
        <w:rPr>
          <w:rFonts w:cs="Arial"/>
        </w:rPr>
      </w:pPr>
      <w:r>
        <w:rPr>
          <w:rFonts w:cs="Arial"/>
        </w:rPr>
        <w:t xml:space="preserve">Asimismo se ha revisado el importe de honorarios por </w:t>
      </w:r>
      <w:r w:rsidRPr="008B6ED1">
        <w:rPr>
          <w:rFonts w:cs="Arial"/>
        </w:rPr>
        <w:t>la redacción del plan municipal de urbanismo, gestionado por el ayu</w:t>
      </w:r>
      <w:r>
        <w:rPr>
          <w:rFonts w:cs="Arial"/>
        </w:rPr>
        <w:t xml:space="preserve">ntamiento y adjudicado en 2004 y que según las condiciones contractuales del régimen de pagos correspondía el pago de un 20 por ciento final en el momento de la aprobación provisional del plan; hecho que se produce en 2016. </w:t>
      </w:r>
    </w:p>
    <w:p w:rsidR="000D25FC" w:rsidRDefault="000D25FC" w:rsidP="000D25FC">
      <w:pPr>
        <w:pStyle w:val="texto"/>
        <w:tabs>
          <w:tab w:val="left" w:pos="708"/>
        </w:tabs>
        <w:spacing w:after="160"/>
        <w:rPr>
          <w:rFonts w:cs="Arial"/>
        </w:rPr>
      </w:pPr>
      <w:r w:rsidRPr="008B6ED1">
        <w:rPr>
          <w:rFonts w:cs="Arial"/>
        </w:rPr>
        <w:t>Se ha verificado, en ambos casos, la correcta justificación con document</w:t>
      </w:r>
      <w:r w:rsidRPr="008B6ED1">
        <w:rPr>
          <w:rFonts w:cs="Arial"/>
        </w:rPr>
        <w:t>a</w:t>
      </w:r>
      <w:r w:rsidRPr="008B6ED1">
        <w:rPr>
          <w:rFonts w:cs="Arial"/>
        </w:rPr>
        <w:t>ción soporte, su adecuada contabilización, el cumplimiento de la normativa contable y, en el caso de la redacción del plan municipal, el cumplimiento del presupuesto aprobado en la adjudicación.</w:t>
      </w:r>
    </w:p>
    <w:p w:rsidR="000D25FC" w:rsidRDefault="000D25FC" w:rsidP="000D25FC">
      <w:pPr>
        <w:pStyle w:val="texto"/>
        <w:tabs>
          <w:tab w:val="left" w:pos="708"/>
        </w:tabs>
        <w:spacing w:after="160"/>
        <w:rPr>
          <w:rFonts w:cs="Arial"/>
        </w:rPr>
      </w:pPr>
      <w:r w:rsidRPr="008B6ED1">
        <w:rPr>
          <w:rFonts w:cs="Arial"/>
        </w:rPr>
        <w:t xml:space="preserve">Durante el ejercicio 2016 </w:t>
      </w:r>
      <w:r>
        <w:rPr>
          <w:rFonts w:cs="Arial"/>
        </w:rPr>
        <w:t>no ha habido adjudicaciones de obras en el ayu</w:t>
      </w:r>
      <w:r>
        <w:rPr>
          <w:rFonts w:cs="Arial"/>
        </w:rPr>
        <w:t>n</w:t>
      </w:r>
      <w:r>
        <w:rPr>
          <w:rFonts w:cs="Arial"/>
        </w:rPr>
        <w:t>tamiento.</w:t>
      </w:r>
    </w:p>
    <w:p w:rsidR="000D25FC" w:rsidRDefault="000D25FC" w:rsidP="000D25FC">
      <w:pPr>
        <w:pStyle w:val="texto"/>
        <w:tabs>
          <w:tab w:val="left" w:pos="708"/>
        </w:tabs>
        <w:spacing w:after="160"/>
        <w:rPr>
          <w:rFonts w:cs="Arial"/>
        </w:rPr>
      </w:pPr>
      <w:r>
        <w:rPr>
          <w:rFonts w:cs="Arial"/>
        </w:rPr>
        <w:t>De la revisión efectuada observamos que:</w:t>
      </w:r>
    </w:p>
    <w:p w:rsidR="000D25FC" w:rsidRDefault="000D25FC" w:rsidP="000D25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220"/>
        <w:ind w:left="0" w:firstLine="284"/>
        <w:rPr>
          <w:rFonts w:cs="Arial"/>
        </w:rPr>
      </w:pPr>
      <w:r w:rsidRPr="000E5A8B">
        <w:rPr>
          <w:rFonts w:cs="Arial"/>
        </w:rPr>
        <w:t xml:space="preserve">Los gastos por inversiones no se reflejan en el epígrafe de Inmovilizado del activo del Balance de Situación. </w:t>
      </w:r>
    </w:p>
    <w:p w:rsidR="000D25FC" w:rsidRPr="000E5A8B" w:rsidRDefault="000D25FC" w:rsidP="000D25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220"/>
        <w:ind w:left="0" w:firstLine="284"/>
        <w:rPr>
          <w:rFonts w:cs="Arial"/>
        </w:rPr>
      </w:pPr>
      <w:r w:rsidRPr="000E5A8B">
        <w:rPr>
          <w:rFonts w:cs="Arial"/>
          <w:spacing w:val="0"/>
        </w:rPr>
        <w:t>Por otro lado, y en la medida que la titularidad de la instalación le corresponde a la mancomunidad</w:t>
      </w:r>
      <w:r w:rsidRPr="000870F2">
        <w:rPr>
          <w:spacing w:val="0"/>
          <w:vertAlign w:val="superscript"/>
        </w:rPr>
        <w:footnoteReference w:id="5"/>
      </w:r>
      <w:r w:rsidRPr="000E5A8B">
        <w:rPr>
          <w:rFonts w:cs="Arial"/>
          <w:spacing w:val="0"/>
        </w:rPr>
        <w:t>, la imputación presupuestaria adecuada debiera haber sido el capítulo 7 de transferencias de capital y no el capítulo 6 de inversiones reales.</w:t>
      </w:r>
    </w:p>
    <w:p w:rsidR="000D25FC" w:rsidRPr="009740E9" w:rsidRDefault="000D25FC" w:rsidP="000D25FC">
      <w:pPr>
        <w:pStyle w:val="texto"/>
        <w:tabs>
          <w:tab w:val="clear" w:pos="2835"/>
          <w:tab w:val="clear" w:pos="3969"/>
          <w:tab w:val="clear" w:pos="5103"/>
          <w:tab w:val="clear" w:pos="6237"/>
          <w:tab w:val="clear" w:pos="7371"/>
          <w:tab w:val="left" w:pos="480"/>
          <w:tab w:val="num" w:pos="720"/>
        </w:tabs>
        <w:spacing w:after="160"/>
        <w:ind w:left="284" w:firstLine="0"/>
        <w:rPr>
          <w:rFonts w:cs="Arial"/>
        </w:rPr>
      </w:pPr>
      <w:r w:rsidRPr="009740E9">
        <w:rPr>
          <w:rFonts w:cs="Arial"/>
        </w:rPr>
        <w:t>Recomendamos:</w:t>
      </w:r>
    </w:p>
    <w:p w:rsidR="000D25FC" w:rsidRPr="009740E9" w:rsidRDefault="000D25FC" w:rsidP="000D25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60"/>
        <w:ind w:left="0" w:firstLine="284"/>
        <w:rPr>
          <w:rFonts w:cs="Arial"/>
          <w:i/>
        </w:rPr>
      </w:pPr>
      <w:r w:rsidRPr="009740E9">
        <w:rPr>
          <w:rFonts w:cs="Arial"/>
          <w:i/>
        </w:rPr>
        <w:t xml:space="preserve">Registrar en el epígrafe de Inmovilizado del Balance de Situación, todos los gastos de inversiones susceptibles de ser inventariados. </w:t>
      </w:r>
    </w:p>
    <w:p w:rsidR="000D25FC" w:rsidRPr="009740E9" w:rsidRDefault="000D25FC" w:rsidP="000D25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300"/>
        <w:ind w:left="0" w:firstLine="284"/>
        <w:rPr>
          <w:rFonts w:cs="Arial"/>
          <w:i/>
        </w:rPr>
      </w:pPr>
      <w:r w:rsidRPr="009740E9">
        <w:rPr>
          <w:rFonts w:cs="Arial"/>
          <w:i/>
        </w:rPr>
        <w:t xml:space="preserve">Imputar presupuestariamente en el capítulo de transferencias de capital, las inversiones locales </w:t>
      </w:r>
      <w:r>
        <w:rPr>
          <w:rFonts w:cs="Arial"/>
          <w:i/>
        </w:rPr>
        <w:t xml:space="preserve">cuya </w:t>
      </w:r>
      <w:r w:rsidRPr="009740E9">
        <w:rPr>
          <w:rFonts w:cs="Arial"/>
          <w:i/>
        </w:rPr>
        <w:t xml:space="preserve">titularidad corresponda a un tercero. </w:t>
      </w:r>
    </w:p>
    <w:p w:rsidR="000D25FC" w:rsidRPr="00ED7E4F" w:rsidRDefault="000D25FC" w:rsidP="000D25FC">
      <w:pPr>
        <w:pStyle w:val="atitulo2"/>
        <w:spacing w:before="240" w:after="200"/>
        <w:rPr>
          <w:color w:val="auto"/>
        </w:rPr>
      </w:pPr>
      <w:bookmarkStart w:id="73" w:name="_Toc515446717"/>
      <w:r w:rsidRPr="00ED7E4F">
        <w:rPr>
          <w:color w:val="auto"/>
        </w:rPr>
        <w:t>IV.</w:t>
      </w:r>
      <w:r>
        <w:rPr>
          <w:color w:val="auto"/>
        </w:rPr>
        <w:t>8</w:t>
      </w:r>
      <w:r w:rsidRPr="00ED7E4F">
        <w:rPr>
          <w:color w:val="auto"/>
        </w:rPr>
        <w:t>. Ingresos presupuestarios</w:t>
      </w:r>
      <w:bookmarkEnd w:id="73"/>
    </w:p>
    <w:p w:rsidR="000D25FC" w:rsidRPr="00ED7E4F" w:rsidRDefault="000D25FC" w:rsidP="000D25FC">
      <w:pPr>
        <w:pStyle w:val="texto"/>
        <w:tabs>
          <w:tab w:val="clear" w:pos="2835"/>
          <w:tab w:val="clear" w:pos="3969"/>
          <w:tab w:val="clear" w:pos="5103"/>
          <w:tab w:val="clear" w:pos="6237"/>
          <w:tab w:val="clear" w:pos="7371"/>
        </w:tabs>
        <w:spacing w:after="280"/>
        <w:rPr>
          <w:rFonts w:cs="Arial"/>
        </w:rPr>
      </w:pPr>
      <w:r w:rsidRPr="00ED7E4F">
        <w:rPr>
          <w:rFonts w:cs="Arial"/>
        </w:rPr>
        <w:t>Los derechos reconocidos por capítulos del ejercicio 2016 y su comparación con los del ejercicio anterior se reflejan en el siguiente cuadro:</w:t>
      </w:r>
    </w:p>
    <w:tbl>
      <w:tblPr>
        <w:tblW w:w="8623" w:type="dxa"/>
        <w:jc w:val="center"/>
        <w:tblBorders>
          <w:top w:val="single" w:sz="2" w:space="0" w:color="auto"/>
          <w:bottom w:val="single" w:sz="2" w:space="0" w:color="auto"/>
          <w:insideH w:val="single" w:sz="2" w:space="0" w:color="auto"/>
        </w:tblBorders>
        <w:tblLayout w:type="fixed"/>
        <w:tblCellMar>
          <w:left w:w="70" w:type="dxa"/>
          <w:right w:w="70" w:type="dxa"/>
        </w:tblCellMar>
        <w:tblLook w:val="00A0" w:firstRow="1" w:lastRow="0" w:firstColumn="1" w:lastColumn="0" w:noHBand="0" w:noVBand="0"/>
      </w:tblPr>
      <w:tblGrid>
        <w:gridCol w:w="4237"/>
        <w:gridCol w:w="1200"/>
        <w:gridCol w:w="1440"/>
        <w:gridCol w:w="1746"/>
      </w:tblGrid>
      <w:tr w:rsidR="000D25FC" w:rsidRPr="00ED7E4F" w:rsidTr="00130166">
        <w:trPr>
          <w:trHeight w:val="227"/>
          <w:jc w:val="center"/>
        </w:trPr>
        <w:tc>
          <w:tcPr>
            <w:tcW w:w="4237" w:type="dxa"/>
            <w:vMerge w:val="restart"/>
            <w:tcBorders>
              <w:top w:val="single" w:sz="4" w:space="0" w:color="auto"/>
            </w:tcBorders>
            <w:shd w:val="clear" w:color="auto" w:fill="FABF8F" w:themeFill="accent6" w:themeFillTint="99"/>
            <w:vAlign w:val="bottom"/>
          </w:tcPr>
          <w:p w:rsidR="000D25FC" w:rsidRPr="00ED7E4F" w:rsidRDefault="000D25FC" w:rsidP="00130166">
            <w:pPr>
              <w:pStyle w:val="texto"/>
              <w:jc w:val="left"/>
              <w:rPr>
                <w:rFonts w:ascii="Arial" w:hAnsi="Arial" w:cs="Arial"/>
                <w:sz w:val="18"/>
                <w:szCs w:val="18"/>
              </w:rPr>
            </w:pPr>
            <w:r w:rsidRPr="00ED7E4F">
              <w:rPr>
                <w:rFonts w:ascii="Arial" w:hAnsi="Arial" w:cs="Arial"/>
                <w:sz w:val="18"/>
                <w:szCs w:val="18"/>
              </w:rPr>
              <w:br w:type="page"/>
              <w:t>Capítulos de ingresos</w:t>
            </w:r>
          </w:p>
        </w:tc>
        <w:tc>
          <w:tcPr>
            <w:tcW w:w="2640" w:type="dxa"/>
            <w:gridSpan w:val="2"/>
            <w:tcBorders>
              <w:top w:val="single" w:sz="4" w:space="0" w:color="auto"/>
              <w:bottom w:val="single" w:sz="4" w:space="0" w:color="auto"/>
            </w:tcBorders>
            <w:shd w:val="clear" w:color="auto" w:fill="FABF8F" w:themeFill="accent6" w:themeFillTint="99"/>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ED7E4F">
              <w:rPr>
                <w:rFonts w:ascii="Arial" w:hAnsi="Arial" w:cs="Arial"/>
                <w:sz w:val="18"/>
                <w:szCs w:val="18"/>
              </w:rPr>
              <w:t>Derechos reconocidos netos</w:t>
            </w:r>
          </w:p>
        </w:tc>
        <w:tc>
          <w:tcPr>
            <w:tcW w:w="1746" w:type="dxa"/>
            <w:tcBorders>
              <w:top w:val="single" w:sz="4" w:space="0" w:color="auto"/>
              <w:bottom w:val="nil"/>
            </w:tcBorders>
            <w:shd w:val="clear" w:color="auto" w:fill="FABF8F" w:themeFill="accent6" w:themeFillTint="99"/>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ED7E4F">
              <w:rPr>
                <w:rFonts w:ascii="Arial" w:hAnsi="Arial" w:cs="Arial"/>
                <w:sz w:val="18"/>
                <w:szCs w:val="18"/>
              </w:rPr>
              <w:t>Porcentaje variac.</w:t>
            </w:r>
          </w:p>
        </w:tc>
      </w:tr>
      <w:tr w:rsidR="000D25FC" w:rsidRPr="00ED7E4F" w:rsidTr="00130166">
        <w:trPr>
          <w:trHeight w:val="227"/>
          <w:jc w:val="center"/>
        </w:trPr>
        <w:tc>
          <w:tcPr>
            <w:tcW w:w="4237" w:type="dxa"/>
            <w:vMerge/>
            <w:tcBorders>
              <w:bottom w:val="single" w:sz="4" w:space="0" w:color="auto"/>
            </w:tcBorders>
            <w:shd w:val="clear" w:color="auto" w:fill="FABF8F" w:themeFill="accent6" w:themeFillTint="99"/>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p>
        </w:tc>
        <w:tc>
          <w:tcPr>
            <w:tcW w:w="1200" w:type="dxa"/>
            <w:tcBorders>
              <w:top w:val="single" w:sz="4" w:space="0" w:color="auto"/>
              <w:bottom w:val="single" w:sz="4" w:space="0" w:color="auto"/>
            </w:tcBorders>
            <w:shd w:val="clear" w:color="auto" w:fill="FABF8F" w:themeFill="accent6" w:themeFillTint="99"/>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ED7E4F">
              <w:rPr>
                <w:rFonts w:ascii="Arial" w:hAnsi="Arial" w:cs="Arial"/>
                <w:sz w:val="18"/>
                <w:szCs w:val="18"/>
              </w:rPr>
              <w:t>2015</w:t>
            </w:r>
          </w:p>
        </w:tc>
        <w:tc>
          <w:tcPr>
            <w:tcW w:w="1440" w:type="dxa"/>
            <w:tcBorders>
              <w:top w:val="single" w:sz="4" w:space="0" w:color="auto"/>
              <w:bottom w:val="single" w:sz="4" w:space="0" w:color="auto"/>
            </w:tcBorders>
            <w:shd w:val="clear" w:color="auto" w:fill="FABF8F" w:themeFill="accent6" w:themeFillTint="99"/>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ED7E4F">
              <w:rPr>
                <w:rFonts w:ascii="Arial" w:hAnsi="Arial" w:cs="Arial"/>
                <w:sz w:val="18"/>
                <w:szCs w:val="18"/>
              </w:rPr>
              <w:t>2016</w:t>
            </w:r>
          </w:p>
        </w:tc>
        <w:tc>
          <w:tcPr>
            <w:tcW w:w="1746" w:type="dxa"/>
            <w:tcBorders>
              <w:top w:val="nil"/>
              <w:bottom w:val="single" w:sz="4" w:space="0" w:color="auto"/>
            </w:tcBorders>
            <w:shd w:val="clear" w:color="auto" w:fill="FABF8F" w:themeFill="accent6" w:themeFillTint="99"/>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ED7E4F">
              <w:rPr>
                <w:rFonts w:ascii="Arial" w:hAnsi="Arial" w:cs="Arial"/>
                <w:sz w:val="18"/>
                <w:szCs w:val="18"/>
              </w:rPr>
              <w:t>2016/2015</w:t>
            </w:r>
          </w:p>
        </w:tc>
      </w:tr>
      <w:tr w:rsidR="000D25FC" w:rsidRPr="00ED7E4F" w:rsidTr="00130166">
        <w:trPr>
          <w:trHeight w:val="255"/>
          <w:jc w:val="center"/>
        </w:trPr>
        <w:tc>
          <w:tcPr>
            <w:tcW w:w="4237" w:type="dxa"/>
            <w:tcBorders>
              <w:top w:val="single" w:sz="4" w:space="0" w:color="auto"/>
            </w:tcBorders>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ED7E4F">
              <w:rPr>
                <w:rFonts w:ascii="Arial Narrow" w:hAnsi="Arial Narrow"/>
                <w:sz w:val="20"/>
              </w:rPr>
              <w:t>1 Impuestos directos</w:t>
            </w:r>
          </w:p>
        </w:tc>
        <w:tc>
          <w:tcPr>
            <w:tcW w:w="1200" w:type="dxa"/>
            <w:tcBorders>
              <w:top w:val="single" w:sz="4" w:space="0" w:color="auto"/>
            </w:tcBorders>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91.522</w:t>
            </w:r>
          </w:p>
        </w:tc>
        <w:tc>
          <w:tcPr>
            <w:tcW w:w="1440" w:type="dxa"/>
            <w:tcBorders>
              <w:top w:val="single" w:sz="4" w:space="0" w:color="auto"/>
            </w:tcBorders>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90.855</w:t>
            </w:r>
          </w:p>
        </w:tc>
        <w:tc>
          <w:tcPr>
            <w:tcW w:w="1746" w:type="dxa"/>
            <w:tcBorders>
              <w:top w:val="single" w:sz="4" w:space="0" w:color="auto"/>
            </w:tcBorders>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-1</w:t>
            </w:r>
          </w:p>
        </w:tc>
      </w:tr>
      <w:tr w:rsidR="000D25FC" w:rsidRPr="00ED7E4F" w:rsidTr="00130166">
        <w:trPr>
          <w:trHeight w:val="255"/>
          <w:jc w:val="center"/>
        </w:trPr>
        <w:tc>
          <w:tcPr>
            <w:tcW w:w="4237" w:type="dxa"/>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ED7E4F">
              <w:rPr>
                <w:rFonts w:ascii="Arial Narrow" w:hAnsi="Arial Narrow"/>
                <w:sz w:val="20"/>
              </w:rPr>
              <w:t>2 Impuestos indirectos</w:t>
            </w:r>
          </w:p>
        </w:tc>
        <w:tc>
          <w:tcPr>
            <w:tcW w:w="1200" w:type="dxa"/>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14.150</w:t>
            </w:r>
          </w:p>
        </w:tc>
        <w:tc>
          <w:tcPr>
            <w:tcW w:w="1440" w:type="dxa"/>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7.527</w:t>
            </w:r>
          </w:p>
        </w:tc>
        <w:tc>
          <w:tcPr>
            <w:tcW w:w="1746" w:type="dxa"/>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-47</w:t>
            </w:r>
          </w:p>
        </w:tc>
      </w:tr>
      <w:tr w:rsidR="000D25FC" w:rsidRPr="00ED7E4F" w:rsidTr="00130166">
        <w:trPr>
          <w:trHeight w:val="255"/>
          <w:jc w:val="center"/>
        </w:trPr>
        <w:tc>
          <w:tcPr>
            <w:tcW w:w="4237" w:type="dxa"/>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ED7E4F">
              <w:rPr>
                <w:rFonts w:ascii="Arial Narrow" w:hAnsi="Arial Narrow"/>
                <w:sz w:val="20"/>
              </w:rPr>
              <w:t>3 Tasas, precios públicos y otros ingresos.</w:t>
            </w:r>
          </w:p>
        </w:tc>
        <w:tc>
          <w:tcPr>
            <w:tcW w:w="1200" w:type="dxa"/>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15.391</w:t>
            </w:r>
          </w:p>
        </w:tc>
        <w:tc>
          <w:tcPr>
            <w:tcW w:w="1440" w:type="dxa"/>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10.346</w:t>
            </w:r>
          </w:p>
        </w:tc>
        <w:tc>
          <w:tcPr>
            <w:tcW w:w="1746" w:type="dxa"/>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-33</w:t>
            </w:r>
          </w:p>
        </w:tc>
      </w:tr>
      <w:tr w:rsidR="000D25FC" w:rsidRPr="00ED7E4F" w:rsidTr="00130166">
        <w:trPr>
          <w:trHeight w:val="255"/>
          <w:jc w:val="center"/>
        </w:trPr>
        <w:tc>
          <w:tcPr>
            <w:tcW w:w="4237" w:type="dxa"/>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ED7E4F">
              <w:rPr>
                <w:rFonts w:ascii="Arial Narrow" w:hAnsi="Arial Narrow"/>
                <w:sz w:val="20"/>
              </w:rPr>
              <w:t>4 Transferencias corrientes</w:t>
            </w:r>
          </w:p>
        </w:tc>
        <w:tc>
          <w:tcPr>
            <w:tcW w:w="1200" w:type="dxa"/>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154.343</w:t>
            </w:r>
          </w:p>
        </w:tc>
        <w:tc>
          <w:tcPr>
            <w:tcW w:w="1440" w:type="dxa"/>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159.823</w:t>
            </w:r>
          </w:p>
        </w:tc>
        <w:tc>
          <w:tcPr>
            <w:tcW w:w="1746" w:type="dxa"/>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4</w:t>
            </w:r>
          </w:p>
        </w:tc>
      </w:tr>
      <w:tr w:rsidR="000D25FC" w:rsidRPr="00ED7E4F" w:rsidTr="00130166">
        <w:trPr>
          <w:trHeight w:val="255"/>
          <w:jc w:val="center"/>
        </w:trPr>
        <w:tc>
          <w:tcPr>
            <w:tcW w:w="4237" w:type="dxa"/>
            <w:tcBorders>
              <w:bottom w:val="single" w:sz="4" w:space="0" w:color="auto"/>
            </w:tcBorders>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ED7E4F">
              <w:rPr>
                <w:rFonts w:ascii="Arial Narrow" w:hAnsi="Arial Narrow"/>
                <w:sz w:val="20"/>
              </w:rPr>
              <w:t>5 Ingresos patrimoniales</w:t>
            </w:r>
          </w:p>
        </w:tc>
        <w:tc>
          <w:tcPr>
            <w:tcW w:w="1200" w:type="dxa"/>
            <w:tcBorders>
              <w:bottom w:val="single" w:sz="4" w:space="0" w:color="auto"/>
            </w:tcBorders>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19.468</w:t>
            </w:r>
          </w:p>
        </w:tc>
        <w:tc>
          <w:tcPr>
            <w:tcW w:w="1440" w:type="dxa"/>
            <w:tcBorders>
              <w:bottom w:val="single" w:sz="4" w:space="0" w:color="auto"/>
            </w:tcBorders>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11.296</w:t>
            </w:r>
          </w:p>
        </w:tc>
        <w:tc>
          <w:tcPr>
            <w:tcW w:w="1746" w:type="dxa"/>
            <w:tcBorders>
              <w:bottom w:val="single" w:sz="4" w:space="0" w:color="auto"/>
            </w:tcBorders>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-42</w:t>
            </w:r>
          </w:p>
        </w:tc>
      </w:tr>
      <w:tr w:rsidR="000D25FC" w:rsidRPr="00ED7E4F" w:rsidTr="00130166">
        <w:trPr>
          <w:trHeight w:val="255"/>
          <w:jc w:val="center"/>
        </w:trPr>
        <w:tc>
          <w:tcPr>
            <w:tcW w:w="4237" w:type="dxa"/>
            <w:tcBorders>
              <w:top w:val="single" w:sz="4" w:space="0" w:color="auto"/>
              <w:bottom w:val="single" w:sz="4" w:space="0" w:color="auto"/>
            </w:tcBorders>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left"/>
              <w:rPr>
                <w:rFonts w:ascii="Arial Narrow" w:hAnsi="Arial Narrow"/>
                <w:b/>
                <w:sz w:val="20"/>
              </w:rPr>
            </w:pPr>
            <w:r w:rsidRPr="00ED7E4F">
              <w:rPr>
                <w:rFonts w:ascii="Arial Narrow" w:hAnsi="Arial Narrow"/>
                <w:b/>
                <w:sz w:val="20"/>
              </w:rPr>
              <w:t xml:space="preserve">     Ingresos corrientes  (1 a 5)</w:t>
            </w:r>
          </w:p>
        </w:tc>
        <w:tc>
          <w:tcPr>
            <w:tcW w:w="1200" w:type="dxa"/>
            <w:tcBorders>
              <w:top w:val="single" w:sz="4" w:space="0" w:color="auto"/>
              <w:bottom w:val="single" w:sz="4" w:space="0" w:color="auto"/>
            </w:tcBorders>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b/>
                <w:sz w:val="20"/>
              </w:rPr>
            </w:pPr>
            <w:r w:rsidRPr="00ED7E4F">
              <w:rPr>
                <w:rFonts w:ascii="Arial Narrow" w:hAnsi="Arial Narrow"/>
                <w:b/>
                <w:sz w:val="20"/>
              </w:rPr>
              <w:t>294.873</w:t>
            </w:r>
          </w:p>
        </w:tc>
        <w:tc>
          <w:tcPr>
            <w:tcW w:w="1440" w:type="dxa"/>
            <w:tcBorders>
              <w:top w:val="single" w:sz="4" w:space="0" w:color="auto"/>
              <w:bottom w:val="single" w:sz="4" w:space="0" w:color="auto"/>
            </w:tcBorders>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b/>
                <w:sz w:val="20"/>
              </w:rPr>
            </w:pPr>
            <w:r w:rsidRPr="00ED7E4F">
              <w:rPr>
                <w:rFonts w:ascii="Arial Narrow" w:hAnsi="Arial Narrow"/>
                <w:b/>
                <w:sz w:val="20"/>
              </w:rPr>
              <w:t>279.847</w:t>
            </w:r>
          </w:p>
        </w:tc>
        <w:tc>
          <w:tcPr>
            <w:tcW w:w="1746" w:type="dxa"/>
            <w:tcBorders>
              <w:top w:val="single" w:sz="4" w:space="0" w:color="auto"/>
              <w:bottom w:val="single" w:sz="4" w:space="0" w:color="auto"/>
            </w:tcBorders>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b/>
                <w:sz w:val="20"/>
              </w:rPr>
            </w:pPr>
            <w:r w:rsidRPr="00ED7E4F">
              <w:rPr>
                <w:rFonts w:ascii="Arial Narrow" w:hAnsi="Arial Narrow"/>
                <w:b/>
                <w:sz w:val="20"/>
              </w:rPr>
              <w:t>-5</w:t>
            </w:r>
          </w:p>
        </w:tc>
      </w:tr>
      <w:tr w:rsidR="000D25FC" w:rsidRPr="00ED7E4F" w:rsidTr="00130166">
        <w:trPr>
          <w:trHeight w:val="255"/>
          <w:jc w:val="center"/>
        </w:trPr>
        <w:tc>
          <w:tcPr>
            <w:tcW w:w="4237" w:type="dxa"/>
            <w:tcBorders>
              <w:top w:val="single" w:sz="4" w:space="0" w:color="auto"/>
            </w:tcBorders>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ED7E4F">
              <w:rPr>
                <w:rFonts w:ascii="Arial Narrow" w:hAnsi="Arial Narrow"/>
                <w:sz w:val="20"/>
              </w:rPr>
              <w:t>6 Enajenaciones de inversiones</w:t>
            </w:r>
          </w:p>
        </w:tc>
        <w:tc>
          <w:tcPr>
            <w:tcW w:w="1200" w:type="dxa"/>
            <w:tcBorders>
              <w:top w:val="single" w:sz="4" w:space="0" w:color="auto"/>
            </w:tcBorders>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0</w:t>
            </w:r>
          </w:p>
        </w:tc>
        <w:tc>
          <w:tcPr>
            <w:tcW w:w="1440" w:type="dxa"/>
            <w:tcBorders>
              <w:top w:val="single" w:sz="4" w:space="0" w:color="auto"/>
            </w:tcBorders>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0</w:t>
            </w:r>
          </w:p>
        </w:tc>
        <w:tc>
          <w:tcPr>
            <w:tcW w:w="1746" w:type="dxa"/>
            <w:tcBorders>
              <w:top w:val="single" w:sz="4" w:space="0" w:color="auto"/>
            </w:tcBorders>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0</w:t>
            </w:r>
          </w:p>
        </w:tc>
      </w:tr>
      <w:tr w:rsidR="000D25FC" w:rsidRPr="00ED7E4F" w:rsidTr="00130166">
        <w:trPr>
          <w:trHeight w:val="255"/>
          <w:jc w:val="center"/>
        </w:trPr>
        <w:tc>
          <w:tcPr>
            <w:tcW w:w="4237" w:type="dxa"/>
            <w:tcBorders>
              <w:bottom w:val="single" w:sz="4" w:space="0" w:color="auto"/>
            </w:tcBorders>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ED7E4F">
              <w:rPr>
                <w:rFonts w:ascii="Arial Narrow" w:hAnsi="Arial Narrow"/>
                <w:sz w:val="20"/>
              </w:rPr>
              <w:t>7 Transferencias de capital</w:t>
            </w:r>
          </w:p>
        </w:tc>
        <w:tc>
          <w:tcPr>
            <w:tcW w:w="1200" w:type="dxa"/>
            <w:tcBorders>
              <w:bottom w:val="single" w:sz="4" w:space="0" w:color="auto"/>
            </w:tcBorders>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12.608</w:t>
            </w:r>
          </w:p>
        </w:tc>
        <w:tc>
          <w:tcPr>
            <w:tcW w:w="1440" w:type="dxa"/>
            <w:tcBorders>
              <w:bottom w:val="single" w:sz="4" w:space="0" w:color="auto"/>
            </w:tcBorders>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16.200</w:t>
            </w:r>
          </w:p>
        </w:tc>
        <w:tc>
          <w:tcPr>
            <w:tcW w:w="1746" w:type="dxa"/>
            <w:tcBorders>
              <w:bottom w:val="single" w:sz="4" w:space="0" w:color="auto"/>
            </w:tcBorders>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28</w:t>
            </w:r>
          </w:p>
        </w:tc>
      </w:tr>
      <w:tr w:rsidR="000D25FC" w:rsidRPr="00ED7E4F" w:rsidTr="00130166">
        <w:trPr>
          <w:trHeight w:val="255"/>
          <w:jc w:val="center"/>
        </w:trPr>
        <w:tc>
          <w:tcPr>
            <w:tcW w:w="4237" w:type="dxa"/>
            <w:tcBorders>
              <w:top w:val="single" w:sz="4" w:space="0" w:color="auto"/>
              <w:bottom w:val="single" w:sz="4" w:space="0" w:color="auto"/>
            </w:tcBorders>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left"/>
              <w:rPr>
                <w:rFonts w:ascii="Arial Narrow" w:hAnsi="Arial Narrow"/>
                <w:b/>
                <w:sz w:val="20"/>
              </w:rPr>
            </w:pPr>
            <w:r w:rsidRPr="00ED7E4F">
              <w:rPr>
                <w:rFonts w:ascii="Arial Narrow" w:hAnsi="Arial Narrow"/>
                <w:b/>
                <w:sz w:val="20"/>
              </w:rPr>
              <w:t xml:space="preserve">     Ingresos de capital (6 y 7)</w:t>
            </w:r>
          </w:p>
        </w:tc>
        <w:tc>
          <w:tcPr>
            <w:tcW w:w="1200" w:type="dxa"/>
            <w:tcBorders>
              <w:top w:val="single" w:sz="4" w:space="0" w:color="auto"/>
              <w:bottom w:val="single" w:sz="4" w:space="0" w:color="auto"/>
            </w:tcBorders>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b/>
                <w:sz w:val="20"/>
              </w:rPr>
            </w:pPr>
            <w:r w:rsidRPr="00ED7E4F">
              <w:rPr>
                <w:rFonts w:ascii="Arial Narrow" w:hAnsi="Arial Narrow"/>
                <w:b/>
                <w:sz w:val="20"/>
              </w:rPr>
              <w:t>12.608</w:t>
            </w:r>
          </w:p>
        </w:tc>
        <w:tc>
          <w:tcPr>
            <w:tcW w:w="1440" w:type="dxa"/>
            <w:tcBorders>
              <w:top w:val="single" w:sz="4" w:space="0" w:color="auto"/>
              <w:bottom w:val="single" w:sz="4" w:space="0" w:color="auto"/>
            </w:tcBorders>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b/>
                <w:sz w:val="20"/>
              </w:rPr>
            </w:pPr>
            <w:r w:rsidRPr="00ED7E4F">
              <w:rPr>
                <w:rFonts w:ascii="Arial Narrow" w:hAnsi="Arial Narrow"/>
                <w:b/>
                <w:sz w:val="20"/>
              </w:rPr>
              <w:t>16.200</w:t>
            </w:r>
          </w:p>
        </w:tc>
        <w:tc>
          <w:tcPr>
            <w:tcW w:w="1746" w:type="dxa"/>
            <w:tcBorders>
              <w:top w:val="single" w:sz="4" w:space="0" w:color="auto"/>
              <w:bottom w:val="single" w:sz="4" w:space="0" w:color="auto"/>
            </w:tcBorders>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b/>
                <w:sz w:val="20"/>
              </w:rPr>
            </w:pPr>
            <w:r w:rsidRPr="00ED7E4F">
              <w:rPr>
                <w:rFonts w:ascii="Arial Narrow" w:hAnsi="Arial Narrow"/>
                <w:b/>
                <w:sz w:val="20"/>
              </w:rPr>
              <w:t>28</w:t>
            </w:r>
          </w:p>
        </w:tc>
      </w:tr>
      <w:tr w:rsidR="000D25FC" w:rsidRPr="003F4196" w:rsidTr="00130166">
        <w:trPr>
          <w:trHeight w:val="312"/>
          <w:jc w:val="center"/>
        </w:trPr>
        <w:tc>
          <w:tcPr>
            <w:tcW w:w="4237" w:type="dxa"/>
            <w:tcBorders>
              <w:top w:val="single" w:sz="4" w:space="0" w:color="auto"/>
              <w:bottom w:val="single" w:sz="4" w:space="0" w:color="auto"/>
            </w:tcBorders>
            <w:shd w:val="clear" w:color="auto" w:fill="FABF8F" w:themeFill="accent6" w:themeFillTint="99"/>
            <w:noWrap/>
            <w:vAlign w:val="center"/>
          </w:tcPr>
          <w:p w:rsidR="000D25FC" w:rsidRPr="003F4196" w:rsidRDefault="000D25FC" w:rsidP="00130166">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3F4196">
              <w:rPr>
                <w:rFonts w:ascii="Arial" w:hAnsi="Arial" w:cs="Arial"/>
                <w:sz w:val="18"/>
                <w:szCs w:val="18"/>
              </w:rPr>
              <w:t>Total Ingresos</w:t>
            </w:r>
          </w:p>
        </w:tc>
        <w:tc>
          <w:tcPr>
            <w:tcW w:w="1200" w:type="dxa"/>
            <w:tcBorders>
              <w:top w:val="single" w:sz="4" w:space="0" w:color="auto"/>
              <w:bottom w:val="single" w:sz="4" w:space="0" w:color="auto"/>
            </w:tcBorders>
            <w:shd w:val="clear" w:color="auto" w:fill="FABF8F" w:themeFill="accent6" w:themeFillTint="99"/>
            <w:noWrap/>
            <w:vAlign w:val="center"/>
          </w:tcPr>
          <w:p w:rsidR="000D25FC" w:rsidRPr="003F4196" w:rsidRDefault="000D25FC" w:rsidP="0013016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3F4196">
              <w:rPr>
                <w:rFonts w:ascii="Arial" w:hAnsi="Arial" w:cs="Arial"/>
                <w:sz w:val="18"/>
                <w:szCs w:val="18"/>
              </w:rPr>
              <w:t>307.481</w:t>
            </w:r>
          </w:p>
        </w:tc>
        <w:tc>
          <w:tcPr>
            <w:tcW w:w="1440" w:type="dxa"/>
            <w:tcBorders>
              <w:top w:val="single" w:sz="4" w:space="0" w:color="auto"/>
              <w:bottom w:val="single" w:sz="4" w:space="0" w:color="auto"/>
            </w:tcBorders>
            <w:shd w:val="clear" w:color="auto" w:fill="FABF8F" w:themeFill="accent6" w:themeFillTint="99"/>
            <w:vAlign w:val="center"/>
          </w:tcPr>
          <w:p w:rsidR="000D25FC" w:rsidRPr="003F4196" w:rsidRDefault="000D25FC" w:rsidP="0013016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3F4196">
              <w:rPr>
                <w:rFonts w:ascii="Arial" w:hAnsi="Arial" w:cs="Arial"/>
                <w:sz w:val="18"/>
                <w:szCs w:val="18"/>
              </w:rPr>
              <w:t>296.047</w:t>
            </w:r>
          </w:p>
        </w:tc>
        <w:tc>
          <w:tcPr>
            <w:tcW w:w="1746" w:type="dxa"/>
            <w:tcBorders>
              <w:top w:val="single" w:sz="4" w:space="0" w:color="auto"/>
              <w:bottom w:val="single" w:sz="4" w:space="0" w:color="auto"/>
            </w:tcBorders>
            <w:shd w:val="clear" w:color="auto" w:fill="FABF8F" w:themeFill="accent6" w:themeFillTint="99"/>
            <w:noWrap/>
            <w:vAlign w:val="center"/>
          </w:tcPr>
          <w:p w:rsidR="000D25FC" w:rsidRPr="003F4196" w:rsidRDefault="000D25FC" w:rsidP="0013016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3F4196">
              <w:rPr>
                <w:rFonts w:ascii="Arial" w:hAnsi="Arial" w:cs="Arial"/>
                <w:sz w:val="18"/>
                <w:szCs w:val="18"/>
              </w:rPr>
              <w:t>-4</w:t>
            </w:r>
          </w:p>
        </w:tc>
      </w:tr>
    </w:tbl>
    <w:p w:rsidR="000D25FC" w:rsidRDefault="000D25FC" w:rsidP="000D25FC">
      <w:pPr>
        <w:pStyle w:val="texto"/>
        <w:tabs>
          <w:tab w:val="clear" w:pos="2835"/>
          <w:tab w:val="clear" w:pos="3969"/>
          <w:tab w:val="clear" w:pos="5103"/>
          <w:tab w:val="clear" w:pos="6237"/>
          <w:tab w:val="clear" w:pos="7371"/>
        </w:tabs>
        <w:spacing w:before="280"/>
        <w:rPr>
          <w:rFonts w:cs="Arial"/>
        </w:rPr>
      </w:pPr>
      <w:r w:rsidRPr="00ED7E4F">
        <w:rPr>
          <w:rFonts w:cs="Arial"/>
        </w:rPr>
        <w:t>Los derechos reconocidos en el ejercicio 2016 han sido de 296</w:t>
      </w:r>
      <w:r>
        <w:rPr>
          <w:rFonts w:cs="Arial"/>
        </w:rPr>
        <w:t xml:space="preserve">.047 </w:t>
      </w:r>
      <w:r w:rsidRPr="00ED7E4F">
        <w:rPr>
          <w:rFonts w:cs="Arial"/>
        </w:rPr>
        <w:t>euros, los cuales corresponden prácticamente en su totalidad a ingresos corrientes. El grado de realización del presupuesto de ingresos ha sido del 66 por ciento, siendo superiores o próximos a lo presupuestados en todos los capítulos salvo el de impuestos indirectos que tiene una ejecución del 42 por ciento y el de p</w:t>
      </w:r>
      <w:r w:rsidRPr="00ED7E4F">
        <w:rPr>
          <w:rFonts w:cs="Arial"/>
        </w:rPr>
        <w:t>a</w:t>
      </w:r>
      <w:r w:rsidRPr="00ED7E4F">
        <w:rPr>
          <w:rFonts w:cs="Arial"/>
        </w:rPr>
        <w:t xml:space="preserve">sivos financieros, por haberse presupuestado la financiación </w:t>
      </w:r>
      <w:r>
        <w:rPr>
          <w:rFonts w:cs="Arial"/>
        </w:rPr>
        <w:t>mediante un pré</w:t>
      </w:r>
      <w:r>
        <w:rPr>
          <w:rFonts w:cs="Arial"/>
        </w:rPr>
        <w:t>s</w:t>
      </w:r>
      <w:r>
        <w:rPr>
          <w:rFonts w:cs="Arial"/>
        </w:rPr>
        <w:t xml:space="preserve">tamo </w:t>
      </w:r>
      <w:r w:rsidRPr="00ED7E4F">
        <w:rPr>
          <w:rFonts w:cs="Arial"/>
        </w:rPr>
        <w:t>por 145</w:t>
      </w:r>
      <w:r>
        <w:rPr>
          <w:rFonts w:cs="Arial"/>
        </w:rPr>
        <w:t xml:space="preserve">.300 </w:t>
      </w:r>
      <w:r w:rsidRPr="00ED7E4F">
        <w:rPr>
          <w:rFonts w:cs="Arial"/>
        </w:rPr>
        <w:t>euros que finalmente no se ha concertado. Sobre 2015, los ingresos se han reducido en un cuatro por ciento.</w:t>
      </w:r>
    </w:p>
    <w:p w:rsidR="000D25FC" w:rsidRPr="004B57E5" w:rsidRDefault="000D25FC" w:rsidP="000D25FC">
      <w:pPr>
        <w:pStyle w:val="texto"/>
        <w:tabs>
          <w:tab w:val="clear" w:pos="2835"/>
          <w:tab w:val="clear" w:pos="3969"/>
          <w:tab w:val="clear" w:pos="5103"/>
          <w:tab w:val="clear" w:pos="6237"/>
          <w:tab w:val="clear" w:pos="7371"/>
        </w:tabs>
        <w:spacing w:before="280"/>
        <w:rPr>
          <w:rFonts w:cs="Arial"/>
          <w:sz w:val="10"/>
          <w:szCs w:val="10"/>
        </w:rPr>
      </w:pPr>
    </w:p>
    <w:p w:rsidR="000D25FC" w:rsidRPr="00ED7E4F" w:rsidRDefault="000D25FC" w:rsidP="000D25FC">
      <w:pPr>
        <w:pStyle w:val="texto"/>
        <w:tabs>
          <w:tab w:val="clear" w:pos="2835"/>
          <w:tab w:val="clear" w:pos="3969"/>
          <w:tab w:val="clear" w:pos="5103"/>
          <w:tab w:val="clear" w:pos="6237"/>
          <w:tab w:val="clear" w:pos="7371"/>
        </w:tabs>
        <w:ind w:firstLine="0"/>
        <w:rPr>
          <w:rFonts w:cs="Arial"/>
        </w:rPr>
      </w:pPr>
      <w:r w:rsidRPr="00ED7E4F">
        <w:rPr>
          <w:rFonts w:cs="Arial"/>
        </w:rPr>
        <w:t>a) Ingresos por impuestos</w:t>
      </w:r>
    </w:p>
    <w:p w:rsidR="000D25FC" w:rsidRPr="00ED7E4F" w:rsidRDefault="000D25FC" w:rsidP="000D25FC">
      <w:pPr>
        <w:pStyle w:val="texto"/>
        <w:tabs>
          <w:tab w:val="clear" w:pos="2835"/>
          <w:tab w:val="clear" w:pos="3969"/>
          <w:tab w:val="clear" w:pos="5103"/>
          <w:tab w:val="clear" w:pos="6237"/>
          <w:tab w:val="clear" w:pos="7371"/>
        </w:tabs>
        <w:spacing w:after="240"/>
        <w:rPr>
          <w:rFonts w:cs="Arial"/>
        </w:rPr>
      </w:pPr>
      <w:r w:rsidRPr="00ED7E4F">
        <w:rPr>
          <w:rFonts w:cs="Arial"/>
        </w:rPr>
        <w:t>En el cuadro siguiente se muestra la evolución de los derechos reconocidos por cada uno de los impuestos municipales:</w:t>
      </w:r>
    </w:p>
    <w:tbl>
      <w:tblPr>
        <w:tblW w:w="8718" w:type="dxa"/>
        <w:jc w:val="center"/>
        <w:tblBorders>
          <w:top w:val="single" w:sz="2" w:space="0" w:color="auto"/>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4218"/>
        <w:gridCol w:w="1267"/>
        <w:gridCol w:w="1418"/>
        <w:gridCol w:w="1815"/>
      </w:tblGrid>
      <w:tr w:rsidR="000D25FC" w:rsidRPr="00ED7E4F" w:rsidTr="00130166">
        <w:trPr>
          <w:trHeight w:val="227"/>
          <w:jc w:val="center"/>
        </w:trPr>
        <w:tc>
          <w:tcPr>
            <w:tcW w:w="4218" w:type="dxa"/>
            <w:vMerge w:val="restart"/>
            <w:tcBorders>
              <w:top w:val="single" w:sz="4" w:space="0" w:color="auto"/>
              <w:bottom w:val="single" w:sz="4" w:space="0" w:color="auto"/>
            </w:tcBorders>
            <w:shd w:val="clear" w:color="auto" w:fill="FABF8F" w:themeFill="accent6" w:themeFillTint="99"/>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ED7E4F">
              <w:rPr>
                <w:rFonts w:ascii="Arial" w:hAnsi="Arial" w:cs="Arial"/>
                <w:sz w:val="18"/>
                <w:szCs w:val="18"/>
              </w:rPr>
              <w:t>Impuestos</w:t>
            </w:r>
          </w:p>
        </w:tc>
        <w:tc>
          <w:tcPr>
            <w:tcW w:w="2685" w:type="dxa"/>
            <w:gridSpan w:val="2"/>
            <w:tcBorders>
              <w:top w:val="single" w:sz="4" w:space="0" w:color="auto"/>
              <w:bottom w:val="single" w:sz="4" w:space="0" w:color="auto"/>
            </w:tcBorders>
            <w:shd w:val="clear" w:color="auto" w:fill="FABF8F" w:themeFill="accent6" w:themeFillTint="99"/>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ED7E4F">
              <w:rPr>
                <w:rFonts w:ascii="Arial" w:hAnsi="Arial" w:cs="Arial"/>
                <w:sz w:val="18"/>
                <w:szCs w:val="18"/>
              </w:rPr>
              <w:t>Derechos reconocidos</w:t>
            </w:r>
          </w:p>
        </w:tc>
        <w:tc>
          <w:tcPr>
            <w:tcW w:w="1815" w:type="dxa"/>
            <w:tcBorders>
              <w:top w:val="single" w:sz="4" w:space="0" w:color="auto"/>
              <w:bottom w:val="nil"/>
            </w:tcBorders>
            <w:shd w:val="clear" w:color="auto" w:fill="FABF8F" w:themeFill="accent6" w:themeFillTint="99"/>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ED7E4F">
              <w:rPr>
                <w:rFonts w:ascii="Arial" w:hAnsi="Arial" w:cs="Arial"/>
                <w:sz w:val="18"/>
                <w:szCs w:val="18"/>
              </w:rPr>
              <w:t>Porcentaje variac.</w:t>
            </w:r>
          </w:p>
        </w:tc>
      </w:tr>
      <w:tr w:rsidR="000D25FC" w:rsidRPr="00ED7E4F" w:rsidTr="00130166">
        <w:trPr>
          <w:trHeight w:val="227"/>
          <w:jc w:val="center"/>
        </w:trPr>
        <w:tc>
          <w:tcPr>
            <w:tcW w:w="4218" w:type="dxa"/>
            <w:vMerge/>
            <w:tcBorders>
              <w:top w:val="single" w:sz="4" w:space="0" w:color="auto"/>
              <w:bottom w:val="single" w:sz="4" w:space="0" w:color="auto"/>
            </w:tcBorders>
            <w:shd w:val="clear" w:color="auto" w:fill="FABF8F" w:themeFill="accent6" w:themeFillTint="99"/>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p>
        </w:tc>
        <w:tc>
          <w:tcPr>
            <w:tcW w:w="1267" w:type="dxa"/>
            <w:tcBorders>
              <w:top w:val="single" w:sz="4" w:space="0" w:color="auto"/>
              <w:bottom w:val="single" w:sz="4" w:space="0" w:color="auto"/>
            </w:tcBorders>
            <w:shd w:val="clear" w:color="auto" w:fill="FABF8F" w:themeFill="accent6" w:themeFillTint="99"/>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ED7E4F">
              <w:rPr>
                <w:rFonts w:ascii="Arial" w:hAnsi="Arial" w:cs="Arial"/>
                <w:sz w:val="18"/>
                <w:szCs w:val="18"/>
              </w:rPr>
              <w:t>2015</w:t>
            </w:r>
          </w:p>
        </w:tc>
        <w:tc>
          <w:tcPr>
            <w:tcW w:w="1418" w:type="dxa"/>
            <w:tcBorders>
              <w:top w:val="single" w:sz="4" w:space="0" w:color="auto"/>
              <w:bottom w:val="single" w:sz="4" w:space="0" w:color="auto"/>
            </w:tcBorders>
            <w:shd w:val="clear" w:color="auto" w:fill="FABF8F" w:themeFill="accent6" w:themeFillTint="99"/>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ED7E4F">
              <w:rPr>
                <w:rFonts w:ascii="Arial" w:hAnsi="Arial" w:cs="Arial"/>
                <w:sz w:val="18"/>
                <w:szCs w:val="18"/>
              </w:rPr>
              <w:t>2016</w:t>
            </w:r>
          </w:p>
        </w:tc>
        <w:tc>
          <w:tcPr>
            <w:tcW w:w="1815" w:type="dxa"/>
            <w:tcBorders>
              <w:top w:val="nil"/>
              <w:bottom w:val="single" w:sz="4" w:space="0" w:color="auto"/>
            </w:tcBorders>
            <w:shd w:val="clear" w:color="auto" w:fill="FABF8F" w:themeFill="accent6" w:themeFillTint="99"/>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ED7E4F">
              <w:rPr>
                <w:rFonts w:ascii="Arial" w:hAnsi="Arial" w:cs="Arial"/>
                <w:sz w:val="18"/>
                <w:szCs w:val="18"/>
              </w:rPr>
              <w:t>2016/2015</w:t>
            </w:r>
          </w:p>
        </w:tc>
      </w:tr>
      <w:tr w:rsidR="000D25FC" w:rsidRPr="00ED7E4F" w:rsidTr="00130166">
        <w:trPr>
          <w:trHeight w:val="227"/>
          <w:jc w:val="center"/>
        </w:trPr>
        <w:tc>
          <w:tcPr>
            <w:tcW w:w="4218" w:type="dxa"/>
            <w:tcBorders>
              <w:top w:val="single" w:sz="4" w:space="0" w:color="auto"/>
            </w:tcBorders>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ED7E4F">
              <w:rPr>
                <w:rFonts w:ascii="Arial Narrow" w:hAnsi="Arial Narrow"/>
                <w:sz w:val="20"/>
              </w:rPr>
              <w:t>Contribución territorial</w:t>
            </w:r>
          </w:p>
        </w:tc>
        <w:tc>
          <w:tcPr>
            <w:tcW w:w="1267" w:type="dxa"/>
            <w:tcBorders>
              <w:top w:val="single" w:sz="4" w:space="0" w:color="auto"/>
            </w:tcBorders>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44.138</w:t>
            </w:r>
          </w:p>
        </w:tc>
        <w:tc>
          <w:tcPr>
            <w:tcW w:w="1418" w:type="dxa"/>
            <w:tcBorders>
              <w:top w:val="single" w:sz="4" w:space="0" w:color="auto"/>
            </w:tcBorders>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44.385</w:t>
            </w:r>
          </w:p>
        </w:tc>
        <w:tc>
          <w:tcPr>
            <w:tcW w:w="1815" w:type="dxa"/>
            <w:tcBorders>
              <w:top w:val="single" w:sz="4" w:space="0" w:color="auto"/>
            </w:tcBorders>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1</w:t>
            </w:r>
          </w:p>
        </w:tc>
      </w:tr>
      <w:tr w:rsidR="000D25FC" w:rsidRPr="00ED7E4F" w:rsidTr="00130166">
        <w:trPr>
          <w:trHeight w:val="227"/>
          <w:jc w:val="center"/>
        </w:trPr>
        <w:tc>
          <w:tcPr>
            <w:tcW w:w="4218" w:type="dxa"/>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ED7E4F">
              <w:rPr>
                <w:rFonts w:ascii="Arial Narrow" w:hAnsi="Arial Narrow"/>
                <w:sz w:val="20"/>
              </w:rPr>
              <w:t>Vehículos</w:t>
            </w:r>
          </w:p>
        </w:tc>
        <w:tc>
          <w:tcPr>
            <w:tcW w:w="1267" w:type="dxa"/>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39.017</w:t>
            </w:r>
          </w:p>
        </w:tc>
        <w:tc>
          <w:tcPr>
            <w:tcW w:w="1418" w:type="dxa"/>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38.643</w:t>
            </w:r>
          </w:p>
        </w:tc>
        <w:tc>
          <w:tcPr>
            <w:tcW w:w="1815" w:type="dxa"/>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-1</w:t>
            </w:r>
          </w:p>
        </w:tc>
      </w:tr>
      <w:tr w:rsidR="000D25FC" w:rsidRPr="00ED7E4F" w:rsidTr="00130166">
        <w:trPr>
          <w:trHeight w:val="227"/>
          <w:jc w:val="center"/>
        </w:trPr>
        <w:tc>
          <w:tcPr>
            <w:tcW w:w="4218" w:type="dxa"/>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ED7E4F">
              <w:rPr>
                <w:rFonts w:ascii="Arial Narrow" w:hAnsi="Arial Narrow"/>
                <w:sz w:val="20"/>
              </w:rPr>
              <w:t>Incremento del valor de los terrenos</w:t>
            </w:r>
          </w:p>
        </w:tc>
        <w:tc>
          <w:tcPr>
            <w:tcW w:w="1267" w:type="dxa"/>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642</w:t>
            </w:r>
          </w:p>
        </w:tc>
        <w:tc>
          <w:tcPr>
            <w:tcW w:w="1418" w:type="dxa"/>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81</w:t>
            </w:r>
          </w:p>
        </w:tc>
        <w:tc>
          <w:tcPr>
            <w:tcW w:w="1815" w:type="dxa"/>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-87</w:t>
            </w:r>
          </w:p>
        </w:tc>
      </w:tr>
      <w:tr w:rsidR="000D25FC" w:rsidRPr="00ED7E4F" w:rsidTr="00130166">
        <w:trPr>
          <w:trHeight w:val="227"/>
          <w:jc w:val="center"/>
        </w:trPr>
        <w:tc>
          <w:tcPr>
            <w:tcW w:w="4218" w:type="dxa"/>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ED7E4F">
              <w:rPr>
                <w:rFonts w:ascii="Arial Narrow" w:hAnsi="Arial Narrow"/>
                <w:sz w:val="20"/>
              </w:rPr>
              <w:t>IAE</w:t>
            </w:r>
          </w:p>
        </w:tc>
        <w:tc>
          <w:tcPr>
            <w:tcW w:w="1267" w:type="dxa"/>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7.726</w:t>
            </w:r>
          </w:p>
        </w:tc>
        <w:tc>
          <w:tcPr>
            <w:tcW w:w="1418" w:type="dxa"/>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7.747</w:t>
            </w:r>
          </w:p>
        </w:tc>
        <w:tc>
          <w:tcPr>
            <w:tcW w:w="1815" w:type="dxa"/>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0</w:t>
            </w:r>
          </w:p>
        </w:tc>
      </w:tr>
      <w:tr w:rsidR="000D25FC" w:rsidRPr="00ED7E4F" w:rsidTr="00130166">
        <w:trPr>
          <w:trHeight w:val="227"/>
          <w:jc w:val="center"/>
        </w:trPr>
        <w:tc>
          <w:tcPr>
            <w:tcW w:w="4218" w:type="dxa"/>
            <w:tcBorders>
              <w:bottom w:val="single" w:sz="4" w:space="0" w:color="auto"/>
            </w:tcBorders>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ED7E4F">
              <w:rPr>
                <w:rFonts w:ascii="Arial Narrow" w:hAnsi="Arial Narrow"/>
                <w:sz w:val="20"/>
              </w:rPr>
              <w:t>ICIO</w:t>
            </w:r>
          </w:p>
        </w:tc>
        <w:tc>
          <w:tcPr>
            <w:tcW w:w="1267" w:type="dxa"/>
            <w:tcBorders>
              <w:bottom w:val="single" w:sz="4" w:space="0" w:color="auto"/>
            </w:tcBorders>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14.150</w:t>
            </w:r>
          </w:p>
        </w:tc>
        <w:tc>
          <w:tcPr>
            <w:tcW w:w="1418" w:type="dxa"/>
            <w:tcBorders>
              <w:bottom w:val="single" w:sz="4" w:space="0" w:color="auto"/>
            </w:tcBorders>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7.527</w:t>
            </w:r>
          </w:p>
        </w:tc>
        <w:tc>
          <w:tcPr>
            <w:tcW w:w="1815" w:type="dxa"/>
            <w:tcBorders>
              <w:bottom w:val="single" w:sz="4" w:space="0" w:color="auto"/>
            </w:tcBorders>
            <w:noWrap/>
            <w:vAlign w:val="center"/>
          </w:tcPr>
          <w:p w:rsidR="000D25FC" w:rsidRPr="00ED7E4F"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ED7E4F">
              <w:rPr>
                <w:rFonts w:ascii="Arial Narrow" w:hAnsi="Arial Narrow"/>
                <w:sz w:val="20"/>
              </w:rPr>
              <w:t>-47</w:t>
            </w:r>
          </w:p>
        </w:tc>
      </w:tr>
      <w:tr w:rsidR="000D25FC" w:rsidRPr="005F38EE" w:rsidTr="00130166">
        <w:trPr>
          <w:trHeight w:val="312"/>
          <w:jc w:val="center"/>
        </w:trPr>
        <w:tc>
          <w:tcPr>
            <w:tcW w:w="4218" w:type="dxa"/>
            <w:tcBorders>
              <w:top w:val="single" w:sz="4" w:space="0" w:color="auto"/>
              <w:bottom w:val="single" w:sz="4" w:space="0" w:color="auto"/>
            </w:tcBorders>
            <w:shd w:val="clear" w:color="auto" w:fill="FABF8F" w:themeFill="accent6" w:themeFillTint="99"/>
            <w:noWrap/>
            <w:vAlign w:val="center"/>
          </w:tcPr>
          <w:p w:rsidR="000D25FC" w:rsidRPr="005F38EE" w:rsidRDefault="000D25FC" w:rsidP="00130166">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5F38EE">
              <w:rPr>
                <w:rFonts w:ascii="Arial" w:hAnsi="Arial" w:cs="Arial"/>
                <w:sz w:val="18"/>
                <w:szCs w:val="18"/>
              </w:rPr>
              <w:t>Total</w:t>
            </w:r>
          </w:p>
        </w:tc>
        <w:tc>
          <w:tcPr>
            <w:tcW w:w="1267" w:type="dxa"/>
            <w:tcBorders>
              <w:top w:val="single" w:sz="4" w:space="0" w:color="auto"/>
              <w:bottom w:val="single" w:sz="4" w:space="0" w:color="auto"/>
            </w:tcBorders>
            <w:shd w:val="clear" w:color="auto" w:fill="FABF8F" w:themeFill="accent6" w:themeFillTint="99"/>
            <w:noWrap/>
            <w:vAlign w:val="center"/>
          </w:tcPr>
          <w:p w:rsidR="000D25FC" w:rsidRPr="005F38EE" w:rsidRDefault="000D25FC" w:rsidP="0013016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5F38EE">
              <w:rPr>
                <w:rFonts w:ascii="Arial" w:hAnsi="Arial" w:cs="Arial"/>
                <w:sz w:val="18"/>
                <w:szCs w:val="18"/>
              </w:rPr>
              <w:t>105.672</w:t>
            </w:r>
          </w:p>
        </w:tc>
        <w:tc>
          <w:tcPr>
            <w:tcW w:w="1418" w:type="dxa"/>
            <w:tcBorders>
              <w:top w:val="single" w:sz="4" w:space="0" w:color="auto"/>
              <w:bottom w:val="single" w:sz="4" w:space="0" w:color="auto"/>
            </w:tcBorders>
            <w:shd w:val="clear" w:color="auto" w:fill="FABF8F" w:themeFill="accent6" w:themeFillTint="99"/>
            <w:vAlign w:val="center"/>
          </w:tcPr>
          <w:p w:rsidR="000D25FC" w:rsidRPr="005F38EE" w:rsidRDefault="000D25FC" w:rsidP="0013016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5F38EE">
              <w:rPr>
                <w:rFonts w:ascii="Arial" w:hAnsi="Arial" w:cs="Arial"/>
                <w:sz w:val="18"/>
                <w:szCs w:val="18"/>
              </w:rPr>
              <w:t>98.383</w:t>
            </w:r>
          </w:p>
        </w:tc>
        <w:tc>
          <w:tcPr>
            <w:tcW w:w="1815" w:type="dxa"/>
            <w:tcBorders>
              <w:top w:val="single" w:sz="4" w:space="0" w:color="auto"/>
              <w:bottom w:val="single" w:sz="4" w:space="0" w:color="auto"/>
            </w:tcBorders>
            <w:shd w:val="clear" w:color="auto" w:fill="FABF8F" w:themeFill="accent6" w:themeFillTint="99"/>
            <w:noWrap/>
            <w:vAlign w:val="center"/>
          </w:tcPr>
          <w:p w:rsidR="000D25FC" w:rsidRPr="005F38EE" w:rsidRDefault="000D25FC" w:rsidP="0013016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5F38EE">
              <w:rPr>
                <w:rFonts w:ascii="Arial" w:hAnsi="Arial" w:cs="Arial"/>
                <w:sz w:val="18"/>
                <w:szCs w:val="18"/>
              </w:rPr>
              <w:t>-7</w:t>
            </w:r>
          </w:p>
        </w:tc>
      </w:tr>
    </w:tbl>
    <w:p w:rsidR="000D25FC" w:rsidRPr="00142F1F" w:rsidRDefault="000D25FC" w:rsidP="000D25FC">
      <w:pPr>
        <w:pStyle w:val="texto"/>
        <w:tabs>
          <w:tab w:val="clear" w:pos="2835"/>
          <w:tab w:val="clear" w:pos="3969"/>
          <w:tab w:val="clear" w:pos="5103"/>
          <w:tab w:val="clear" w:pos="6237"/>
          <w:tab w:val="clear" w:pos="7371"/>
        </w:tabs>
        <w:spacing w:before="240"/>
        <w:rPr>
          <w:rFonts w:cs="Arial"/>
          <w:spacing w:val="2"/>
        </w:rPr>
      </w:pPr>
      <w:r w:rsidRPr="00142F1F">
        <w:rPr>
          <w:rFonts w:cs="Arial"/>
          <w:spacing w:val="2"/>
        </w:rPr>
        <w:t xml:space="preserve">Las variaciones más importantes </w:t>
      </w:r>
      <w:r>
        <w:rPr>
          <w:rFonts w:cs="Arial"/>
          <w:spacing w:val="2"/>
        </w:rPr>
        <w:t xml:space="preserve">tanto en términos relativos como absolutos, </w:t>
      </w:r>
      <w:r w:rsidRPr="00142F1F">
        <w:rPr>
          <w:rFonts w:cs="Arial"/>
          <w:spacing w:val="2"/>
        </w:rPr>
        <w:t>se observan en la liquidación por ICIO, debido al descenso en el volumen de exp</w:t>
      </w:r>
      <w:r w:rsidRPr="00142F1F">
        <w:rPr>
          <w:rFonts w:cs="Arial"/>
          <w:spacing w:val="2"/>
        </w:rPr>
        <w:t>e</w:t>
      </w:r>
      <w:r w:rsidRPr="00142F1F">
        <w:rPr>
          <w:rFonts w:cs="Arial"/>
          <w:spacing w:val="2"/>
        </w:rPr>
        <w:t>dientes de solicitud de obras, mientras que la liquidación del resto de impuestos se mantiene prácticamen</w:t>
      </w:r>
      <w:r>
        <w:rPr>
          <w:rFonts w:cs="Arial"/>
          <w:spacing w:val="2"/>
        </w:rPr>
        <w:t xml:space="preserve">te sin variación, excepto en el Impuesto sobre el incremento de valor de los terrenos, con una variación en términos absolutos no significativa. </w:t>
      </w:r>
    </w:p>
    <w:p w:rsidR="000D25FC" w:rsidRPr="00A13EC5" w:rsidRDefault="000D25FC" w:rsidP="000D25FC">
      <w:pPr>
        <w:pStyle w:val="texto"/>
        <w:tabs>
          <w:tab w:val="clear" w:pos="2835"/>
          <w:tab w:val="clear" w:pos="3969"/>
          <w:tab w:val="clear" w:pos="5103"/>
          <w:tab w:val="clear" w:pos="6237"/>
          <w:tab w:val="clear" w:pos="7371"/>
        </w:tabs>
        <w:spacing w:after="240"/>
        <w:rPr>
          <w:rFonts w:cs="Arial"/>
        </w:rPr>
      </w:pPr>
      <w:r w:rsidRPr="00A13EC5">
        <w:rPr>
          <w:rFonts w:cs="Arial"/>
        </w:rPr>
        <w:t>Los tipos aplicados por el Ayuntamiento pueden observarse en el cuadro s</w:t>
      </w:r>
      <w:r w:rsidRPr="00A13EC5">
        <w:rPr>
          <w:rFonts w:cs="Arial"/>
        </w:rPr>
        <w:t>i</w:t>
      </w:r>
      <w:r w:rsidRPr="00A13EC5">
        <w:rPr>
          <w:rFonts w:cs="Arial"/>
        </w:rPr>
        <w:t>guiente:</w:t>
      </w:r>
    </w:p>
    <w:tbl>
      <w:tblPr>
        <w:tblW w:w="8812" w:type="dxa"/>
        <w:tblInd w:w="99" w:type="dxa"/>
        <w:tblBorders>
          <w:top w:val="single" w:sz="2"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5250"/>
        <w:gridCol w:w="1791"/>
        <w:gridCol w:w="1771"/>
      </w:tblGrid>
      <w:tr w:rsidR="000D25FC" w:rsidRPr="00A13EC5" w:rsidTr="00A8649E">
        <w:trPr>
          <w:trHeight w:val="340"/>
        </w:trPr>
        <w:tc>
          <w:tcPr>
            <w:tcW w:w="5250" w:type="dxa"/>
            <w:tcBorders>
              <w:top w:val="single" w:sz="4" w:space="0" w:color="auto"/>
              <w:bottom w:val="single" w:sz="4" w:space="0" w:color="auto"/>
            </w:tcBorders>
            <w:shd w:val="clear" w:color="auto" w:fill="FABF8F" w:themeFill="accent6" w:themeFillTint="99"/>
            <w:vAlign w:val="center"/>
          </w:tcPr>
          <w:p w:rsidR="000D25FC" w:rsidRPr="00A13EC5" w:rsidRDefault="000D25FC" w:rsidP="00130166">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A13EC5">
              <w:rPr>
                <w:rFonts w:ascii="Arial" w:hAnsi="Arial" w:cs="Arial"/>
                <w:sz w:val="18"/>
                <w:szCs w:val="18"/>
              </w:rPr>
              <w:t>Figura tributaria</w:t>
            </w:r>
          </w:p>
        </w:tc>
        <w:tc>
          <w:tcPr>
            <w:tcW w:w="1791" w:type="dxa"/>
            <w:tcBorders>
              <w:top w:val="single" w:sz="4" w:space="0" w:color="auto"/>
              <w:bottom w:val="single" w:sz="4" w:space="0" w:color="auto"/>
            </w:tcBorders>
            <w:shd w:val="clear" w:color="auto" w:fill="FABF8F" w:themeFill="accent6" w:themeFillTint="99"/>
            <w:vAlign w:val="center"/>
          </w:tcPr>
          <w:p w:rsidR="000D25FC" w:rsidRPr="00A13EC5" w:rsidRDefault="000D25FC" w:rsidP="0013016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13EC5">
              <w:rPr>
                <w:rFonts w:ascii="Arial" w:hAnsi="Arial" w:cs="Arial"/>
                <w:sz w:val="18"/>
                <w:szCs w:val="18"/>
              </w:rPr>
              <w:t>Ayuntamiento</w:t>
            </w:r>
          </w:p>
        </w:tc>
        <w:tc>
          <w:tcPr>
            <w:tcW w:w="1771" w:type="dxa"/>
            <w:tcBorders>
              <w:top w:val="single" w:sz="4" w:space="0" w:color="auto"/>
              <w:bottom w:val="single" w:sz="4" w:space="0" w:color="auto"/>
            </w:tcBorders>
            <w:shd w:val="clear" w:color="auto" w:fill="FABF8F" w:themeFill="accent6" w:themeFillTint="99"/>
            <w:vAlign w:val="center"/>
          </w:tcPr>
          <w:p w:rsidR="000D25FC" w:rsidRPr="00A13EC5" w:rsidRDefault="000D25FC" w:rsidP="0013016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13EC5">
              <w:rPr>
                <w:rFonts w:ascii="Arial" w:hAnsi="Arial" w:cs="Arial"/>
                <w:sz w:val="18"/>
                <w:szCs w:val="18"/>
              </w:rPr>
              <w:t>Ley Foral 2/95</w:t>
            </w:r>
          </w:p>
        </w:tc>
      </w:tr>
      <w:tr w:rsidR="000D25FC" w:rsidRPr="00A13EC5" w:rsidTr="00130166">
        <w:trPr>
          <w:trHeight w:val="255"/>
        </w:trPr>
        <w:tc>
          <w:tcPr>
            <w:tcW w:w="5250" w:type="dxa"/>
            <w:tcBorders>
              <w:top w:val="single" w:sz="4" w:space="0" w:color="auto"/>
            </w:tcBorders>
            <w:vAlign w:val="center"/>
          </w:tcPr>
          <w:p w:rsidR="000D25FC" w:rsidRPr="00A13EC5" w:rsidRDefault="000D25FC" w:rsidP="0013016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A13EC5">
              <w:rPr>
                <w:rFonts w:ascii="Arial Narrow" w:hAnsi="Arial Narrow"/>
                <w:sz w:val="20"/>
              </w:rPr>
              <w:t>Contribución rústica</w:t>
            </w:r>
          </w:p>
        </w:tc>
        <w:tc>
          <w:tcPr>
            <w:tcW w:w="1791" w:type="dxa"/>
            <w:tcBorders>
              <w:top w:val="single" w:sz="4" w:space="0" w:color="auto"/>
              <w:right w:val="single" w:sz="2" w:space="0" w:color="auto"/>
            </w:tcBorders>
            <w:vAlign w:val="center"/>
          </w:tcPr>
          <w:p w:rsidR="000D25FC" w:rsidRPr="00A13EC5"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A13EC5">
              <w:rPr>
                <w:rFonts w:ascii="Arial Narrow" w:hAnsi="Arial Narrow"/>
                <w:sz w:val="20"/>
              </w:rPr>
              <w:t>0,426</w:t>
            </w:r>
          </w:p>
        </w:tc>
        <w:tc>
          <w:tcPr>
            <w:tcW w:w="1771" w:type="dxa"/>
            <w:vMerge w:val="restart"/>
            <w:tcBorders>
              <w:top w:val="single" w:sz="4" w:space="0" w:color="auto"/>
              <w:left w:val="single" w:sz="2" w:space="0" w:color="auto"/>
            </w:tcBorders>
            <w:vAlign w:val="center"/>
          </w:tcPr>
          <w:p w:rsidR="000D25FC" w:rsidRPr="00A13EC5"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A13EC5">
              <w:rPr>
                <w:rFonts w:ascii="Arial Narrow" w:hAnsi="Arial Narrow"/>
                <w:sz w:val="20"/>
              </w:rPr>
              <w:t>0,10 - 0,50</w:t>
            </w:r>
          </w:p>
        </w:tc>
      </w:tr>
      <w:tr w:rsidR="000D25FC" w:rsidRPr="00A13EC5" w:rsidTr="00130166">
        <w:trPr>
          <w:trHeight w:val="255"/>
        </w:trPr>
        <w:tc>
          <w:tcPr>
            <w:tcW w:w="5250" w:type="dxa"/>
            <w:tcBorders>
              <w:top w:val="single" w:sz="2" w:space="0" w:color="auto"/>
              <w:bottom w:val="single" w:sz="2" w:space="0" w:color="auto"/>
            </w:tcBorders>
            <w:vAlign w:val="center"/>
          </w:tcPr>
          <w:p w:rsidR="000D25FC" w:rsidRPr="00A13EC5" w:rsidRDefault="000D25FC" w:rsidP="0013016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A13EC5">
              <w:rPr>
                <w:rFonts w:ascii="Arial Narrow" w:hAnsi="Arial Narrow"/>
                <w:sz w:val="20"/>
              </w:rPr>
              <w:t xml:space="preserve">Contribución Territorial </w:t>
            </w:r>
          </w:p>
        </w:tc>
        <w:tc>
          <w:tcPr>
            <w:tcW w:w="1791" w:type="dxa"/>
            <w:tcBorders>
              <w:top w:val="single" w:sz="2" w:space="0" w:color="auto"/>
              <w:bottom w:val="single" w:sz="2" w:space="0" w:color="auto"/>
              <w:right w:val="single" w:sz="2" w:space="0" w:color="auto"/>
            </w:tcBorders>
            <w:vAlign w:val="center"/>
          </w:tcPr>
          <w:p w:rsidR="000D25FC" w:rsidRPr="00A13EC5"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A13EC5">
              <w:rPr>
                <w:rFonts w:ascii="Arial Narrow" w:hAnsi="Arial Narrow"/>
                <w:sz w:val="20"/>
              </w:rPr>
              <w:t>0,173</w:t>
            </w:r>
          </w:p>
        </w:tc>
        <w:tc>
          <w:tcPr>
            <w:tcW w:w="1771" w:type="dxa"/>
            <w:vMerge/>
            <w:tcBorders>
              <w:left w:val="single" w:sz="2" w:space="0" w:color="auto"/>
            </w:tcBorders>
            <w:vAlign w:val="center"/>
          </w:tcPr>
          <w:p w:rsidR="000D25FC" w:rsidRPr="00A13EC5"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p>
        </w:tc>
      </w:tr>
      <w:tr w:rsidR="000D25FC" w:rsidRPr="00A13EC5" w:rsidTr="00130166">
        <w:trPr>
          <w:trHeight w:val="255"/>
        </w:trPr>
        <w:tc>
          <w:tcPr>
            <w:tcW w:w="5250" w:type="dxa"/>
            <w:vAlign w:val="center"/>
          </w:tcPr>
          <w:p w:rsidR="000D25FC" w:rsidRPr="00A13EC5" w:rsidRDefault="000D25FC" w:rsidP="0013016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A13EC5">
              <w:rPr>
                <w:rFonts w:ascii="Arial Narrow" w:hAnsi="Arial Narrow"/>
                <w:sz w:val="20"/>
              </w:rPr>
              <w:t>Impuesto de Actividades Económicas</w:t>
            </w:r>
          </w:p>
        </w:tc>
        <w:tc>
          <w:tcPr>
            <w:tcW w:w="1791" w:type="dxa"/>
            <w:tcBorders>
              <w:right w:val="single" w:sz="2" w:space="0" w:color="auto"/>
            </w:tcBorders>
            <w:vAlign w:val="center"/>
          </w:tcPr>
          <w:p w:rsidR="000D25FC" w:rsidRPr="00A13EC5"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A13EC5">
              <w:rPr>
                <w:rFonts w:ascii="Arial Narrow" w:hAnsi="Arial Narrow"/>
                <w:sz w:val="20"/>
              </w:rPr>
              <w:t>1,1</w:t>
            </w:r>
          </w:p>
        </w:tc>
        <w:tc>
          <w:tcPr>
            <w:tcW w:w="1771" w:type="dxa"/>
            <w:tcBorders>
              <w:left w:val="single" w:sz="2" w:space="0" w:color="auto"/>
            </w:tcBorders>
            <w:vAlign w:val="center"/>
          </w:tcPr>
          <w:p w:rsidR="000D25FC" w:rsidRPr="00A13EC5"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A13EC5">
              <w:rPr>
                <w:rFonts w:ascii="Arial Narrow" w:hAnsi="Arial Narrow"/>
                <w:sz w:val="20"/>
              </w:rPr>
              <w:t>1 – 1,4</w:t>
            </w:r>
          </w:p>
        </w:tc>
      </w:tr>
      <w:tr w:rsidR="000D25FC" w:rsidRPr="00A13EC5" w:rsidTr="00130166">
        <w:trPr>
          <w:trHeight w:val="255"/>
        </w:trPr>
        <w:tc>
          <w:tcPr>
            <w:tcW w:w="5250" w:type="dxa"/>
            <w:vAlign w:val="center"/>
          </w:tcPr>
          <w:p w:rsidR="000D25FC" w:rsidRPr="00A13EC5" w:rsidRDefault="000D25FC" w:rsidP="0013016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A13EC5">
              <w:rPr>
                <w:rFonts w:ascii="Arial Narrow" w:hAnsi="Arial Narrow"/>
                <w:sz w:val="20"/>
              </w:rPr>
              <w:t>Incremento de valor de los terrenos</w:t>
            </w:r>
          </w:p>
        </w:tc>
        <w:tc>
          <w:tcPr>
            <w:tcW w:w="1791" w:type="dxa"/>
            <w:tcBorders>
              <w:right w:val="single" w:sz="2" w:space="0" w:color="auto"/>
            </w:tcBorders>
            <w:vAlign w:val="center"/>
          </w:tcPr>
          <w:p w:rsidR="000D25FC" w:rsidRPr="00A13EC5"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p>
        </w:tc>
        <w:tc>
          <w:tcPr>
            <w:tcW w:w="1771" w:type="dxa"/>
            <w:tcBorders>
              <w:left w:val="single" w:sz="2" w:space="0" w:color="auto"/>
            </w:tcBorders>
            <w:vAlign w:val="center"/>
          </w:tcPr>
          <w:p w:rsidR="000D25FC" w:rsidRPr="00A13EC5"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p>
        </w:tc>
      </w:tr>
      <w:tr w:rsidR="000D25FC" w:rsidRPr="00A13EC5" w:rsidTr="00130166">
        <w:trPr>
          <w:trHeight w:val="255"/>
        </w:trPr>
        <w:tc>
          <w:tcPr>
            <w:tcW w:w="5250" w:type="dxa"/>
            <w:vAlign w:val="center"/>
          </w:tcPr>
          <w:p w:rsidR="000D25FC" w:rsidRPr="00A13EC5" w:rsidRDefault="000D25FC" w:rsidP="00130166">
            <w:pPr>
              <w:pStyle w:val="texto"/>
              <w:tabs>
                <w:tab w:val="clear" w:pos="2835"/>
                <w:tab w:val="clear" w:pos="3969"/>
                <w:tab w:val="clear" w:pos="5103"/>
                <w:tab w:val="clear" w:pos="6237"/>
                <w:tab w:val="clear" w:pos="7371"/>
              </w:tabs>
              <w:spacing w:after="0"/>
              <w:ind w:firstLine="501"/>
              <w:jc w:val="left"/>
              <w:rPr>
                <w:rFonts w:ascii="Arial Narrow" w:hAnsi="Arial Narrow"/>
                <w:sz w:val="20"/>
              </w:rPr>
            </w:pPr>
            <w:r w:rsidRPr="00A13EC5">
              <w:rPr>
                <w:rFonts w:ascii="Arial Narrow" w:hAnsi="Arial Narrow"/>
                <w:sz w:val="20"/>
              </w:rPr>
              <w:t>Coeficiente actualización</w:t>
            </w:r>
          </w:p>
        </w:tc>
        <w:tc>
          <w:tcPr>
            <w:tcW w:w="1791" w:type="dxa"/>
            <w:tcBorders>
              <w:right w:val="single" w:sz="2" w:space="0" w:color="auto"/>
            </w:tcBorders>
            <w:vAlign w:val="center"/>
          </w:tcPr>
          <w:p w:rsidR="000D25FC" w:rsidRPr="00A13EC5"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A13EC5">
              <w:rPr>
                <w:rFonts w:ascii="Arial Narrow" w:hAnsi="Arial Narrow"/>
                <w:sz w:val="20"/>
              </w:rPr>
              <w:t>2 a 2,2</w:t>
            </w:r>
          </w:p>
        </w:tc>
        <w:tc>
          <w:tcPr>
            <w:tcW w:w="1771" w:type="dxa"/>
            <w:tcBorders>
              <w:left w:val="single" w:sz="2" w:space="0" w:color="auto"/>
            </w:tcBorders>
            <w:vAlign w:val="center"/>
          </w:tcPr>
          <w:p w:rsidR="000D25FC" w:rsidRPr="00A13EC5"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A13EC5">
              <w:rPr>
                <w:rFonts w:ascii="Arial Narrow" w:hAnsi="Arial Narrow"/>
                <w:sz w:val="20"/>
              </w:rPr>
              <w:t>2,1 a 3,6</w:t>
            </w:r>
          </w:p>
        </w:tc>
      </w:tr>
      <w:tr w:rsidR="000D25FC" w:rsidRPr="00A13EC5" w:rsidTr="00A8649E">
        <w:trPr>
          <w:trHeight w:val="255"/>
        </w:trPr>
        <w:tc>
          <w:tcPr>
            <w:tcW w:w="5250" w:type="dxa"/>
            <w:tcBorders>
              <w:bottom w:val="single" w:sz="2" w:space="0" w:color="auto"/>
            </w:tcBorders>
            <w:vAlign w:val="center"/>
          </w:tcPr>
          <w:p w:rsidR="000D25FC" w:rsidRPr="00A13EC5" w:rsidRDefault="000D25FC" w:rsidP="00130166">
            <w:pPr>
              <w:pStyle w:val="texto"/>
              <w:tabs>
                <w:tab w:val="clear" w:pos="2835"/>
                <w:tab w:val="clear" w:pos="3969"/>
                <w:tab w:val="clear" w:pos="5103"/>
                <w:tab w:val="clear" w:pos="6237"/>
                <w:tab w:val="clear" w:pos="7371"/>
              </w:tabs>
              <w:spacing w:after="0"/>
              <w:ind w:firstLine="501"/>
              <w:jc w:val="left"/>
              <w:rPr>
                <w:rFonts w:ascii="Arial Narrow" w:hAnsi="Arial Narrow"/>
                <w:sz w:val="20"/>
              </w:rPr>
            </w:pPr>
            <w:r w:rsidRPr="00A13EC5">
              <w:rPr>
                <w:rFonts w:ascii="Arial Narrow" w:hAnsi="Arial Narrow"/>
                <w:sz w:val="20"/>
              </w:rPr>
              <w:t>Tipo de gravamen</w:t>
            </w:r>
          </w:p>
        </w:tc>
        <w:tc>
          <w:tcPr>
            <w:tcW w:w="1791" w:type="dxa"/>
            <w:tcBorders>
              <w:bottom w:val="single" w:sz="2" w:space="0" w:color="auto"/>
              <w:right w:val="single" w:sz="2" w:space="0" w:color="auto"/>
            </w:tcBorders>
            <w:vAlign w:val="center"/>
          </w:tcPr>
          <w:p w:rsidR="000D25FC" w:rsidRPr="00A13EC5"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A13EC5">
              <w:rPr>
                <w:rFonts w:ascii="Arial Narrow" w:hAnsi="Arial Narrow"/>
                <w:sz w:val="20"/>
              </w:rPr>
              <w:t>8</w:t>
            </w:r>
          </w:p>
        </w:tc>
        <w:tc>
          <w:tcPr>
            <w:tcW w:w="1771" w:type="dxa"/>
            <w:tcBorders>
              <w:left w:val="single" w:sz="2" w:space="0" w:color="auto"/>
              <w:bottom w:val="single" w:sz="2" w:space="0" w:color="auto"/>
            </w:tcBorders>
            <w:vAlign w:val="center"/>
          </w:tcPr>
          <w:p w:rsidR="000D25FC" w:rsidRPr="00A13EC5"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A13EC5">
              <w:rPr>
                <w:rFonts w:ascii="Arial Narrow" w:hAnsi="Arial Narrow"/>
                <w:sz w:val="20"/>
              </w:rPr>
              <w:t>8 a 20</w:t>
            </w:r>
          </w:p>
        </w:tc>
      </w:tr>
      <w:tr w:rsidR="000D25FC" w:rsidRPr="00A13EC5" w:rsidTr="00130166">
        <w:trPr>
          <w:trHeight w:val="255"/>
        </w:trPr>
        <w:tc>
          <w:tcPr>
            <w:tcW w:w="5250" w:type="dxa"/>
            <w:tcBorders>
              <w:bottom w:val="single" w:sz="4" w:space="0" w:color="auto"/>
            </w:tcBorders>
            <w:vAlign w:val="center"/>
          </w:tcPr>
          <w:p w:rsidR="000D25FC" w:rsidRPr="00A13EC5" w:rsidRDefault="000D25FC" w:rsidP="0013016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A13EC5">
              <w:rPr>
                <w:rFonts w:ascii="Arial Narrow" w:hAnsi="Arial Narrow"/>
                <w:sz w:val="20"/>
              </w:rPr>
              <w:t>Construcción, instalación y obras</w:t>
            </w:r>
          </w:p>
        </w:tc>
        <w:tc>
          <w:tcPr>
            <w:tcW w:w="1791" w:type="dxa"/>
            <w:tcBorders>
              <w:bottom w:val="single" w:sz="4" w:space="0" w:color="auto"/>
              <w:right w:val="single" w:sz="2" w:space="0" w:color="auto"/>
            </w:tcBorders>
            <w:vAlign w:val="center"/>
          </w:tcPr>
          <w:p w:rsidR="000D25FC" w:rsidRPr="00A13EC5"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A13EC5">
              <w:rPr>
                <w:rFonts w:ascii="Arial Narrow" w:hAnsi="Arial Narrow"/>
                <w:sz w:val="20"/>
              </w:rPr>
              <w:t>3,5</w:t>
            </w:r>
          </w:p>
        </w:tc>
        <w:tc>
          <w:tcPr>
            <w:tcW w:w="1771" w:type="dxa"/>
            <w:tcBorders>
              <w:left w:val="single" w:sz="2" w:space="0" w:color="auto"/>
              <w:bottom w:val="single" w:sz="4" w:space="0" w:color="auto"/>
            </w:tcBorders>
            <w:vAlign w:val="center"/>
          </w:tcPr>
          <w:p w:rsidR="000D25FC" w:rsidRPr="00A13EC5" w:rsidRDefault="000D25FC" w:rsidP="00130166">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A13EC5">
              <w:rPr>
                <w:rFonts w:ascii="Arial Narrow" w:hAnsi="Arial Narrow"/>
                <w:sz w:val="20"/>
              </w:rPr>
              <w:t>2 - 5</w:t>
            </w:r>
          </w:p>
        </w:tc>
      </w:tr>
    </w:tbl>
    <w:p w:rsidR="000D25FC" w:rsidRPr="00A64699" w:rsidRDefault="000D25FC" w:rsidP="000D25FC">
      <w:pPr>
        <w:pStyle w:val="texto"/>
        <w:tabs>
          <w:tab w:val="clear" w:pos="2835"/>
          <w:tab w:val="clear" w:pos="3969"/>
          <w:tab w:val="clear" w:pos="5103"/>
          <w:tab w:val="clear" w:pos="6237"/>
          <w:tab w:val="clear" w:pos="7371"/>
        </w:tabs>
        <w:spacing w:before="240" w:after="180"/>
        <w:rPr>
          <w:rFonts w:cs="Arial"/>
        </w:rPr>
      </w:pPr>
      <w:r w:rsidRPr="00A64699">
        <w:rPr>
          <w:rFonts w:cs="Arial"/>
        </w:rPr>
        <w:t>Estos tipos se mantienen similares a los de 2015.</w:t>
      </w:r>
    </w:p>
    <w:p w:rsidR="000D25FC" w:rsidRPr="00142F1F" w:rsidRDefault="000D25FC" w:rsidP="000D25FC">
      <w:pPr>
        <w:pStyle w:val="texto"/>
        <w:tabs>
          <w:tab w:val="clear" w:pos="2835"/>
          <w:tab w:val="clear" w:pos="3969"/>
          <w:tab w:val="clear" w:pos="5103"/>
          <w:tab w:val="clear" w:pos="6237"/>
          <w:tab w:val="clear" w:pos="7371"/>
        </w:tabs>
        <w:spacing w:after="180"/>
        <w:rPr>
          <w:rFonts w:cs="Arial"/>
          <w:spacing w:val="4"/>
        </w:rPr>
      </w:pPr>
      <w:r w:rsidRPr="00142F1F">
        <w:rPr>
          <w:rFonts w:cs="Arial"/>
          <w:spacing w:val="4"/>
        </w:rPr>
        <w:t>La última ponencia de valoración se realizó en el año 2003. Durante el ejerc</w:t>
      </w:r>
      <w:r w:rsidRPr="00142F1F">
        <w:rPr>
          <w:rFonts w:cs="Arial"/>
          <w:spacing w:val="4"/>
        </w:rPr>
        <w:t>i</w:t>
      </w:r>
      <w:r w:rsidRPr="00142F1F">
        <w:rPr>
          <w:rFonts w:cs="Arial"/>
          <w:spacing w:val="4"/>
        </w:rPr>
        <w:t>cio 2017 el ayuntamiento ha iniciado los trabajos de actualización que se esperan concluir en 2018. En consecuencia, el Ayuntamiento sigue diferenciando tipos para la contribución urbana y rústica, no habiéndose adaptado al tipo único.</w:t>
      </w:r>
    </w:p>
    <w:p w:rsidR="000D25FC" w:rsidRDefault="000D25FC" w:rsidP="000D25FC">
      <w:pPr>
        <w:pStyle w:val="texto"/>
        <w:tabs>
          <w:tab w:val="clear" w:pos="2835"/>
          <w:tab w:val="clear" w:pos="3969"/>
          <w:tab w:val="clear" w:pos="5103"/>
          <w:tab w:val="clear" w:pos="6237"/>
          <w:tab w:val="clear" w:pos="7371"/>
        </w:tabs>
        <w:spacing w:after="180"/>
        <w:rPr>
          <w:rFonts w:cs="Arial"/>
        </w:rPr>
      </w:pPr>
      <w:r w:rsidRPr="00A64699">
        <w:rPr>
          <w:rFonts w:cs="Arial"/>
        </w:rPr>
        <w:t>Del examen efectuado sobre una muestra de partidas del presupuesto de i</w:t>
      </w:r>
      <w:r w:rsidRPr="00A64699">
        <w:rPr>
          <w:rFonts w:cs="Arial"/>
        </w:rPr>
        <w:t>n</w:t>
      </w:r>
      <w:r w:rsidRPr="00A64699">
        <w:rPr>
          <w:rFonts w:cs="Arial"/>
        </w:rPr>
        <w:t xml:space="preserve">gresos </w:t>
      </w:r>
      <w:r>
        <w:rPr>
          <w:rFonts w:cs="Arial"/>
        </w:rPr>
        <w:t xml:space="preserve">por </w:t>
      </w:r>
      <w:r w:rsidRPr="00A64699">
        <w:rPr>
          <w:rFonts w:cs="Arial"/>
        </w:rPr>
        <w:t>impuestos hemos verificado que, en general, su tramitación, justif</w:t>
      </w:r>
      <w:r w:rsidRPr="00A64699">
        <w:rPr>
          <w:rFonts w:cs="Arial"/>
        </w:rPr>
        <w:t>i</w:t>
      </w:r>
      <w:r w:rsidRPr="00A64699">
        <w:rPr>
          <w:rFonts w:cs="Arial"/>
        </w:rPr>
        <w:t xml:space="preserve">cación y contabilización es adecuada, </w:t>
      </w:r>
      <w:r>
        <w:rPr>
          <w:rFonts w:cs="Arial"/>
        </w:rPr>
        <w:t>excepto e</w:t>
      </w:r>
      <w:r w:rsidRPr="00AB24F0">
        <w:rPr>
          <w:rFonts w:cs="Arial"/>
        </w:rPr>
        <w:t xml:space="preserve">l ICIO </w:t>
      </w:r>
      <w:r>
        <w:rPr>
          <w:rFonts w:cs="Arial"/>
        </w:rPr>
        <w:t xml:space="preserve">que </w:t>
      </w:r>
      <w:r w:rsidRPr="00AB24F0">
        <w:rPr>
          <w:rFonts w:cs="Arial"/>
        </w:rPr>
        <w:t>se exacciona sobre el presupuesto inicial presentado por el contribuyente, y salvo en aquellas obras relacionadas con proyectos de edificación, no se ajusta este impuesto a</w:t>
      </w:r>
      <w:r>
        <w:rPr>
          <w:rFonts w:cs="Arial"/>
        </w:rPr>
        <w:t>l importe f</w:t>
      </w:r>
      <w:r w:rsidRPr="00AB24F0">
        <w:rPr>
          <w:rFonts w:cs="Arial"/>
        </w:rPr>
        <w:t>inal de la obra.</w:t>
      </w:r>
    </w:p>
    <w:p w:rsidR="000D25FC" w:rsidRPr="00334743" w:rsidRDefault="000D25FC" w:rsidP="00953AAF">
      <w:pPr>
        <w:pStyle w:val="texto"/>
        <w:tabs>
          <w:tab w:val="clear" w:pos="2835"/>
          <w:tab w:val="clear" w:pos="3969"/>
          <w:tab w:val="clear" w:pos="5103"/>
          <w:tab w:val="clear" w:pos="6237"/>
          <w:tab w:val="clear" w:pos="7371"/>
        </w:tabs>
        <w:spacing w:after="120"/>
        <w:rPr>
          <w:rFonts w:cs="Arial"/>
        </w:rPr>
      </w:pPr>
      <w:r w:rsidRPr="00334743">
        <w:rPr>
          <w:rFonts w:cs="Arial"/>
        </w:rPr>
        <w:t>Recomendamos:</w:t>
      </w:r>
    </w:p>
    <w:p w:rsidR="000D25FC" w:rsidRPr="00F47B2A" w:rsidRDefault="000D25FC" w:rsidP="00953AAF">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20"/>
        <w:ind w:left="0" w:firstLine="284"/>
        <w:rPr>
          <w:rFonts w:cs="Arial"/>
          <w:i/>
        </w:rPr>
      </w:pPr>
      <w:r w:rsidRPr="00F47B2A">
        <w:rPr>
          <w:rFonts w:cs="Arial"/>
          <w:i/>
        </w:rPr>
        <w:t>Concluir con los trabajos de actualización de la ponencia de valoración iniciados y posteriormente</w:t>
      </w:r>
      <w:r>
        <w:rPr>
          <w:rFonts w:cs="Arial"/>
          <w:i/>
        </w:rPr>
        <w:t xml:space="preserve"> a</w:t>
      </w:r>
      <w:r w:rsidRPr="00F47B2A">
        <w:rPr>
          <w:rFonts w:cs="Arial"/>
          <w:i/>
        </w:rPr>
        <w:t>plicar el tipo único para la exacción de la contr</w:t>
      </w:r>
      <w:r w:rsidRPr="00F47B2A">
        <w:rPr>
          <w:rFonts w:cs="Arial"/>
          <w:i/>
        </w:rPr>
        <w:t>i</w:t>
      </w:r>
      <w:r w:rsidRPr="00F47B2A">
        <w:rPr>
          <w:rFonts w:cs="Arial"/>
          <w:i/>
        </w:rPr>
        <w:t xml:space="preserve">bución rústica y urbana, de acuerdo a lo establecido en la legislación vigente. </w:t>
      </w:r>
    </w:p>
    <w:p w:rsidR="000D25FC" w:rsidRDefault="000D25FC" w:rsidP="00953AAF">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20"/>
        <w:ind w:left="0" w:firstLine="284"/>
        <w:rPr>
          <w:rFonts w:cs="Arial"/>
          <w:i/>
        </w:rPr>
      </w:pPr>
      <w:r w:rsidRPr="00634D56">
        <w:rPr>
          <w:rFonts w:cs="Arial"/>
          <w:i/>
        </w:rPr>
        <w:t>Liquidar el ICIO, en todos los casos, teniendo en cuenta la ejecución final real de la obra.</w:t>
      </w:r>
    </w:p>
    <w:p w:rsidR="000D25FC" w:rsidRPr="00A64699" w:rsidRDefault="000D25FC" w:rsidP="00953AAF">
      <w:pPr>
        <w:pStyle w:val="texto"/>
        <w:tabs>
          <w:tab w:val="clear" w:pos="2835"/>
          <w:tab w:val="clear" w:pos="3969"/>
          <w:tab w:val="clear" w:pos="5103"/>
          <w:tab w:val="clear" w:pos="6237"/>
          <w:tab w:val="clear" w:pos="7371"/>
        </w:tabs>
        <w:spacing w:after="120"/>
        <w:ind w:firstLine="0"/>
        <w:rPr>
          <w:rFonts w:cs="Arial"/>
        </w:rPr>
      </w:pPr>
      <w:r w:rsidRPr="00A64699">
        <w:rPr>
          <w:rFonts w:cs="Arial"/>
        </w:rPr>
        <w:t>b) Tasas, precios públicos y otros ingresos</w:t>
      </w:r>
    </w:p>
    <w:p w:rsidR="000D25FC" w:rsidRPr="00A64699" w:rsidRDefault="000D25FC" w:rsidP="00953AAF">
      <w:pPr>
        <w:pStyle w:val="texto"/>
        <w:tabs>
          <w:tab w:val="clear" w:pos="2835"/>
          <w:tab w:val="clear" w:pos="3969"/>
          <w:tab w:val="clear" w:pos="5103"/>
          <w:tab w:val="clear" w:pos="6237"/>
          <w:tab w:val="clear" w:pos="7371"/>
        </w:tabs>
        <w:spacing w:after="200"/>
        <w:rPr>
          <w:rFonts w:cs="Arial"/>
        </w:rPr>
      </w:pPr>
      <w:r w:rsidRPr="00A64699">
        <w:rPr>
          <w:rFonts w:cs="Arial"/>
        </w:rPr>
        <w:t>Una comparativa de los ingresos por tasas, precios y otros ingresos de 2016 y 2015 se indican a continuación:</w:t>
      </w:r>
    </w:p>
    <w:tbl>
      <w:tblPr>
        <w:tblW w:w="8763" w:type="dxa"/>
        <w:jc w:val="center"/>
        <w:tblCellMar>
          <w:left w:w="70" w:type="dxa"/>
          <w:right w:w="70" w:type="dxa"/>
        </w:tblCellMar>
        <w:tblLook w:val="04A0" w:firstRow="1" w:lastRow="0" w:firstColumn="1" w:lastColumn="0" w:noHBand="0" w:noVBand="1"/>
      </w:tblPr>
      <w:tblGrid>
        <w:gridCol w:w="4578"/>
        <w:gridCol w:w="1418"/>
        <w:gridCol w:w="1132"/>
        <w:gridCol w:w="1635"/>
      </w:tblGrid>
      <w:tr w:rsidR="000D25FC" w:rsidRPr="00A64699" w:rsidTr="00130166">
        <w:trPr>
          <w:trHeight w:val="227"/>
          <w:jc w:val="center"/>
        </w:trPr>
        <w:tc>
          <w:tcPr>
            <w:tcW w:w="4578"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0D25FC" w:rsidRPr="00A64699" w:rsidRDefault="000D25FC" w:rsidP="00130166">
            <w:pPr>
              <w:spacing w:after="0"/>
              <w:ind w:firstLine="0"/>
              <w:jc w:val="left"/>
              <w:rPr>
                <w:rFonts w:ascii="Arial" w:hAnsi="Arial" w:cs="Arial"/>
                <w:sz w:val="18"/>
                <w:szCs w:val="18"/>
                <w:lang w:val="es-ES" w:eastAsia="es-ES"/>
              </w:rPr>
            </w:pPr>
            <w:r w:rsidRPr="00A64699">
              <w:rPr>
                <w:rFonts w:ascii="Arial" w:hAnsi="Arial" w:cs="Arial"/>
                <w:sz w:val="18"/>
                <w:szCs w:val="18"/>
                <w:lang w:eastAsia="es-ES"/>
              </w:rPr>
              <w:t>Ingresos por tasas, precios públicos y otros ingresos</w:t>
            </w:r>
          </w:p>
        </w:tc>
        <w:tc>
          <w:tcPr>
            <w:tcW w:w="2550" w:type="dxa"/>
            <w:gridSpan w:val="2"/>
            <w:tcBorders>
              <w:top w:val="single" w:sz="4" w:space="0" w:color="auto"/>
              <w:left w:val="nil"/>
              <w:bottom w:val="single" w:sz="4" w:space="0" w:color="auto"/>
              <w:right w:val="nil"/>
            </w:tcBorders>
            <w:shd w:val="clear" w:color="auto" w:fill="FABF8F" w:themeFill="accent6" w:themeFillTint="99"/>
            <w:vAlign w:val="center"/>
            <w:hideMark/>
          </w:tcPr>
          <w:p w:rsidR="000D25FC" w:rsidRPr="00A64699" w:rsidRDefault="000D25FC" w:rsidP="00130166">
            <w:pPr>
              <w:spacing w:after="0"/>
              <w:ind w:firstLine="0"/>
              <w:jc w:val="center"/>
              <w:rPr>
                <w:rFonts w:ascii="Arial" w:hAnsi="Arial" w:cs="Arial"/>
                <w:sz w:val="18"/>
                <w:szCs w:val="18"/>
                <w:lang w:val="es-ES" w:eastAsia="es-ES"/>
              </w:rPr>
            </w:pPr>
            <w:r w:rsidRPr="00A64699">
              <w:rPr>
                <w:rFonts w:ascii="Arial" w:hAnsi="Arial" w:cs="Arial"/>
                <w:sz w:val="18"/>
                <w:szCs w:val="18"/>
                <w:lang w:eastAsia="es-ES"/>
              </w:rPr>
              <w:t>Derechos reconocidos</w:t>
            </w:r>
          </w:p>
        </w:tc>
        <w:tc>
          <w:tcPr>
            <w:tcW w:w="1635" w:type="dxa"/>
            <w:tcBorders>
              <w:top w:val="single" w:sz="4" w:space="0" w:color="auto"/>
              <w:left w:val="nil"/>
              <w:right w:val="nil"/>
            </w:tcBorders>
            <w:shd w:val="clear" w:color="auto" w:fill="FABF8F" w:themeFill="accent6" w:themeFillTint="99"/>
            <w:vAlign w:val="center"/>
            <w:hideMark/>
          </w:tcPr>
          <w:p w:rsidR="000D25FC" w:rsidRPr="00A64699" w:rsidRDefault="000D25FC" w:rsidP="00130166">
            <w:pPr>
              <w:spacing w:after="0"/>
              <w:ind w:firstLine="0"/>
              <w:jc w:val="right"/>
              <w:rPr>
                <w:rFonts w:ascii="Arial" w:hAnsi="Arial" w:cs="Arial"/>
                <w:sz w:val="18"/>
                <w:szCs w:val="18"/>
                <w:lang w:val="es-ES" w:eastAsia="es-ES"/>
              </w:rPr>
            </w:pPr>
            <w:r w:rsidRPr="00A64699">
              <w:rPr>
                <w:rFonts w:ascii="Arial" w:hAnsi="Arial" w:cs="Arial"/>
                <w:sz w:val="18"/>
                <w:szCs w:val="18"/>
                <w:lang w:eastAsia="es-ES"/>
              </w:rPr>
              <w:t>Porcent</w:t>
            </w:r>
            <w:r>
              <w:rPr>
                <w:rFonts w:ascii="Arial" w:hAnsi="Arial" w:cs="Arial"/>
                <w:sz w:val="18"/>
                <w:szCs w:val="18"/>
                <w:lang w:eastAsia="es-ES"/>
              </w:rPr>
              <w:t>.</w:t>
            </w:r>
            <w:r w:rsidRPr="00A64699">
              <w:rPr>
                <w:rFonts w:ascii="Arial" w:hAnsi="Arial" w:cs="Arial"/>
                <w:sz w:val="18"/>
                <w:szCs w:val="18"/>
                <w:lang w:eastAsia="es-ES"/>
              </w:rPr>
              <w:t xml:space="preserve"> Variac.</w:t>
            </w:r>
          </w:p>
        </w:tc>
      </w:tr>
      <w:tr w:rsidR="000D25FC" w:rsidRPr="00A64699" w:rsidTr="00130166">
        <w:trPr>
          <w:trHeight w:val="227"/>
          <w:jc w:val="center"/>
        </w:trPr>
        <w:tc>
          <w:tcPr>
            <w:tcW w:w="4578" w:type="dxa"/>
            <w:vMerge/>
            <w:tcBorders>
              <w:top w:val="single" w:sz="4" w:space="0" w:color="auto"/>
              <w:left w:val="nil"/>
              <w:bottom w:val="single" w:sz="4" w:space="0" w:color="auto"/>
              <w:right w:val="nil"/>
            </w:tcBorders>
            <w:shd w:val="clear" w:color="auto" w:fill="FABF8F" w:themeFill="accent6" w:themeFillTint="99"/>
            <w:vAlign w:val="center"/>
            <w:hideMark/>
          </w:tcPr>
          <w:p w:rsidR="000D25FC" w:rsidRPr="00A64699" w:rsidRDefault="000D25FC" w:rsidP="00130166">
            <w:pPr>
              <w:spacing w:after="0"/>
              <w:ind w:firstLine="0"/>
              <w:jc w:val="left"/>
              <w:rPr>
                <w:rFonts w:ascii="Arial" w:hAnsi="Arial" w:cs="Arial"/>
                <w:sz w:val="18"/>
                <w:szCs w:val="18"/>
                <w:lang w:val="es-ES" w:eastAsia="es-ES"/>
              </w:rPr>
            </w:pPr>
          </w:p>
        </w:tc>
        <w:tc>
          <w:tcPr>
            <w:tcW w:w="1418" w:type="dxa"/>
            <w:tcBorders>
              <w:top w:val="single" w:sz="4" w:space="0" w:color="auto"/>
              <w:left w:val="nil"/>
              <w:bottom w:val="single" w:sz="4" w:space="0" w:color="auto"/>
              <w:right w:val="nil"/>
            </w:tcBorders>
            <w:shd w:val="clear" w:color="auto" w:fill="FABF8F" w:themeFill="accent6" w:themeFillTint="99"/>
            <w:vAlign w:val="center"/>
            <w:hideMark/>
          </w:tcPr>
          <w:p w:rsidR="000D25FC" w:rsidRPr="00A64699" w:rsidRDefault="000D25FC" w:rsidP="00130166">
            <w:pPr>
              <w:spacing w:after="0"/>
              <w:ind w:firstLine="0"/>
              <w:jc w:val="center"/>
              <w:rPr>
                <w:rFonts w:ascii="Arial" w:hAnsi="Arial" w:cs="Arial"/>
                <w:sz w:val="18"/>
                <w:szCs w:val="18"/>
                <w:lang w:val="es-ES" w:eastAsia="es-ES"/>
              </w:rPr>
            </w:pPr>
            <w:r w:rsidRPr="00A64699">
              <w:rPr>
                <w:rFonts w:ascii="Arial" w:hAnsi="Arial" w:cs="Arial"/>
                <w:sz w:val="18"/>
                <w:szCs w:val="18"/>
                <w:lang w:eastAsia="es-ES"/>
              </w:rPr>
              <w:t>2015</w:t>
            </w:r>
          </w:p>
        </w:tc>
        <w:tc>
          <w:tcPr>
            <w:tcW w:w="1132" w:type="dxa"/>
            <w:tcBorders>
              <w:top w:val="single" w:sz="4" w:space="0" w:color="auto"/>
              <w:left w:val="nil"/>
              <w:bottom w:val="single" w:sz="4" w:space="0" w:color="auto"/>
              <w:right w:val="nil"/>
            </w:tcBorders>
            <w:shd w:val="clear" w:color="auto" w:fill="FABF8F" w:themeFill="accent6" w:themeFillTint="99"/>
            <w:vAlign w:val="center"/>
            <w:hideMark/>
          </w:tcPr>
          <w:p w:rsidR="000D25FC" w:rsidRPr="00A64699" w:rsidRDefault="000D25FC" w:rsidP="00130166">
            <w:pPr>
              <w:spacing w:after="0"/>
              <w:ind w:firstLine="0"/>
              <w:jc w:val="center"/>
              <w:rPr>
                <w:rFonts w:ascii="Arial" w:hAnsi="Arial" w:cs="Arial"/>
                <w:sz w:val="18"/>
                <w:szCs w:val="18"/>
                <w:lang w:val="es-ES" w:eastAsia="es-ES"/>
              </w:rPr>
            </w:pPr>
            <w:r w:rsidRPr="00A64699">
              <w:rPr>
                <w:rFonts w:ascii="Arial" w:hAnsi="Arial" w:cs="Arial"/>
                <w:sz w:val="18"/>
                <w:szCs w:val="18"/>
                <w:lang w:eastAsia="es-ES"/>
              </w:rPr>
              <w:t>2016</w:t>
            </w:r>
          </w:p>
        </w:tc>
        <w:tc>
          <w:tcPr>
            <w:tcW w:w="1635" w:type="dxa"/>
            <w:tcBorders>
              <w:left w:val="nil"/>
              <w:bottom w:val="single" w:sz="4" w:space="0" w:color="auto"/>
              <w:right w:val="nil"/>
            </w:tcBorders>
            <w:shd w:val="clear" w:color="auto" w:fill="FABF8F" w:themeFill="accent6" w:themeFillTint="99"/>
            <w:vAlign w:val="center"/>
            <w:hideMark/>
          </w:tcPr>
          <w:p w:rsidR="000D25FC" w:rsidRPr="00A64699" w:rsidRDefault="000D25FC" w:rsidP="00130166">
            <w:pPr>
              <w:spacing w:after="0"/>
              <w:ind w:firstLine="0"/>
              <w:jc w:val="right"/>
              <w:rPr>
                <w:rFonts w:ascii="Arial" w:hAnsi="Arial" w:cs="Arial"/>
                <w:sz w:val="18"/>
                <w:szCs w:val="18"/>
                <w:lang w:val="es-ES" w:eastAsia="es-ES"/>
              </w:rPr>
            </w:pPr>
            <w:r w:rsidRPr="00A64699">
              <w:rPr>
                <w:rFonts w:ascii="Arial" w:hAnsi="Arial" w:cs="Arial"/>
                <w:sz w:val="18"/>
                <w:szCs w:val="18"/>
                <w:lang w:eastAsia="es-ES"/>
              </w:rPr>
              <w:t>2016/2015</w:t>
            </w:r>
          </w:p>
        </w:tc>
      </w:tr>
      <w:tr w:rsidR="000D25FC" w:rsidRPr="00A64699" w:rsidTr="00A8649E">
        <w:trPr>
          <w:trHeight w:val="238"/>
          <w:jc w:val="center"/>
        </w:trPr>
        <w:tc>
          <w:tcPr>
            <w:tcW w:w="4578" w:type="dxa"/>
            <w:tcBorders>
              <w:top w:val="single" w:sz="4" w:space="0" w:color="auto"/>
              <w:left w:val="nil"/>
              <w:bottom w:val="single" w:sz="2" w:space="0" w:color="auto"/>
              <w:right w:val="nil"/>
            </w:tcBorders>
            <w:shd w:val="clear" w:color="auto" w:fill="auto"/>
            <w:noWrap/>
            <w:vAlign w:val="center"/>
          </w:tcPr>
          <w:p w:rsidR="000D25FC" w:rsidRPr="00A64699" w:rsidRDefault="000D25FC" w:rsidP="00130166">
            <w:pPr>
              <w:spacing w:after="0"/>
              <w:ind w:firstLine="0"/>
              <w:jc w:val="left"/>
              <w:rPr>
                <w:rFonts w:ascii="Arial Narrow" w:hAnsi="Arial Narrow"/>
                <w:lang w:val="es-ES" w:eastAsia="es-ES"/>
              </w:rPr>
            </w:pPr>
            <w:r w:rsidRPr="00A64699">
              <w:rPr>
                <w:rFonts w:ascii="Arial Narrow" w:hAnsi="Arial Narrow"/>
                <w:lang w:val="es-ES" w:eastAsia="es-ES"/>
              </w:rPr>
              <w:t>Aprovechamientos especiales</w:t>
            </w:r>
          </w:p>
        </w:tc>
        <w:tc>
          <w:tcPr>
            <w:tcW w:w="1418" w:type="dxa"/>
            <w:tcBorders>
              <w:top w:val="single" w:sz="4" w:space="0" w:color="auto"/>
              <w:left w:val="nil"/>
              <w:bottom w:val="single" w:sz="2" w:space="0" w:color="auto"/>
              <w:right w:val="nil"/>
            </w:tcBorders>
            <w:shd w:val="clear" w:color="auto" w:fill="auto"/>
            <w:noWrap/>
            <w:vAlign w:val="center"/>
          </w:tcPr>
          <w:p w:rsidR="000D25FC" w:rsidRPr="00A64699" w:rsidRDefault="000D25FC" w:rsidP="00130166">
            <w:pPr>
              <w:spacing w:after="0"/>
              <w:ind w:firstLine="0"/>
              <w:jc w:val="center"/>
              <w:rPr>
                <w:rFonts w:ascii="Arial Narrow" w:hAnsi="Arial Narrow"/>
                <w:lang w:val="es-ES" w:eastAsia="es-ES"/>
              </w:rPr>
            </w:pPr>
            <w:r w:rsidRPr="00A64699">
              <w:rPr>
                <w:rFonts w:ascii="Arial Narrow" w:hAnsi="Arial Narrow"/>
                <w:lang w:val="es-ES" w:eastAsia="es-ES"/>
              </w:rPr>
              <w:t>1.155</w:t>
            </w:r>
          </w:p>
        </w:tc>
        <w:tc>
          <w:tcPr>
            <w:tcW w:w="1132" w:type="dxa"/>
            <w:tcBorders>
              <w:top w:val="single" w:sz="4" w:space="0" w:color="auto"/>
              <w:left w:val="nil"/>
              <w:bottom w:val="single" w:sz="2" w:space="0" w:color="auto"/>
              <w:right w:val="nil"/>
            </w:tcBorders>
            <w:shd w:val="clear" w:color="auto" w:fill="auto"/>
            <w:vAlign w:val="center"/>
          </w:tcPr>
          <w:p w:rsidR="000D25FC" w:rsidRPr="00A64699" w:rsidRDefault="000D25FC" w:rsidP="00130166">
            <w:pPr>
              <w:spacing w:after="0"/>
              <w:ind w:firstLine="0"/>
              <w:jc w:val="center"/>
              <w:rPr>
                <w:rFonts w:ascii="Arial Narrow" w:hAnsi="Arial Narrow"/>
                <w:lang w:val="es-ES" w:eastAsia="es-ES"/>
              </w:rPr>
            </w:pPr>
            <w:r w:rsidRPr="00A64699">
              <w:rPr>
                <w:rFonts w:ascii="Arial Narrow" w:hAnsi="Arial Narrow"/>
                <w:lang w:val="es-ES" w:eastAsia="es-ES"/>
              </w:rPr>
              <w:t>1.189</w:t>
            </w:r>
          </w:p>
        </w:tc>
        <w:tc>
          <w:tcPr>
            <w:tcW w:w="1635" w:type="dxa"/>
            <w:tcBorders>
              <w:top w:val="single" w:sz="4" w:space="0" w:color="auto"/>
              <w:left w:val="nil"/>
              <w:bottom w:val="single" w:sz="2" w:space="0" w:color="auto"/>
              <w:right w:val="nil"/>
            </w:tcBorders>
            <w:shd w:val="clear" w:color="auto" w:fill="auto"/>
            <w:noWrap/>
            <w:vAlign w:val="center"/>
          </w:tcPr>
          <w:p w:rsidR="000D25FC" w:rsidRPr="00A64699" w:rsidRDefault="000D25FC" w:rsidP="00130166">
            <w:pPr>
              <w:spacing w:after="0"/>
              <w:ind w:firstLine="0"/>
              <w:jc w:val="right"/>
              <w:rPr>
                <w:rFonts w:ascii="Arial Narrow" w:hAnsi="Arial Narrow"/>
                <w:lang w:val="es-ES" w:eastAsia="es-ES"/>
              </w:rPr>
            </w:pPr>
            <w:r w:rsidRPr="00A64699">
              <w:rPr>
                <w:rFonts w:ascii="Arial Narrow" w:hAnsi="Arial Narrow"/>
                <w:lang w:val="es-ES" w:eastAsia="es-ES"/>
              </w:rPr>
              <w:t>3</w:t>
            </w:r>
          </w:p>
        </w:tc>
      </w:tr>
      <w:tr w:rsidR="000D25FC" w:rsidRPr="00A64699" w:rsidTr="00A8649E">
        <w:trPr>
          <w:trHeight w:val="238"/>
          <w:jc w:val="center"/>
        </w:trPr>
        <w:tc>
          <w:tcPr>
            <w:tcW w:w="4578" w:type="dxa"/>
            <w:tcBorders>
              <w:top w:val="single" w:sz="2" w:space="0" w:color="auto"/>
              <w:left w:val="nil"/>
              <w:bottom w:val="single" w:sz="2" w:space="0" w:color="auto"/>
              <w:right w:val="nil"/>
            </w:tcBorders>
            <w:shd w:val="clear" w:color="auto" w:fill="auto"/>
            <w:noWrap/>
            <w:vAlign w:val="center"/>
          </w:tcPr>
          <w:p w:rsidR="000D25FC" w:rsidRPr="00A64699" w:rsidRDefault="000D25FC" w:rsidP="00130166">
            <w:pPr>
              <w:spacing w:after="0"/>
              <w:ind w:firstLine="0"/>
              <w:jc w:val="left"/>
              <w:rPr>
                <w:rFonts w:ascii="Arial Narrow" w:hAnsi="Arial Narrow"/>
                <w:lang w:val="es-ES" w:eastAsia="es-ES"/>
              </w:rPr>
            </w:pPr>
            <w:r w:rsidRPr="00A64699">
              <w:rPr>
                <w:rFonts w:ascii="Arial Narrow" w:hAnsi="Arial Narrow"/>
                <w:lang w:val="es-ES" w:eastAsia="es-ES"/>
              </w:rPr>
              <w:t>Tasa consumo agua</w:t>
            </w:r>
          </w:p>
        </w:tc>
        <w:tc>
          <w:tcPr>
            <w:tcW w:w="1418" w:type="dxa"/>
            <w:tcBorders>
              <w:top w:val="single" w:sz="2" w:space="0" w:color="auto"/>
              <w:left w:val="nil"/>
              <w:bottom w:val="single" w:sz="2" w:space="0" w:color="auto"/>
              <w:right w:val="nil"/>
            </w:tcBorders>
            <w:shd w:val="clear" w:color="auto" w:fill="auto"/>
            <w:noWrap/>
            <w:vAlign w:val="center"/>
          </w:tcPr>
          <w:p w:rsidR="000D25FC" w:rsidRPr="00A64699" w:rsidRDefault="000D25FC" w:rsidP="00130166">
            <w:pPr>
              <w:spacing w:after="0"/>
              <w:ind w:firstLine="0"/>
              <w:jc w:val="center"/>
              <w:rPr>
                <w:rFonts w:ascii="Arial Narrow" w:hAnsi="Arial Narrow"/>
                <w:lang w:val="es-ES" w:eastAsia="es-ES"/>
              </w:rPr>
            </w:pPr>
            <w:r w:rsidRPr="00A64699">
              <w:rPr>
                <w:rFonts w:ascii="Arial Narrow" w:hAnsi="Arial Narrow"/>
                <w:lang w:val="es-ES" w:eastAsia="es-ES"/>
              </w:rPr>
              <w:t>1.840</w:t>
            </w:r>
          </w:p>
        </w:tc>
        <w:tc>
          <w:tcPr>
            <w:tcW w:w="1132" w:type="dxa"/>
            <w:tcBorders>
              <w:top w:val="single" w:sz="2" w:space="0" w:color="auto"/>
              <w:left w:val="nil"/>
              <w:bottom w:val="single" w:sz="2" w:space="0" w:color="auto"/>
              <w:right w:val="nil"/>
            </w:tcBorders>
            <w:shd w:val="clear" w:color="auto" w:fill="auto"/>
            <w:vAlign w:val="center"/>
          </w:tcPr>
          <w:p w:rsidR="000D25FC" w:rsidRPr="00A64699" w:rsidRDefault="000D25FC" w:rsidP="00130166">
            <w:pPr>
              <w:spacing w:after="0"/>
              <w:ind w:firstLine="0"/>
              <w:jc w:val="center"/>
              <w:rPr>
                <w:rFonts w:ascii="Arial Narrow" w:hAnsi="Arial Narrow"/>
                <w:lang w:val="es-ES" w:eastAsia="es-ES"/>
              </w:rPr>
            </w:pPr>
            <w:r w:rsidRPr="00A64699">
              <w:rPr>
                <w:rFonts w:ascii="Arial Narrow" w:hAnsi="Arial Narrow"/>
                <w:lang w:val="es-ES" w:eastAsia="es-ES"/>
              </w:rPr>
              <w:t>1.154</w:t>
            </w:r>
          </w:p>
        </w:tc>
        <w:tc>
          <w:tcPr>
            <w:tcW w:w="1635" w:type="dxa"/>
            <w:tcBorders>
              <w:top w:val="single" w:sz="2" w:space="0" w:color="auto"/>
              <w:left w:val="nil"/>
              <w:bottom w:val="single" w:sz="2" w:space="0" w:color="auto"/>
              <w:right w:val="nil"/>
            </w:tcBorders>
            <w:shd w:val="clear" w:color="auto" w:fill="auto"/>
            <w:noWrap/>
            <w:vAlign w:val="center"/>
          </w:tcPr>
          <w:p w:rsidR="000D25FC" w:rsidRPr="00A64699" w:rsidRDefault="000D25FC" w:rsidP="00130166">
            <w:pPr>
              <w:spacing w:after="0"/>
              <w:ind w:firstLine="0"/>
              <w:jc w:val="right"/>
              <w:rPr>
                <w:rFonts w:ascii="Arial Narrow" w:hAnsi="Arial Narrow"/>
                <w:lang w:val="es-ES" w:eastAsia="es-ES"/>
              </w:rPr>
            </w:pPr>
            <w:r w:rsidRPr="00A64699">
              <w:rPr>
                <w:rFonts w:ascii="Arial Narrow" w:hAnsi="Arial Narrow"/>
                <w:lang w:val="es-ES" w:eastAsia="es-ES"/>
              </w:rPr>
              <w:t>-37</w:t>
            </w:r>
          </w:p>
        </w:tc>
      </w:tr>
      <w:tr w:rsidR="000D25FC" w:rsidRPr="00A64699" w:rsidTr="00A8649E">
        <w:trPr>
          <w:trHeight w:val="238"/>
          <w:jc w:val="center"/>
        </w:trPr>
        <w:tc>
          <w:tcPr>
            <w:tcW w:w="4578" w:type="dxa"/>
            <w:tcBorders>
              <w:top w:val="single" w:sz="2" w:space="0" w:color="auto"/>
              <w:left w:val="nil"/>
              <w:bottom w:val="single" w:sz="2" w:space="0" w:color="auto"/>
              <w:right w:val="nil"/>
            </w:tcBorders>
            <w:shd w:val="clear" w:color="auto" w:fill="auto"/>
            <w:noWrap/>
            <w:vAlign w:val="center"/>
          </w:tcPr>
          <w:p w:rsidR="000D25FC" w:rsidRPr="00A64699" w:rsidRDefault="000D25FC" w:rsidP="00130166">
            <w:pPr>
              <w:spacing w:after="0"/>
              <w:ind w:firstLine="0"/>
              <w:jc w:val="left"/>
              <w:rPr>
                <w:rFonts w:ascii="Arial Narrow" w:hAnsi="Arial Narrow"/>
                <w:lang w:val="es-ES" w:eastAsia="es-ES"/>
              </w:rPr>
            </w:pPr>
            <w:r w:rsidRPr="00A64699">
              <w:rPr>
                <w:rFonts w:ascii="Arial Narrow" w:hAnsi="Arial Narrow"/>
                <w:lang w:val="es-ES" w:eastAsia="es-ES"/>
              </w:rPr>
              <w:t>Recargos de apremio</w:t>
            </w:r>
          </w:p>
        </w:tc>
        <w:tc>
          <w:tcPr>
            <w:tcW w:w="1418" w:type="dxa"/>
            <w:tcBorders>
              <w:top w:val="single" w:sz="2" w:space="0" w:color="auto"/>
              <w:left w:val="nil"/>
              <w:bottom w:val="single" w:sz="2" w:space="0" w:color="auto"/>
              <w:right w:val="nil"/>
            </w:tcBorders>
            <w:shd w:val="clear" w:color="auto" w:fill="auto"/>
            <w:noWrap/>
            <w:vAlign w:val="center"/>
          </w:tcPr>
          <w:p w:rsidR="000D25FC" w:rsidRPr="00A64699" w:rsidRDefault="000D25FC" w:rsidP="00130166">
            <w:pPr>
              <w:spacing w:after="0"/>
              <w:ind w:firstLine="0"/>
              <w:jc w:val="center"/>
              <w:rPr>
                <w:rFonts w:ascii="Arial Narrow" w:hAnsi="Arial Narrow"/>
                <w:lang w:val="es-ES" w:eastAsia="es-ES"/>
              </w:rPr>
            </w:pPr>
            <w:r w:rsidRPr="00A64699">
              <w:rPr>
                <w:rFonts w:ascii="Arial Narrow" w:hAnsi="Arial Narrow"/>
                <w:lang w:val="es-ES" w:eastAsia="es-ES"/>
              </w:rPr>
              <w:t>1.254</w:t>
            </w:r>
          </w:p>
        </w:tc>
        <w:tc>
          <w:tcPr>
            <w:tcW w:w="1132" w:type="dxa"/>
            <w:tcBorders>
              <w:top w:val="single" w:sz="2" w:space="0" w:color="auto"/>
              <w:left w:val="nil"/>
              <w:bottom w:val="single" w:sz="2" w:space="0" w:color="auto"/>
              <w:right w:val="nil"/>
            </w:tcBorders>
            <w:shd w:val="clear" w:color="auto" w:fill="auto"/>
            <w:vAlign w:val="center"/>
          </w:tcPr>
          <w:p w:rsidR="000D25FC" w:rsidRPr="00A64699" w:rsidRDefault="000D25FC" w:rsidP="00130166">
            <w:pPr>
              <w:spacing w:after="0"/>
              <w:ind w:firstLine="0"/>
              <w:jc w:val="center"/>
              <w:rPr>
                <w:rFonts w:ascii="Arial Narrow" w:hAnsi="Arial Narrow"/>
                <w:lang w:val="es-ES" w:eastAsia="es-ES"/>
              </w:rPr>
            </w:pPr>
            <w:r w:rsidRPr="00A64699">
              <w:rPr>
                <w:rFonts w:ascii="Arial Narrow" w:hAnsi="Arial Narrow"/>
                <w:lang w:val="es-ES" w:eastAsia="es-ES"/>
              </w:rPr>
              <w:t>1.104</w:t>
            </w:r>
          </w:p>
        </w:tc>
        <w:tc>
          <w:tcPr>
            <w:tcW w:w="1635" w:type="dxa"/>
            <w:tcBorders>
              <w:top w:val="single" w:sz="2" w:space="0" w:color="auto"/>
              <w:left w:val="nil"/>
              <w:bottom w:val="single" w:sz="2" w:space="0" w:color="auto"/>
              <w:right w:val="nil"/>
            </w:tcBorders>
            <w:shd w:val="clear" w:color="auto" w:fill="auto"/>
            <w:noWrap/>
            <w:vAlign w:val="center"/>
          </w:tcPr>
          <w:p w:rsidR="000D25FC" w:rsidRPr="00A64699" w:rsidRDefault="000D25FC" w:rsidP="00130166">
            <w:pPr>
              <w:spacing w:after="0"/>
              <w:ind w:firstLine="0"/>
              <w:jc w:val="right"/>
              <w:rPr>
                <w:rFonts w:ascii="Arial Narrow" w:hAnsi="Arial Narrow"/>
                <w:lang w:val="es-ES" w:eastAsia="es-ES"/>
              </w:rPr>
            </w:pPr>
            <w:r w:rsidRPr="00A64699">
              <w:rPr>
                <w:rFonts w:ascii="Arial Narrow" w:hAnsi="Arial Narrow"/>
                <w:lang w:val="es-ES" w:eastAsia="es-ES"/>
              </w:rPr>
              <w:t>-12</w:t>
            </w:r>
          </w:p>
        </w:tc>
      </w:tr>
      <w:tr w:rsidR="000D25FC" w:rsidRPr="00A64699" w:rsidTr="00A8649E">
        <w:trPr>
          <w:trHeight w:val="238"/>
          <w:jc w:val="center"/>
        </w:trPr>
        <w:tc>
          <w:tcPr>
            <w:tcW w:w="4578" w:type="dxa"/>
            <w:tcBorders>
              <w:top w:val="single" w:sz="2" w:space="0" w:color="auto"/>
              <w:left w:val="nil"/>
              <w:bottom w:val="single" w:sz="4" w:space="0" w:color="auto"/>
              <w:right w:val="nil"/>
            </w:tcBorders>
            <w:shd w:val="clear" w:color="auto" w:fill="auto"/>
            <w:noWrap/>
            <w:vAlign w:val="center"/>
          </w:tcPr>
          <w:p w:rsidR="000D25FC" w:rsidRPr="00A64699" w:rsidRDefault="000D25FC" w:rsidP="00130166">
            <w:pPr>
              <w:spacing w:after="0"/>
              <w:ind w:firstLine="0"/>
              <w:jc w:val="left"/>
              <w:rPr>
                <w:rFonts w:ascii="Arial Narrow" w:hAnsi="Arial Narrow"/>
                <w:lang w:val="es-ES" w:eastAsia="es-ES"/>
              </w:rPr>
            </w:pPr>
            <w:r w:rsidRPr="00A64699">
              <w:rPr>
                <w:rFonts w:ascii="Arial Narrow" w:hAnsi="Arial Narrow"/>
                <w:lang w:val="es-ES" w:eastAsia="es-ES"/>
              </w:rPr>
              <w:t>Otros ingresos</w:t>
            </w:r>
          </w:p>
        </w:tc>
        <w:tc>
          <w:tcPr>
            <w:tcW w:w="1418" w:type="dxa"/>
            <w:tcBorders>
              <w:top w:val="single" w:sz="2" w:space="0" w:color="auto"/>
              <w:left w:val="nil"/>
              <w:bottom w:val="single" w:sz="4" w:space="0" w:color="auto"/>
              <w:right w:val="nil"/>
            </w:tcBorders>
            <w:shd w:val="clear" w:color="auto" w:fill="auto"/>
            <w:noWrap/>
            <w:vAlign w:val="center"/>
          </w:tcPr>
          <w:p w:rsidR="000D25FC" w:rsidRPr="00A64699" w:rsidRDefault="000D25FC" w:rsidP="00130166">
            <w:pPr>
              <w:spacing w:after="0"/>
              <w:ind w:firstLine="0"/>
              <w:rPr>
                <w:rFonts w:ascii="Arial Narrow" w:hAnsi="Arial Narrow"/>
                <w:lang w:val="es-ES" w:eastAsia="es-ES"/>
              </w:rPr>
            </w:pPr>
            <w:r>
              <w:rPr>
                <w:rFonts w:ascii="Arial Narrow" w:hAnsi="Arial Narrow"/>
                <w:lang w:val="es-ES" w:eastAsia="es-ES"/>
              </w:rPr>
              <w:t xml:space="preserve">       </w:t>
            </w:r>
            <w:r w:rsidRPr="00A64699">
              <w:rPr>
                <w:rFonts w:ascii="Arial Narrow" w:hAnsi="Arial Narrow"/>
                <w:lang w:val="es-ES" w:eastAsia="es-ES"/>
              </w:rPr>
              <w:t>11.142</w:t>
            </w:r>
          </w:p>
        </w:tc>
        <w:tc>
          <w:tcPr>
            <w:tcW w:w="1132" w:type="dxa"/>
            <w:tcBorders>
              <w:top w:val="single" w:sz="2" w:space="0" w:color="auto"/>
              <w:left w:val="nil"/>
              <w:bottom w:val="single" w:sz="4" w:space="0" w:color="auto"/>
              <w:right w:val="nil"/>
            </w:tcBorders>
            <w:shd w:val="clear" w:color="auto" w:fill="auto"/>
            <w:vAlign w:val="center"/>
          </w:tcPr>
          <w:p w:rsidR="000D25FC" w:rsidRPr="00A64699" w:rsidRDefault="000D25FC" w:rsidP="00130166">
            <w:pPr>
              <w:spacing w:after="0"/>
              <w:ind w:firstLine="0"/>
              <w:jc w:val="center"/>
              <w:rPr>
                <w:rFonts w:ascii="Arial Narrow" w:hAnsi="Arial Narrow"/>
                <w:lang w:val="es-ES" w:eastAsia="es-ES"/>
              </w:rPr>
            </w:pPr>
            <w:r w:rsidRPr="00A64699">
              <w:rPr>
                <w:rFonts w:ascii="Arial Narrow" w:hAnsi="Arial Narrow"/>
                <w:lang w:val="es-ES" w:eastAsia="es-ES"/>
              </w:rPr>
              <w:t>6.900</w:t>
            </w:r>
          </w:p>
        </w:tc>
        <w:tc>
          <w:tcPr>
            <w:tcW w:w="1635" w:type="dxa"/>
            <w:tcBorders>
              <w:top w:val="single" w:sz="2" w:space="0" w:color="auto"/>
              <w:left w:val="nil"/>
              <w:bottom w:val="single" w:sz="4" w:space="0" w:color="auto"/>
              <w:right w:val="nil"/>
            </w:tcBorders>
            <w:shd w:val="clear" w:color="auto" w:fill="auto"/>
            <w:noWrap/>
            <w:vAlign w:val="center"/>
          </w:tcPr>
          <w:p w:rsidR="000D25FC" w:rsidRPr="00A64699" w:rsidRDefault="000D25FC" w:rsidP="00130166">
            <w:pPr>
              <w:spacing w:after="0"/>
              <w:ind w:firstLine="0"/>
              <w:jc w:val="right"/>
              <w:rPr>
                <w:rFonts w:ascii="Arial Narrow" w:hAnsi="Arial Narrow"/>
                <w:lang w:val="es-ES" w:eastAsia="es-ES"/>
              </w:rPr>
            </w:pPr>
            <w:r w:rsidRPr="00A64699">
              <w:rPr>
                <w:rFonts w:ascii="Arial Narrow" w:hAnsi="Arial Narrow"/>
                <w:lang w:val="es-ES" w:eastAsia="es-ES"/>
              </w:rPr>
              <w:t>-38</w:t>
            </w:r>
          </w:p>
        </w:tc>
      </w:tr>
      <w:tr w:rsidR="000D25FC" w:rsidRPr="00A64699" w:rsidTr="00130166">
        <w:trPr>
          <w:trHeight w:val="300"/>
          <w:jc w:val="center"/>
        </w:trPr>
        <w:tc>
          <w:tcPr>
            <w:tcW w:w="4578" w:type="dxa"/>
            <w:tcBorders>
              <w:top w:val="single" w:sz="4" w:space="0" w:color="auto"/>
              <w:left w:val="nil"/>
              <w:bottom w:val="single" w:sz="4" w:space="0" w:color="auto"/>
              <w:right w:val="nil"/>
            </w:tcBorders>
            <w:shd w:val="clear" w:color="auto" w:fill="FABF8F" w:themeFill="accent6" w:themeFillTint="99"/>
            <w:noWrap/>
            <w:vAlign w:val="center"/>
            <w:hideMark/>
          </w:tcPr>
          <w:p w:rsidR="000D25FC" w:rsidRPr="00A64699" w:rsidRDefault="000D25FC" w:rsidP="00130166">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A64699">
              <w:rPr>
                <w:rFonts w:ascii="Arial" w:hAnsi="Arial" w:cs="Arial"/>
                <w:sz w:val="18"/>
                <w:szCs w:val="18"/>
              </w:rPr>
              <w:t>Total</w:t>
            </w:r>
          </w:p>
        </w:tc>
        <w:tc>
          <w:tcPr>
            <w:tcW w:w="1418" w:type="dxa"/>
            <w:tcBorders>
              <w:top w:val="single" w:sz="4" w:space="0" w:color="auto"/>
              <w:left w:val="nil"/>
              <w:bottom w:val="single" w:sz="4" w:space="0" w:color="auto"/>
              <w:right w:val="nil"/>
            </w:tcBorders>
            <w:shd w:val="clear" w:color="auto" w:fill="FABF8F" w:themeFill="accent6" w:themeFillTint="99"/>
            <w:noWrap/>
            <w:vAlign w:val="center"/>
            <w:hideMark/>
          </w:tcPr>
          <w:p w:rsidR="000D25FC" w:rsidRPr="00A64699" w:rsidRDefault="000D25FC" w:rsidP="00130166">
            <w:pPr>
              <w:pStyle w:val="texto"/>
              <w:tabs>
                <w:tab w:val="clear" w:pos="2835"/>
                <w:tab w:val="clear" w:pos="3969"/>
                <w:tab w:val="clear" w:pos="5103"/>
                <w:tab w:val="clear" w:pos="6237"/>
                <w:tab w:val="clear" w:pos="7371"/>
              </w:tabs>
              <w:spacing w:after="0"/>
              <w:ind w:firstLine="0"/>
              <w:rPr>
                <w:rFonts w:ascii="Arial" w:hAnsi="Arial" w:cs="Arial"/>
                <w:sz w:val="18"/>
                <w:szCs w:val="18"/>
              </w:rPr>
            </w:pPr>
            <w:r>
              <w:rPr>
                <w:rFonts w:ascii="Arial" w:hAnsi="Arial" w:cs="Arial"/>
                <w:sz w:val="18"/>
                <w:szCs w:val="18"/>
              </w:rPr>
              <w:t xml:space="preserve">     </w:t>
            </w:r>
            <w:r w:rsidRPr="00A64699">
              <w:rPr>
                <w:rFonts w:ascii="Arial" w:hAnsi="Arial" w:cs="Arial"/>
                <w:sz w:val="18"/>
                <w:szCs w:val="18"/>
              </w:rPr>
              <w:t>15.391</w:t>
            </w:r>
          </w:p>
        </w:tc>
        <w:tc>
          <w:tcPr>
            <w:tcW w:w="1132" w:type="dxa"/>
            <w:tcBorders>
              <w:top w:val="single" w:sz="4" w:space="0" w:color="auto"/>
              <w:left w:val="nil"/>
              <w:bottom w:val="single" w:sz="4" w:space="0" w:color="auto"/>
              <w:right w:val="nil"/>
            </w:tcBorders>
            <w:shd w:val="clear" w:color="auto" w:fill="FABF8F" w:themeFill="accent6" w:themeFillTint="99"/>
            <w:noWrap/>
            <w:vAlign w:val="center"/>
            <w:hideMark/>
          </w:tcPr>
          <w:p w:rsidR="000D25FC" w:rsidRPr="00A64699" w:rsidRDefault="000D25FC" w:rsidP="00130166">
            <w:pPr>
              <w:pStyle w:val="texto"/>
              <w:tabs>
                <w:tab w:val="clear" w:pos="2835"/>
                <w:tab w:val="clear" w:pos="3969"/>
                <w:tab w:val="clear" w:pos="5103"/>
                <w:tab w:val="clear" w:pos="6237"/>
                <w:tab w:val="clear" w:pos="7371"/>
              </w:tabs>
              <w:spacing w:after="0"/>
              <w:ind w:firstLine="0"/>
              <w:rPr>
                <w:rFonts w:ascii="Arial" w:hAnsi="Arial" w:cs="Arial"/>
                <w:sz w:val="18"/>
                <w:szCs w:val="18"/>
              </w:rPr>
            </w:pPr>
            <w:r>
              <w:rPr>
                <w:rFonts w:ascii="Arial" w:hAnsi="Arial" w:cs="Arial"/>
                <w:sz w:val="18"/>
                <w:szCs w:val="18"/>
              </w:rPr>
              <w:t xml:space="preserve">  </w:t>
            </w:r>
            <w:r w:rsidRPr="00A64699">
              <w:rPr>
                <w:rFonts w:ascii="Arial" w:hAnsi="Arial" w:cs="Arial"/>
                <w:sz w:val="18"/>
                <w:szCs w:val="18"/>
              </w:rPr>
              <w:t>10.347</w:t>
            </w:r>
          </w:p>
        </w:tc>
        <w:tc>
          <w:tcPr>
            <w:tcW w:w="1635" w:type="dxa"/>
            <w:tcBorders>
              <w:top w:val="single" w:sz="4" w:space="0" w:color="auto"/>
              <w:left w:val="nil"/>
              <w:bottom w:val="single" w:sz="4" w:space="0" w:color="auto"/>
              <w:right w:val="nil"/>
            </w:tcBorders>
            <w:shd w:val="clear" w:color="auto" w:fill="FABF8F" w:themeFill="accent6" w:themeFillTint="99"/>
            <w:noWrap/>
            <w:vAlign w:val="center"/>
            <w:hideMark/>
          </w:tcPr>
          <w:p w:rsidR="000D25FC" w:rsidRPr="00A64699" w:rsidRDefault="000D25FC" w:rsidP="0013016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64699">
              <w:rPr>
                <w:rFonts w:ascii="Arial" w:hAnsi="Arial" w:cs="Arial"/>
                <w:sz w:val="18"/>
                <w:szCs w:val="18"/>
              </w:rPr>
              <w:t>-33</w:t>
            </w:r>
          </w:p>
        </w:tc>
      </w:tr>
    </w:tbl>
    <w:p w:rsidR="000D25FC" w:rsidRPr="00BB69DF" w:rsidRDefault="000D25FC" w:rsidP="00B51EB4">
      <w:pPr>
        <w:pStyle w:val="texto"/>
        <w:tabs>
          <w:tab w:val="clear" w:pos="2835"/>
          <w:tab w:val="clear" w:pos="3969"/>
          <w:tab w:val="clear" w:pos="5103"/>
          <w:tab w:val="clear" w:pos="6237"/>
          <w:tab w:val="clear" w:pos="7371"/>
        </w:tabs>
        <w:spacing w:before="160" w:after="120"/>
        <w:rPr>
          <w:rFonts w:cs="Arial"/>
        </w:rPr>
      </w:pPr>
      <w:r w:rsidRPr="00BB69DF">
        <w:rPr>
          <w:rFonts w:cs="Arial"/>
        </w:rPr>
        <w:t>Los principales conceptos son los ingresos por aprovechamientos especiales, tasas por consumo de agua y recargos de apremio. Además, se incluyen otros ingresos obtenidos en el ejercicio, provenientes entre otros de ejecuciones su</w:t>
      </w:r>
      <w:r w:rsidRPr="00BB69DF">
        <w:rPr>
          <w:rFonts w:cs="Arial"/>
        </w:rPr>
        <w:t>b</w:t>
      </w:r>
      <w:r w:rsidRPr="00BB69DF">
        <w:rPr>
          <w:rFonts w:cs="Arial"/>
        </w:rPr>
        <w:t xml:space="preserve">sidiarias, ingresos por fiestas del valle y otros de importes menores, y que son los que explican la reducción en la </w:t>
      </w:r>
      <w:r>
        <w:rPr>
          <w:rFonts w:cs="Arial"/>
        </w:rPr>
        <w:t xml:space="preserve">liquidación </w:t>
      </w:r>
      <w:r w:rsidRPr="00BB69DF">
        <w:rPr>
          <w:rFonts w:cs="Arial"/>
        </w:rPr>
        <w:t>obtenida en este capítulo.</w:t>
      </w:r>
    </w:p>
    <w:p w:rsidR="000D25FC" w:rsidRDefault="000D25FC" w:rsidP="000D25FC">
      <w:pPr>
        <w:pStyle w:val="texto"/>
        <w:tabs>
          <w:tab w:val="clear" w:pos="2835"/>
          <w:tab w:val="clear" w:pos="3969"/>
          <w:tab w:val="clear" w:pos="5103"/>
          <w:tab w:val="clear" w:pos="6237"/>
          <w:tab w:val="clear" w:pos="7371"/>
        </w:tabs>
        <w:spacing w:after="120"/>
        <w:rPr>
          <w:rFonts w:cs="Arial"/>
        </w:rPr>
      </w:pPr>
      <w:r w:rsidRPr="00BB69DF">
        <w:rPr>
          <w:rFonts w:cs="Arial"/>
        </w:rPr>
        <w:t>Se ha</w:t>
      </w:r>
      <w:r>
        <w:rPr>
          <w:rFonts w:cs="Arial"/>
        </w:rPr>
        <w:t>n</w:t>
      </w:r>
      <w:r w:rsidRPr="00BB69DF">
        <w:rPr>
          <w:rFonts w:cs="Arial"/>
        </w:rPr>
        <w:t xml:space="preserve"> r</w:t>
      </w:r>
      <w:r>
        <w:rPr>
          <w:rFonts w:cs="Arial"/>
        </w:rPr>
        <w:t xml:space="preserve">evisado </w:t>
      </w:r>
      <w:r w:rsidRPr="00BB69DF">
        <w:rPr>
          <w:rFonts w:cs="Arial"/>
        </w:rPr>
        <w:t>las tasas de aprovecha</w:t>
      </w:r>
      <w:r>
        <w:rPr>
          <w:rFonts w:cs="Arial"/>
        </w:rPr>
        <w:t xml:space="preserve">mientos especiales y hemos </w:t>
      </w:r>
      <w:r w:rsidRPr="00BB69DF">
        <w:rPr>
          <w:rFonts w:cs="Arial"/>
        </w:rPr>
        <w:t>verificado que, en general, su tramitación, justificación y contabilización es adecuada a la normativa reguladora.</w:t>
      </w:r>
    </w:p>
    <w:p w:rsidR="000D25FC" w:rsidRPr="00B93A79" w:rsidRDefault="000D25FC" w:rsidP="000D25FC">
      <w:pPr>
        <w:pStyle w:val="texto"/>
        <w:tabs>
          <w:tab w:val="clear" w:pos="2835"/>
          <w:tab w:val="clear" w:pos="3969"/>
          <w:tab w:val="clear" w:pos="5103"/>
          <w:tab w:val="clear" w:pos="6237"/>
          <w:tab w:val="clear" w:pos="7371"/>
        </w:tabs>
        <w:spacing w:after="120"/>
        <w:ind w:firstLine="0"/>
        <w:rPr>
          <w:rFonts w:cs="Arial"/>
        </w:rPr>
      </w:pPr>
      <w:r w:rsidRPr="00B93A79">
        <w:rPr>
          <w:rFonts w:cs="Arial"/>
        </w:rPr>
        <w:t>c) Ingresos por transferencias</w:t>
      </w:r>
    </w:p>
    <w:p w:rsidR="000D25FC" w:rsidRPr="006B7777" w:rsidRDefault="000D25FC" w:rsidP="006B7777">
      <w:pPr>
        <w:pStyle w:val="texto"/>
        <w:tabs>
          <w:tab w:val="clear" w:pos="2835"/>
          <w:tab w:val="clear" w:pos="3969"/>
          <w:tab w:val="clear" w:pos="5103"/>
          <w:tab w:val="clear" w:pos="6237"/>
          <w:tab w:val="clear" w:pos="7371"/>
        </w:tabs>
        <w:spacing w:after="220"/>
        <w:rPr>
          <w:rFonts w:cs="Arial"/>
          <w:spacing w:val="0"/>
        </w:rPr>
      </w:pPr>
      <w:r w:rsidRPr="006B7777">
        <w:rPr>
          <w:rFonts w:cs="Arial"/>
          <w:spacing w:val="0"/>
        </w:rPr>
        <w:t>La comparativa de 2016 y 2015 de los ingresos por transferencias es la siguiente:</w:t>
      </w:r>
    </w:p>
    <w:tbl>
      <w:tblPr>
        <w:tblW w:w="8742" w:type="dxa"/>
        <w:jc w:val="center"/>
        <w:tblCellMar>
          <w:left w:w="70" w:type="dxa"/>
          <w:right w:w="70" w:type="dxa"/>
        </w:tblCellMar>
        <w:tblLook w:val="04A0" w:firstRow="1" w:lastRow="0" w:firstColumn="1" w:lastColumn="0" w:noHBand="0" w:noVBand="1"/>
      </w:tblPr>
      <w:tblGrid>
        <w:gridCol w:w="4452"/>
        <w:gridCol w:w="1422"/>
        <w:gridCol w:w="1052"/>
        <w:gridCol w:w="1816"/>
      </w:tblGrid>
      <w:tr w:rsidR="000D25FC" w:rsidRPr="00A64699" w:rsidTr="00A8649E">
        <w:trPr>
          <w:trHeight w:val="198"/>
          <w:jc w:val="center"/>
        </w:trPr>
        <w:tc>
          <w:tcPr>
            <w:tcW w:w="4452"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0D25FC" w:rsidRPr="00A64699" w:rsidRDefault="000D25FC" w:rsidP="00130166">
            <w:pPr>
              <w:spacing w:after="0"/>
              <w:ind w:firstLine="0"/>
              <w:jc w:val="left"/>
              <w:rPr>
                <w:rFonts w:ascii="Arial" w:hAnsi="Arial" w:cs="Arial"/>
                <w:sz w:val="18"/>
                <w:szCs w:val="18"/>
                <w:lang w:val="es-ES" w:eastAsia="es-ES"/>
              </w:rPr>
            </w:pPr>
            <w:r w:rsidRPr="00A64699">
              <w:rPr>
                <w:rFonts w:ascii="Arial" w:hAnsi="Arial" w:cs="Arial"/>
                <w:sz w:val="18"/>
                <w:szCs w:val="18"/>
                <w:lang w:eastAsia="es-ES"/>
              </w:rPr>
              <w:t>Ingresos por transferencias</w:t>
            </w:r>
          </w:p>
        </w:tc>
        <w:tc>
          <w:tcPr>
            <w:tcW w:w="2474" w:type="dxa"/>
            <w:gridSpan w:val="2"/>
            <w:tcBorders>
              <w:top w:val="single" w:sz="4" w:space="0" w:color="auto"/>
              <w:left w:val="nil"/>
              <w:bottom w:val="single" w:sz="4" w:space="0" w:color="auto"/>
              <w:right w:val="nil"/>
            </w:tcBorders>
            <w:shd w:val="clear" w:color="auto" w:fill="FABF8F" w:themeFill="accent6" w:themeFillTint="99"/>
            <w:vAlign w:val="center"/>
            <w:hideMark/>
          </w:tcPr>
          <w:p w:rsidR="000D25FC" w:rsidRPr="00A64699" w:rsidRDefault="000D25FC" w:rsidP="00130166">
            <w:pPr>
              <w:spacing w:after="0"/>
              <w:ind w:firstLine="0"/>
              <w:jc w:val="center"/>
              <w:rPr>
                <w:rFonts w:ascii="Arial" w:hAnsi="Arial" w:cs="Arial"/>
                <w:sz w:val="18"/>
                <w:szCs w:val="18"/>
                <w:lang w:val="es-ES" w:eastAsia="es-ES"/>
              </w:rPr>
            </w:pPr>
            <w:r w:rsidRPr="00A64699">
              <w:rPr>
                <w:rFonts w:ascii="Arial" w:hAnsi="Arial" w:cs="Arial"/>
                <w:sz w:val="18"/>
                <w:szCs w:val="18"/>
                <w:lang w:eastAsia="es-ES"/>
              </w:rPr>
              <w:t>Derechos reconocidos</w:t>
            </w:r>
          </w:p>
        </w:tc>
        <w:tc>
          <w:tcPr>
            <w:tcW w:w="1816" w:type="dxa"/>
            <w:tcBorders>
              <w:top w:val="single" w:sz="4" w:space="0" w:color="auto"/>
              <w:left w:val="nil"/>
              <w:right w:val="nil"/>
            </w:tcBorders>
            <w:shd w:val="clear" w:color="auto" w:fill="FABF8F" w:themeFill="accent6" w:themeFillTint="99"/>
            <w:vAlign w:val="center"/>
            <w:hideMark/>
          </w:tcPr>
          <w:p w:rsidR="000D25FC" w:rsidRPr="00A64699" w:rsidRDefault="000D25FC" w:rsidP="00130166">
            <w:pPr>
              <w:spacing w:after="0"/>
              <w:ind w:firstLine="0"/>
              <w:jc w:val="center"/>
              <w:rPr>
                <w:rFonts w:ascii="Arial" w:hAnsi="Arial" w:cs="Arial"/>
                <w:sz w:val="18"/>
                <w:szCs w:val="18"/>
                <w:lang w:val="es-ES" w:eastAsia="es-ES"/>
              </w:rPr>
            </w:pPr>
            <w:r w:rsidRPr="00A64699">
              <w:rPr>
                <w:rFonts w:ascii="Arial" w:hAnsi="Arial" w:cs="Arial"/>
                <w:sz w:val="18"/>
                <w:szCs w:val="18"/>
                <w:lang w:eastAsia="es-ES"/>
              </w:rPr>
              <w:t>D</w:t>
            </w:r>
            <w:r>
              <w:rPr>
                <w:rFonts w:ascii="Arial" w:hAnsi="Arial" w:cs="Arial"/>
                <w:sz w:val="18"/>
                <w:szCs w:val="18"/>
                <w:lang w:eastAsia="es-ES"/>
              </w:rPr>
              <w:t xml:space="preserve">chos. </w:t>
            </w:r>
            <w:r w:rsidRPr="00A64699">
              <w:rPr>
                <w:rFonts w:ascii="Arial" w:hAnsi="Arial" w:cs="Arial"/>
                <w:sz w:val="18"/>
                <w:szCs w:val="18"/>
                <w:lang w:eastAsia="es-ES"/>
              </w:rPr>
              <w:t>reconocidos</w:t>
            </w:r>
          </w:p>
        </w:tc>
      </w:tr>
      <w:tr w:rsidR="000D25FC" w:rsidRPr="00A64699" w:rsidTr="00A8649E">
        <w:trPr>
          <w:trHeight w:val="198"/>
          <w:jc w:val="center"/>
        </w:trPr>
        <w:tc>
          <w:tcPr>
            <w:tcW w:w="4452" w:type="dxa"/>
            <w:vMerge/>
            <w:tcBorders>
              <w:top w:val="single" w:sz="4" w:space="0" w:color="auto"/>
              <w:left w:val="nil"/>
              <w:bottom w:val="single" w:sz="4" w:space="0" w:color="auto"/>
              <w:right w:val="nil"/>
            </w:tcBorders>
            <w:shd w:val="clear" w:color="auto" w:fill="FABF8F" w:themeFill="accent6" w:themeFillTint="99"/>
            <w:vAlign w:val="center"/>
            <w:hideMark/>
          </w:tcPr>
          <w:p w:rsidR="000D25FC" w:rsidRPr="00A64699" w:rsidRDefault="000D25FC" w:rsidP="00130166">
            <w:pPr>
              <w:spacing w:after="0"/>
              <w:ind w:firstLine="0"/>
              <w:jc w:val="left"/>
              <w:rPr>
                <w:rFonts w:ascii="Arial" w:hAnsi="Arial" w:cs="Arial"/>
                <w:sz w:val="18"/>
                <w:szCs w:val="18"/>
                <w:lang w:val="es-ES" w:eastAsia="es-ES"/>
              </w:rPr>
            </w:pPr>
          </w:p>
        </w:tc>
        <w:tc>
          <w:tcPr>
            <w:tcW w:w="1422" w:type="dxa"/>
            <w:tcBorders>
              <w:top w:val="single" w:sz="4" w:space="0" w:color="auto"/>
              <w:left w:val="nil"/>
              <w:bottom w:val="single" w:sz="4" w:space="0" w:color="auto"/>
              <w:right w:val="nil"/>
            </w:tcBorders>
            <w:shd w:val="clear" w:color="auto" w:fill="FABF8F" w:themeFill="accent6" w:themeFillTint="99"/>
            <w:vAlign w:val="center"/>
            <w:hideMark/>
          </w:tcPr>
          <w:p w:rsidR="000D25FC" w:rsidRPr="00A64699" w:rsidRDefault="000D25FC" w:rsidP="00130166">
            <w:pPr>
              <w:spacing w:after="0"/>
              <w:ind w:firstLine="0"/>
              <w:jc w:val="center"/>
              <w:rPr>
                <w:rFonts w:ascii="Arial" w:hAnsi="Arial" w:cs="Arial"/>
                <w:sz w:val="18"/>
                <w:szCs w:val="18"/>
                <w:lang w:val="es-ES" w:eastAsia="es-ES"/>
              </w:rPr>
            </w:pPr>
            <w:r w:rsidRPr="00A64699">
              <w:rPr>
                <w:rFonts w:ascii="Arial" w:hAnsi="Arial" w:cs="Arial"/>
                <w:sz w:val="18"/>
                <w:szCs w:val="18"/>
                <w:lang w:eastAsia="es-ES"/>
              </w:rPr>
              <w:t>2015</w:t>
            </w:r>
          </w:p>
        </w:tc>
        <w:tc>
          <w:tcPr>
            <w:tcW w:w="1052" w:type="dxa"/>
            <w:tcBorders>
              <w:top w:val="single" w:sz="4" w:space="0" w:color="auto"/>
              <w:left w:val="nil"/>
              <w:bottom w:val="single" w:sz="4" w:space="0" w:color="auto"/>
              <w:right w:val="nil"/>
            </w:tcBorders>
            <w:shd w:val="clear" w:color="auto" w:fill="FABF8F" w:themeFill="accent6" w:themeFillTint="99"/>
            <w:vAlign w:val="center"/>
            <w:hideMark/>
          </w:tcPr>
          <w:p w:rsidR="000D25FC" w:rsidRPr="00A64699" w:rsidRDefault="000D25FC" w:rsidP="00130166">
            <w:pPr>
              <w:spacing w:after="0"/>
              <w:ind w:firstLine="0"/>
              <w:jc w:val="center"/>
              <w:rPr>
                <w:rFonts w:ascii="Arial" w:hAnsi="Arial" w:cs="Arial"/>
                <w:sz w:val="18"/>
                <w:szCs w:val="18"/>
                <w:lang w:val="es-ES" w:eastAsia="es-ES"/>
              </w:rPr>
            </w:pPr>
            <w:r w:rsidRPr="00A64699">
              <w:rPr>
                <w:rFonts w:ascii="Arial" w:hAnsi="Arial" w:cs="Arial"/>
                <w:sz w:val="18"/>
                <w:szCs w:val="18"/>
                <w:lang w:eastAsia="es-ES"/>
              </w:rPr>
              <w:t>2015</w:t>
            </w:r>
          </w:p>
        </w:tc>
        <w:tc>
          <w:tcPr>
            <w:tcW w:w="1816" w:type="dxa"/>
            <w:tcBorders>
              <w:left w:val="nil"/>
              <w:bottom w:val="single" w:sz="4" w:space="0" w:color="auto"/>
              <w:right w:val="nil"/>
            </w:tcBorders>
            <w:shd w:val="clear" w:color="auto" w:fill="FABF8F" w:themeFill="accent6" w:themeFillTint="99"/>
            <w:vAlign w:val="center"/>
            <w:hideMark/>
          </w:tcPr>
          <w:p w:rsidR="000D25FC" w:rsidRPr="00A64699" w:rsidRDefault="000D25FC" w:rsidP="00130166">
            <w:pPr>
              <w:spacing w:after="0"/>
              <w:ind w:firstLine="0"/>
              <w:jc w:val="right"/>
              <w:rPr>
                <w:rFonts w:ascii="Arial" w:hAnsi="Arial" w:cs="Arial"/>
                <w:sz w:val="18"/>
                <w:szCs w:val="18"/>
                <w:lang w:val="es-ES" w:eastAsia="es-ES"/>
              </w:rPr>
            </w:pPr>
            <w:r w:rsidRPr="00A64699">
              <w:rPr>
                <w:rFonts w:ascii="Arial" w:hAnsi="Arial" w:cs="Arial"/>
                <w:sz w:val="18"/>
                <w:szCs w:val="18"/>
                <w:lang w:eastAsia="es-ES"/>
              </w:rPr>
              <w:t>2016/2015</w:t>
            </w:r>
          </w:p>
        </w:tc>
      </w:tr>
      <w:tr w:rsidR="000D25FC" w:rsidRPr="00A64699" w:rsidTr="00A8649E">
        <w:trPr>
          <w:trHeight w:val="238"/>
          <w:jc w:val="center"/>
        </w:trPr>
        <w:tc>
          <w:tcPr>
            <w:tcW w:w="4452" w:type="dxa"/>
            <w:tcBorders>
              <w:top w:val="single" w:sz="4" w:space="0" w:color="auto"/>
              <w:left w:val="nil"/>
              <w:bottom w:val="single" w:sz="2" w:space="0" w:color="auto"/>
              <w:right w:val="nil"/>
            </w:tcBorders>
            <w:shd w:val="clear" w:color="auto" w:fill="auto"/>
            <w:noWrap/>
            <w:vAlign w:val="center"/>
            <w:hideMark/>
          </w:tcPr>
          <w:p w:rsidR="000D25FC" w:rsidRPr="00A64699" w:rsidRDefault="000D25FC" w:rsidP="00130166">
            <w:pPr>
              <w:spacing w:after="0"/>
              <w:ind w:firstLine="0"/>
              <w:jc w:val="left"/>
              <w:rPr>
                <w:rFonts w:ascii="Arial Narrow" w:hAnsi="Arial Narrow" w:cs="Arial"/>
                <w:lang w:val="es-ES" w:eastAsia="es-ES"/>
              </w:rPr>
            </w:pPr>
            <w:r w:rsidRPr="00A64699">
              <w:rPr>
                <w:rFonts w:ascii="Arial Narrow" w:hAnsi="Arial Narrow" w:cs="Arial"/>
                <w:lang w:val="es-ES" w:eastAsia="es-ES"/>
              </w:rPr>
              <w:t>Fondo participación haciendas locales</w:t>
            </w:r>
          </w:p>
        </w:tc>
        <w:tc>
          <w:tcPr>
            <w:tcW w:w="1422" w:type="dxa"/>
            <w:tcBorders>
              <w:top w:val="single" w:sz="4" w:space="0" w:color="auto"/>
              <w:left w:val="nil"/>
              <w:bottom w:val="single" w:sz="2" w:space="0" w:color="auto"/>
              <w:right w:val="nil"/>
            </w:tcBorders>
            <w:shd w:val="clear" w:color="auto" w:fill="auto"/>
            <w:noWrap/>
            <w:vAlign w:val="center"/>
            <w:hideMark/>
          </w:tcPr>
          <w:p w:rsidR="000D25FC" w:rsidRPr="00A64699" w:rsidRDefault="000D25FC" w:rsidP="00130166">
            <w:pPr>
              <w:spacing w:after="0"/>
              <w:ind w:left="-314" w:firstLine="314"/>
              <w:rPr>
                <w:rFonts w:ascii="Arial Narrow" w:hAnsi="Arial Narrow" w:cs="Arial"/>
                <w:lang w:val="es-ES" w:eastAsia="es-ES"/>
              </w:rPr>
            </w:pPr>
            <w:r>
              <w:rPr>
                <w:rFonts w:ascii="Arial Narrow" w:hAnsi="Arial Narrow" w:cs="Arial"/>
                <w:lang w:val="es-ES" w:eastAsia="es-ES"/>
              </w:rPr>
              <w:t xml:space="preserve">     </w:t>
            </w:r>
            <w:r w:rsidRPr="00A64699">
              <w:rPr>
                <w:rFonts w:ascii="Arial Narrow" w:hAnsi="Arial Narrow" w:cs="Arial"/>
                <w:lang w:val="es-ES" w:eastAsia="es-ES"/>
              </w:rPr>
              <w:t>118.512</w:t>
            </w:r>
          </w:p>
        </w:tc>
        <w:tc>
          <w:tcPr>
            <w:tcW w:w="1052" w:type="dxa"/>
            <w:tcBorders>
              <w:top w:val="single" w:sz="4" w:space="0" w:color="auto"/>
              <w:left w:val="nil"/>
              <w:bottom w:val="single" w:sz="2" w:space="0" w:color="auto"/>
              <w:right w:val="nil"/>
            </w:tcBorders>
            <w:shd w:val="clear" w:color="auto" w:fill="auto"/>
            <w:noWrap/>
            <w:vAlign w:val="center"/>
            <w:hideMark/>
          </w:tcPr>
          <w:p w:rsidR="000D25FC" w:rsidRPr="00A64699" w:rsidRDefault="000D25FC" w:rsidP="00130166">
            <w:pPr>
              <w:spacing w:after="0"/>
              <w:ind w:left="-314" w:firstLine="314"/>
              <w:rPr>
                <w:rFonts w:ascii="Arial Narrow" w:hAnsi="Arial Narrow" w:cs="Arial"/>
                <w:lang w:val="es-ES" w:eastAsia="es-ES"/>
              </w:rPr>
            </w:pPr>
            <w:r>
              <w:rPr>
                <w:rFonts w:ascii="Arial Narrow" w:hAnsi="Arial Narrow" w:cs="Arial"/>
                <w:lang w:val="es-ES" w:eastAsia="es-ES"/>
              </w:rPr>
              <w:t xml:space="preserve"> </w:t>
            </w:r>
            <w:r w:rsidRPr="00A64699">
              <w:rPr>
                <w:rFonts w:ascii="Arial Narrow" w:hAnsi="Arial Narrow" w:cs="Arial"/>
                <w:lang w:val="es-ES" w:eastAsia="es-ES"/>
              </w:rPr>
              <w:t>120.764</w:t>
            </w:r>
          </w:p>
        </w:tc>
        <w:tc>
          <w:tcPr>
            <w:tcW w:w="1816" w:type="dxa"/>
            <w:tcBorders>
              <w:top w:val="single" w:sz="4" w:space="0" w:color="auto"/>
              <w:left w:val="nil"/>
              <w:bottom w:val="single" w:sz="2" w:space="0" w:color="auto"/>
              <w:right w:val="nil"/>
            </w:tcBorders>
            <w:shd w:val="clear" w:color="auto" w:fill="auto"/>
            <w:noWrap/>
            <w:vAlign w:val="center"/>
            <w:hideMark/>
          </w:tcPr>
          <w:p w:rsidR="000D25FC" w:rsidRPr="00A64699" w:rsidRDefault="000D25FC" w:rsidP="00130166">
            <w:pPr>
              <w:spacing w:after="0"/>
              <w:ind w:firstLine="0"/>
              <w:jc w:val="right"/>
              <w:rPr>
                <w:rFonts w:ascii="Arial Narrow" w:hAnsi="Arial Narrow" w:cs="Arial"/>
                <w:lang w:val="es-ES" w:eastAsia="es-ES"/>
              </w:rPr>
            </w:pPr>
            <w:r w:rsidRPr="00A64699">
              <w:rPr>
                <w:rFonts w:ascii="Arial Narrow" w:hAnsi="Arial Narrow" w:cs="Arial"/>
                <w:lang w:val="es-ES" w:eastAsia="es-ES"/>
              </w:rPr>
              <w:t>2</w:t>
            </w:r>
          </w:p>
        </w:tc>
      </w:tr>
      <w:tr w:rsidR="000D25FC" w:rsidRPr="00A64699" w:rsidTr="00A8649E">
        <w:trPr>
          <w:trHeight w:val="238"/>
          <w:jc w:val="center"/>
        </w:trPr>
        <w:tc>
          <w:tcPr>
            <w:tcW w:w="4452" w:type="dxa"/>
            <w:tcBorders>
              <w:top w:val="single" w:sz="2" w:space="0" w:color="auto"/>
              <w:left w:val="nil"/>
              <w:bottom w:val="single" w:sz="2" w:space="0" w:color="auto"/>
              <w:right w:val="nil"/>
            </w:tcBorders>
            <w:shd w:val="clear" w:color="auto" w:fill="auto"/>
            <w:noWrap/>
            <w:vAlign w:val="center"/>
            <w:hideMark/>
          </w:tcPr>
          <w:p w:rsidR="000D25FC" w:rsidRPr="00A64699" w:rsidRDefault="000D25FC" w:rsidP="00130166">
            <w:pPr>
              <w:spacing w:after="0"/>
              <w:ind w:firstLine="0"/>
              <w:jc w:val="left"/>
              <w:rPr>
                <w:rFonts w:ascii="Arial Narrow" w:hAnsi="Arial Narrow" w:cs="Arial"/>
                <w:lang w:val="es-ES" w:eastAsia="es-ES"/>
              </w:rPr>
            </w:pPr>
            <w:r w:rsidRPr="00A64699">
              <w:rPr>
                <w:rFonts w:ascii="Arial Narrow" w:hAnsi="Arial Narrow" w:cs="Arial"/>
                <w:lang w:val="es-ES" w:eastAsia="es-ES"/>
              </w:rPr>
              <w:t>Retribuciones corporativos</w:t>
            </w:r>
          </w:p>
        </w:tc>
        <w:tc>
          <w:tcPr>
            <w:tcW w:w="1422" w:type="dxa"/>
            <w:tcBorders>
              <w:top w:val="single" w:sz="2" w:space="0" w:color="auto"/>
              <w:left w:val="nil"/>
              <w:bottom w:val="single" w:sz="2" w:space="0" w:color="auto"/>
              <w:right w:val="nil"/>
            </w:tcBorders>
            <w:shd w:val="clear" w:color="auto" w:fill="auto"/>
            <w:noWrap/>
            <w:vAlign w:val="center"/>
            <w:hideMark/>
          </w:tcPr>
          <w:p w:rsidR="000D25FC" w:rsidRPr="00A64699" w:rsidRDefault="000D25FC" w:rsidP="00130166">
            <w:pPr>
              <w:spacing w:after="0"/>
              <w:ind w:left="-314" w:firstLine="314"/>
              <w:rPr>
                <w:rFonts w:ascii="Arial Narrow" w:hAnsi="Arial Narrow" w:cs="Arial"/>
                <w:lang w:val="es-ES" w:eastAsia="es-ES"/>
              </w:rPr>
            </w:pPr>
            <w:r>
              <w:rPr>
                <w:rFonts w:ascii="Arial Narrow" w:hAnsi="Arial Narrow" w:cs="Arial"/>
                <w:lang w:val="es-ES" w:eastAsia="es-ES"/>
              </w:rPr>
              <w:t xml:space="preserve">       </w:t>
            </w:r>
            <w:r w:rsidRPr="00A64699">
              <w:rPr>
                <w:rFonts w:ascii="Arial Narrow" w:hAnsi="Arial Narrow" w:cs="Arial"/>
                <w:lang w:val="es-ES" w:eastAsia="es-ES"/>
              </w:rPr>
              <w:t>11.802</w:t>
            </w:r>
          </w:p>
        </w:tc>
        <w:tc>
          <w:tcPr>
            <w:tcW w:w="1052" w:type="dxa"/>
            <w:tcBorders>
              <w:top w:val="single" w:sz="2" w:space="0" w:color="auto"/>
              <w:left w:val="nil"/>
              <w:bottom w:val="single" w:sz="2" w:space="0" w:color="auto"/>
              <w:right w:val="nil"/>
            </w:tcBorders>
            <w:shd w:val="clear" w:color="auto" w:fill="auto"/>
            <w:noWrap/>
            <w:vAlign w:val="center"/>
            <w:hideMark/>
          </w:tcPr>
          <w:p w:rsidR="000D25FC" w:rsidRPr="00A64699" w:rsidRDefault="000D25FC" w:rsidP="00130166">
            <w:pPr>
              <w:spacing w:after="0"/>
              <w:ind w:left="-314" w:firstLine="314"/>
              <w:rPr>
                <w:rFonts w:ascii="Arial Narrow" w:hAnsi="Arial Narrow" w:cs="Arial"/>
                <w:lang w:val="es-ES" w:eastAsia="es-ES"/>
              </w:rPr>
            </w:pPr>
            <w:r>
              <w:rPr>
                <w:rFonts w:ascii="Arial Narrow" w:hAnsi="Arial Narrow" w:cs="Arial"/>
                <w:lang w:val="es-ES" w:eastAsia="es-ES"/>
              </w:rPr>
              <w:t xml:space="preserve">   </w:t>
            </w:r>
            <w:r w:rsidRPr="00A64699">
              <w:rPr>
                <w:rFonts w:ascii="Arial Narrow" w:hAnsi="Arial Narrow" w:cs="Arial"/>
                <w:lang w:val="es-ES" w:eastAsia="es-ES"/>
              </w:rPr>
              <w:t>15.895</w:t>
            </w:r>
          </w:p>
        </w:tc>
        <w:tc>
          <w:tcPr>
            <w:tcW w:w="1816" w:type="dxa"/>
            <w:tcBorders>
              <w:top w:val="single" w:sz="2" w:space="0" w:color="auto"/>
              <w:left w:val="nil"/>
              <w:bottom w:val="single" w:sz="2" w:space="0" w:color="auto"/>
              <w:right w:val="nil"/>
            </w:tcBorders>
            <w:shd w:val="clear" w:color="auto" w:fill="auto"/>
            <w:noWrap/>
            <w:vAlign w:val="center"/>
            <w:hideMark/>
          </w:tcPr>
          <w:p w:rsidR="000D25FC" w:rsidRPr="00A64699" w:rsidRDefault="000D25FC" w:rsidP="00130166">
            <w:pPr>
              <w:spacing w:after="0"/>
              <w:ind w:firstLine="0"/>
              <w:jc w:val="right"/>
              <w:rPr>
                <w:rFonts w:ascii="Arial Narrow" w:hAnsi="Arial Narrow" w:cs="Arial"/>
                <w:lang w:val="es-ES" w:eastAsia="es-ES"/>
              </w:rPr>
            </w:pPr>
            <w:r w:rsidRPr="00A64699">
              <w:rPr>
                <w:rFonts w:ascii="Arial Narrow" w:hAnsi="Arial Narrow" w:cs="Arial"/>
                <w:lang w:val="es-ES" w:eastAsia="es-ES"/>
              </w:rPr>
              <w:t>35</w:t>
            </w:r>
          </w:p>
        </w:tc>
      </w:tr>
      <w:tr w:rsidR="000D25FC" w:rsidRPr="00A64699" w:rsidTr="00A8649E">
        <w:trPr>
          <w:trHeight w:val="238"/>
          <w:jc w:val="center"/>
        </w:trPr>
        <w:tc>
          <w:tcPr>
            <w:tcW w:w="4452" w:type="dxa"/>
            <w:tcBorders>
              <w:top w:val="single" w:sz="2" w:space="0" w:color="auto"/>
              <w:left w:val="nil"/>
              <w:bottom w:val="single" w:sz="2" w:space="0" w:color="auto"/>
              <w:right w:val="nil"/>
            </w:tcBorders>
            <w:shd w:val="clear" w:color="auto" w:fill="auto"/>
            <w:noWrap/>
            <w:vAlign w:val="center"/>
            <w:hideMark/>
          </w:tcPr>
          <w:p w:rsidR="000D25FC" w:rsidRPr="00A64699" w:rsidRDefault="000D25FC" w:rsidP="00130166">
            <w:pPr>
              <w:spacing w:after="0"/>
              <w:ind w:firstLine="0"/>
              <w:jc w:val="left"/>
              <w:rPr>
                <w:rFonts w:ascii="Arial Narrow" w:hAnsi="Arial Narrow" w:cs="Arial"/>
                <w:lang w:val="es-ES" w:eastAsia="es-ES"/>
              </w:rPr>
            </w:pPr>
            <w:r w:rsidRPr="00A64699">
              <w:rPr>
                <w:rFonts w:ascii="Arial Narrow" w:hAnsi="Arial Narrow" w:cs="Arial"/>
                <w:lang w:val="es-ES" w:eastAsia="es-ES"/>
              </w:rPr>
              <w:t>Otras subvenciones</w:t>
            </w:r>
          </w:p>
        </w:tc>
        <w:tc>
          <w:tcPr>
            <w:tcW w:w="1422" w:type="dxa"/>
            <w:tcBorders>
              <w:top w:val="single" w:sz="2" w:space="0" w:color="auto"/>
              <w:left w:val="nil"/>
              <w:bottom w:val="single" w:sz="2" w:space="0" w:color="auto"/>
              <w:right w:val="nil"/>
            </w:tcBorders>
            <w:shd w:val="clear" w:color="auto" w:fill="auto"/>
            <w:noWrap/>
            <w:vAlign w:val="center"/>
            <w:hideMark/>
          </w:tcPr>
          <w:p w:rsidR="000D25FC" w:rsidRPr="00A64699" w:rsidRDefault="000D25FC" w:rsidP="00130166">
            <w:pPr>
              <w:spacing w:after="0"/>
              <w:ind w:left="-314" w:firstLine="314"/>
              <w:jc w:val="center"/>
              <w:rPr>
                <w:rFonts w:ascii="Arial Narrow" w:hAnsi="Arial Narrow" w:cs="Arial"/>
                <w:lang w:val="es-ES" w:eastAsia="es-ES"/>
              </w:rPr>
            </w:pPr>
            <w:r w:rsidRPr="00A64699">
              <w:rPr>
                <w:rFonts w:ascii="Arial Narrow" w:hAnsi="Arial Narrow" w:cs="Arial"/>
                <w:lang w:val="es-ES" w:eastAsia="es-ES"/>
              </w:rPr>
              <w:t>6.372</w:t>
            </w:r>
          </w:p>
        </w:tc>
        <w:tc>
          <w:tcPr>
            <w:tcW w:w="1052" w:type="dxa"/>
            <w:tcBorders>
              <w:top w:val="single" w:sz="2" w:space="0" w:color="auto"/>
              <w:left w:val="nil"/>
              <w:bottom w:val="single" w:sz="2" w:space="0" w:color="auto"/>
              <w:right w:val="nil"/>
            </w:tcBorders>
            <w:shd w:val="clear" w:color="auto" w:fill="auto"/>
            <w:vAlign w:val="center"/>
            <w:hideMark/>
          </w:tcPr>
          <w:p w:rsidR="000D25FC" w:rsidRPr="00A64699" w:rsidRDefault="000D25FC" w:rsidP="00130166">
            <w:pPr>
              <w:spacing w:after="0"/>
              <w:ind w:left="-314" w:firstLine="314"/>
              <w:jc w:val="center"/>
              <w:rPr>
                <w:rFonts w:ascii="Arial Narrow" w:hAnsi="Arial Narrow" w:cs="Arial"/>
                <w:lang w:val="es-ES" w:eastAsia="es-ES"/>
              </w:rPr>
            </w:pPr>
            <w:r w:rsidRPr="00A64699">
              <w:rPr>
                <w:rFonts w:ascii="Arial Narrow" w:hAnsi="Arial Narrow" w:cs="Arial"/>
                <w:lang w:val="es-ES" w:eastAsia="es-ES"/>
              </w:rPr>
              <w:t>6.335</w:t>
            </w:r>
          </w:p>
        </w:tc>
        <w:tc>
          <w:tcPr>
            <w:tcW w:w="1816" w:type="dxa"/>
            <w:tcBorders>
              <w:top w:val="single" w:sz="2" w:space="0" w:color="auto"/>
              <w:left w:val="nil"/>
              <w:bottom w:val="single" w:sz="2" w:space="0" w:color="auto"/>
              <w:right w:val="nil"/>
            </w:tcBorders>
            <w:shd w:val="clear" w:color="auto" w:fill="auto"/>
            <w:noWrap/>
            <w:vAlign w:val="center"/>
            <w:hideMark/>
          </w:tcPr>
          <w:p w:rsidR="000D25FC" w:rsidRPr="00A64699" w:rsidRDefault="000D25FC" w:rsidP="00130166">
            <w:pPr>
              <w:spacing w:after="0"/>
              <w:ind w:firstLine="0"/>
              <w:jc w:val="right"/>
              <w:rPr>
                <w:rFonts w:ascii="Arial Narrow" w:hAnsi="Arial Narrow" w:cs="Arial"/>
                <w:lang w:val="es-ES" w:eastAsia="es-ES"/>
              </w:rPr>
            </w:pPr>
            <w:r w:rsidRPr="00A64699">
              <w:rPr>
                <w:rFonts w:ascii="Arial Narrow" w:hAnsi="Arial Narrow" w:cs="Arial"/>
                <w:lang w:val="es-ES" w:eastAsia="es-ES"/>
              </w:rPr>
              <w:t>-1</w:t>
            </w:r>
          </w:p>
        </w:tc>
      </w:tr>
      <w:tr w:rsidR="000D25FC" w:rsidRPr="00A64699" w:rsidTr="00A8649E">
        <w:trPr>
          <w:trHeight w:val="238"/>
          <w:jc w:val="center"/>
        </w:trPr>
        <w:tc>
          <w:tcPr>
            <w:tcW w:w="4452" w:type="dxa"/>
            <w:tcBorders>
              <w:top w:val="single" w:sz="2" w:space="0" w:color="auto"/>
              <w:left w:val="nil"/>
              <w:bottom w:val="single" w:sz="2" w:space="0" w:color="auto"/>
              <w:right w:val="nil"/>
            </w:tcBorders>
            <w:shd w:val="clear" w:color="auto" w:fill="auto"/>
            <w:noWrap/>
            <w:vAlign w:val="center"/>
            <w:hideMark/>
          </w:tcPr>
          <w:p w:rsidR="000D25FC" w:rsidRPr="00A64699" w:rsidRDefault="000D25FC" w:rsidP="00130166">
            <w:pPr>
              <w:spacing w:after="0"/>
              <w:ind w:firstLine="0"/>
              <w:jc w:val="left"/>
              <w:rPr>
                <w:rFonts w:ascii="Arial Narrow" w:hAnsi="Arial Narrow" w:cs="Arial"/>
                <w:i/>
                <w:iCs/>
                <w:lang w:val="es-ES" w:eastAsia="es-ES"/>
              </w:rPr>
            </w:pPr>
            <w:r w:rsidRPr="00A64699">
              <w:rPr>
                <w:rFonts w:ascii="Arial Narrow" w:hAnsi="Arial Narrow" w:cs="Arial"/>
                <w:i/>
                <w:iCs/>
                <w:lang w:val="es-ES" w:eastAsia="es-ES"/>
              </w:rPr>
              <w:t xml:space="preserve">     Subtotal Gobierno de Navarra</w:t>
            </w:r>
          </w:p>
        </w:tc>
        <w:tc>
          <w:tcPr>
            <w:tcW w:w="1422" w:type="dxa"/>
            <w:tcBorders>
              <w:top w:val="single" w:sz="2" w:space="0" w:color="auto"/>
              <w:left w:val="nil"/>
              <w:bottom w:val="single" w:sz="2" w:space="0" w:color="auto"/>
              <w:right w:val="nil"/>
            </w:tcBorders>
            <w:shd w:val="clear" w:color="auto" w:fill="auto"/>
            <w:vAlign w:val="center"/>
            <w:hideMark/>
          </w:tcPr>
          <w:p w:rsidR="000D25FC" w:rsidRPr="00A64699" w:rsidRDefault="000D25FC" w:rsidP="00130166">
            <w:pPr>
              <w:spacing w:after="0"/>
              <w:ind w:left="-314" w:firstLine="314"/>
              <w:rPr>
                <w:rFonts w:ascii="Arial Narrow" w:hAnsi="Arial Narrow" w:cs="Arial"/>
                <w:i/>
                <w:iCs/>
                <w:lang w:val="es-ES" w:eastAsia="es-ES"/>
              </w:rPr>
            </w:pPr>
            <w:r>
              <w:rPr>
                <w:rFonts w:ascii="Arial Narrow" w:hAnsi="Arial Narrow" w:cs="Arial"/>
                <w:i/>
                <w:iCs/>
                <w:lang w:val="es-ES" w:eastAsia="es-ES"/>
              </w:rPr>
              <w:t xml:space="preserve">     </w:t>
            </w:r>
            <w:r w:rsidRPr="00A64699">
              <w:rPr>
                <w:rFonts w:ascii="Arial Narrow" w:hAnsi="Arial Narrow" w:cs="Arial"/>
                <w:i/>
                <w:iCs/>
                <w:lang w:val="es-ES" w:eastAsia="es-ES"/>
              </w:rPr>
              <w:t>136.686</w:t>
            </w:r>
          </w:p>
        </w:tc>
        <w:tc>
          <w:tcPr>
            <w:tcW w:w="1052" w:type="dxa"/>
            <w:tcBorders>
              <w:top w:val="single" w:sz="2" w:space="0" w:color="auto"/>
              <w:left w:val="nil"/>
              <w:bottom w:val="single" w:sz="2" w:space="0" w:color="auto"/>
              <w:right w:val="nil"/>
            </w:tcBorders>
            <w:shd w:val="clear" w:color="auto" w:fill="auto"/>
            <w:vAlign w:val="center"/>
            <w:hideMark/>
          </w:tcPr>
          <w:p w:rsidR="000D25FC" w:rsidRPr="00A64699" w:rsidRDefault="000D25FC" w:rsidP="00130166">
            <w:pPr>
              <w:spacing w:after="0"/>
              <w:ind w:left="-314" w:firstLine="314"/>
              <w:rPr>
                <w:rFonts w:ascii="Arial Narrow" w:hAnsi="Arial Narrow" w:cs="Arial"/>
                <w:i/>
                <w:iCs/>
                <w:lang w:val="es-ES" w:eastAsia="es-ES"/>
              </w:rPr>
            </w:pPr>
            <w:r>
              <w:rPr>
                <w:rFonts w:ascii="Arial Narrow" w:hAnsi="Arial Narrow" w:cs="Arial"/>
                <w:i/>
                <w:iCs/>
                <w:lang w:val="es-ES" w:eastAsia="es-ES"/>
              </w:rPr>
              <w:t xml:space="preserve"> </w:t>
            </w:r>
            <w:r w:rsidRPr="00A64699">
              <w:rPr>
                <w:rFonts w:ascii="Arial Narrow" w:hAnsi="Arial Narrow" w:cs="Arial"/>
                <w:i/>
                <w:iCs/>
                <w:lang w:val="es-ES" w:eastAsia="es-ES"/>
              </w:rPr>
              <w:t>142.994</w:t>
            </w:r>
          </w:p>
        </w:tc>
        <w:tc>
          <w:tcPr>
            <w:tcW w:w="1816" w:type="dxa"/>
            <w:tcBorders>
              <w:top w:val="single" w:sz="2" w:space="0" w:color="auto"/>
              <w:left w:val="nil"/>
              <w:bottom w:val="single" w:sz="2" w:space="0" w:color="auto"/>
              <w:right w:val="nil"/>
            </w:tcBorders>
            <w:shd w:val="clear" w:color="auto" w:fill="auto"/>
            <w:noWrap/>
            <w:vAlign w:val="center"/>
            <w:hideMark/>
          </w:tcPr>
          <w:p w:rsidR="000D25FC" w:rsidRPr="00A64699" w:rsidRDefault="000D25FC" w:rsidP="00130166">
            <w:pPr>
              <w:spacing w:after="0"/>
              <w:ind w:firstLine="0"/>
              <w:jc w:val="right"/>
              <w:rPr>
                <w:rFonts w:ascii="Arial Narrow" w:hAnsi="Arial Narrow" w:cs="Arial"/>
                <w:lang w:val="es-ES" w:eastAsia="es-ES"/>
              </w:rPr>
            </w:pPr>
            <w:r w:rsidRPr="00A64699">
              <w:rPr>
                <w:rFonts w:ascii="Arial Narrow" w:hAnsi="Arial Narrow" w:cs="Arial"/>
                <w:lang w:val="es-ES" w:eastAsia="es-ES"/>
              </w:rPr>
              <w:t>5</w:t>
            </w:r>
          </w:p>
        </w:tc>
      </w:tr>
      <w:tr w:rsidR="000D25FC" w:rsidRPr="00A64699" w:rsidTr="00A8649E">
        <w:trPr>
          <w:trHeight w:val="238"/>
          <w:jc w:val="center"/>
        </w:trPr>
        <w:tc>
          <w:tcPr>
            <w:tcW w:w="4452" w:type="dxa"/>
            <w:tcBorders>
              <w:top w:val="single" w:sz="2" w:space="0" w:color="auto"/>
              <w:left w:val="nil"/>
              <w:bottom w:val="single" w:sz="2" w:space="0" w:color="auto"/>
              <w:right w:val="nil"/>
            </w:tcBorders>
            <w:shd w:val="clear" w:color="auto" w:fill="auto"/>
            <w:noWrap/>
            <w:vAlign w:val="center"/>
            <w:hideMark/>
          </w:tcPr>
          <w:p w:rsidR="000D25FC" w:rsidRPr="00A64699" w:rsidRDefault="000D25FC" w:rsidP="00130166">
            <w:pPr>
              <w:spacing w:after="0"/>
              <w:ind w:firstLine="0"/>
              <w:jc w:val="left"/>
              <w:rPr>
                <w:rFonts w:ascii="Arial Narrow" w:hAnsi="Arial Narrow" w:cs="Arial"/>
                <w:lang w:val="es-ES" w:eastAsia="es-ES"/>
              </w:rPr>
            </w:pPr>
            <w:r w:rsidRPr="00A64699">
              <w:rPr>
                <w:rFonts w:ascii="Arial Narrow" w:hAnsi="Arial Narrow" w:cs="Arial"/>
                <w:lang w:val="es-ES" w:eastAsia="es-ES"/>
              </w:rPr>
              <w:t>Del estado</w:t>
            </w:r>
          </w:p>
        </w:tc>
        <w:tc>
          <w:tcPr>
            <w:tcW w:w="1422" w:type="dxa"/>
            <w:tcBorders>
              <w:top w:val="single" w:sz="2" w:space="0" w:color="auto"/>
              <w:left w:val="nil"/>
              <w:bottom w:val="single" w:sz="2" w:space="0" w:color="auto"/>
              <w:right w:val="nil"/>
            </w:tcBorders>
            <w:shd w:val="clear" w:color="auto" w:fill="auto"/>
            <w:noWrap/>
            <w:vAlign w:val="center"/>
            <w:hideMark/>
          </w:tcPr>
          <w:p w:rsidR="000D25FC" w:rsidRPr="00A64699" w:rsidRDefault="000D25FC" w:rsidP="00130166">
            <w:pPr>
              <w:spacing w:after="0"/>
              <w:ind w:left="-314" w:firstLine="314"/>
              <w:jc w:val="center"/>
              <w:rPr>
                <w:rFonts w:ascii="Arial Narrow" w:hAnsi="Arial Narrow" w:cs="Arial"/>
                <w:lang w:val="es-ES" w:eastAsia="es-ES"/>
              </w:rPr>
            </w:pPr>
            <w:r>
              <w:rPr>
                <w:rFonts w:ascii="Arial Narrow" w:hAnsi="Arial Narrow" w:cs="Arial"/>
                <w:lang w:val="es-ES" w:eastAsia="es-ES"/>
              </w:rPr>
              <w:t xml:space="preserve">   </w:t>
            </w:r>
            <w:r w:rsidRPr="00A64699">
              <w:rPr>
                <w:rFonts w:ascii="Arial Narrow" w:hAnsi="Arial Narrow" w:cs="Arial"/>
                <w:lang w:val="es-ES" w:eastAsia="es-ES"/>
              </w:rPr>
              <w:t>480</w:t>
            </w:r>
          </w:p>
        </w:tc>
        <w:tc>
          <w:tcPr>
            <w:tcW w:w="1052" w:type="dxa"/>
            <w:tcBorders>
              <w:top w:val="single" w:sz="2" w:space="0" w:color="auto"/>
              <w:left w:val="nil"/>
              <w:bottom w:val="single" w:sz="2" w:space="0" w:color="auto"/>
              <w:right w:val="nil"/>
            </w:tcBorders>
            <w:shd w:val="clear" w:color="auto" w:fill="auto"/>
            <w:vAlign w:val="center"/>
            <w:hideMark/>
          </w:tcPr>
          <w:p w:rsidR="000D25FC" w:rsidRPr="00A64699" w:rsidRDefault="000D25FC" w:rsidP="00130166">
            <w:pPr>
              <w:spacing w:after="0"/>
              <w:ind w:left="-314" w:firstLine="314"/>
              <w:jc w:val="center"/>
              <w:rPr>
                <w:rFonts w:ascii="Arial Narrow" w:hAnsi="Arial Narrow" w:cs="Arial"/>
                <w:lang w:val="es-ES" w:eastAsia="es-ES"/>
              </w:rPr>
            </w:pPr>
            <w:r>
              <w:rPr>
                <w:rFonts w:ascii="Arial Narrow" w:hAnsi="Arial Narrow" w:cs="Arial"/>
                <w:lang w:val="es-ES" w:eastAsia="es-ES"/>
              </w:rPr>
              <w:t xml:space="preserve">  </w:t>
            </w:r>
            <w:r w:rsidRPr="00A64699">
              <w:rPr>
                <w:rFonts w:ascii="Arial Narrow" w:hAnsi="Arial Narrow" w:cs="Arial"/>
                <w:lang w:val="es-ES" w:eastAsia="es-ES"/>
              </w:rPr>
              <w:t>403</w:t>
            </w:r>
          </w:p>
        </w:tc>
        <w:tc>
          <w:tcPr>
            <w:tcW w:w="1816" w:type="dxa"/>
            <w:tcBorders>
              <w:top w:val="single" w:sz="2" w:space="0" w:color="auto"/>
              <w:left w:val="nil"/>
              <w:bottom w:val="single" w:sz="2" w:space="0" w:color="auto"/>
              <w:right w:val="nil"/>
            </w:tcBorders>
            <w:shd w:val="clear" w:color="auto" w:fill="auto"/>
            <w:noWrap/>
            <w:vAlign w:val="center"/>
            <w:hideMark/>
          </w:tcPr>
          <w:p w:rsidR="000D25FC" w:rsidRPr="00A64699" w:rsidRDefault="000D25FC" w:rsidP="00130166">
            <w:pPr>
              <w:spacing w:after="0"/>
              <w:ind w:firstLine="0"/>
              <w:jc w:val="right"/>
              <w:rPr>
                <w:rFonts w:ascii="Arial Narrow" w:hAnsi="Arial Narrow" w:cs="Arial"/>
                <w:lang w:val="es-ES" w:eastAsia="es-ES"/>
              </w:rPr>
            </w:pPr>
            <w:r w:rsidRPr="00A64699">
              <w:rPr>
                <w:rFonts w:ascii="Arial Narrow" w:hAnsi="Arial Narrow" w:cs="Arial"/>
                <w:lang w:val="es-ES" w:eastAsia="es-ES"/>
              </w:rPr>
              <w:t>-16</w:t>
            </w:r>
          </w:p>
        </w:tc>
      </w:tr>
      <w:tr w:rsidR="000D25FC" w:rsidRPr="00A64699" w:rsidTr="00A8649E">
        <w:trPr>
          <w:trHeight w:val="238"/>
          <w:jc w:val="center"/>
        </w:trPr>
        <w:tc>
          <w:tcPr>
            <w:tcW w:w="4452" w:type="dxa"/>
            <w:tcBorders>
              <w:top w:val="single" w:sz="2" w:space="0" w:color="auto"/>
              <w:left w:val="nil"/>
              <w:bottom w:val="single" w:sz="2" w:space="0" w:color="auto"/>
              <w:right w:val="nil"/>
            </w:tcBorders>
            <w:shd w:val="clear" w:color="auto" w:fill="auto"/>
            <w:noWrap/>
            <w:vAlign w:val="center"/>
            <w:hideMark/>
          </w:tcPr>
          <w:p w:rsidR="000D25FC" w:rsidRPr="00A64699" w:rsidRDefault="000D25FC" w:rsidP="00130166">
            <w:pPr>
              <w:spacing w:after="0"/>
              <w:ind w:firstLine="0"/>
              <w:jc w:val="left"/>
              <w:rPr>
                <w:rFonts w:ascii="Arial Narrow" w:hAnsi="Arial Narrow" w:cs="Arial"/>
                <w:lang w:val="es-ES" w:eastAsia="es-ES"/>
              </w:rPr>
            </w:pPr>
            <w:r w:rsidRPr="00A64699">
              <w:rPr>
                <w:rFonts w:ascii="Arial Narrow" w:hAnsi="Arial Narrow" w:cs="Arial"/>
                <w:lang w:val="es-ES" w:eastAsia="es-ES"/>
              </w:rPr>
              <w:t>De entidades locales y otras</w:t>
            </w:r>
          </w:p>
        </w:tc>
        <w:tc>
          <w:tcPr>
            <w:tcW w:w="1422" w:type="dxa"/>
            <w:tcBorders>
              <w:top w:val="single" w:sz="2" w:space="0" w:color="auto"/>
              <w:left w:val="nil"/>
              <w:bottom w:val="single" w:sz="2" w:space="0" w:color="auto"/>
              <w:right w:val="nil"/>
            </w:tcBorders>
            <w:shd w:val="clear" w:color="auto" w:fill="auto"/>
            <w:noWrap/>
            <w:vAlign w:val="center"/>
            <w:hideMark/>
          </w:tcPr>
          <w:p w:rsidR="000D25FC" w:rsidRPr="00A64699" w:rsidRDefault="000D25FC" w:rsidP="00130166">
            <w:pPr>
              <w:spacing w:after="0"/>
              <w:ind w:left="-314" w:firstLine="314"/>
              <w:rPr>
                <w:rFonts w:ascii="Arial Narrow" w:hAnsi="Arial Narrow" w:cs="Arial"/>
                <w:lang w:val="es-ES" w:eastAsia="es-ES"/>
              </w:rPr>
            </w:pPr>
            <w:r>
              <w:rPr>
                <w:rFonts w:ascii="Arial Narrow" w:hAnsi="Arial Narrow" w:cs="Arial"/>
                <w:lang w:val="es-ES" w:eastAsia="es-ES"/>
              </w:rPr>
              <w:t xml:space="preserve">       </w:t>
            </w:r>
            <w:r w:rsidRPr="00A64699">
              <w:rPr>
                <w:rFonts w:ascii="Arial Narrow" w:hAnsi="Arial Narrow" w:cs="Arial"/>
                <w:lang w:val="es-ES" w:eastAsia="es-ES"/>
              </w:rPr>
              <w:t>17.177</w:t>
            </w:r>
          </w:p>
        </w:tc>
        <w:tc>
          <w:tcPr>
            <w:tcW w:w="1052" w:type="dxa"/>
            <w:tcBorders>
              <w:top w:val="single" w:sz="2" w:space="0" w:color="auto"/>
              <w:left w:val="nil"/>
              <w:bottom w:val="single" w:sz="2" w:space="0" w:color="auto"/>
              <w:right w:val="nil"/>
            </w:tcBorders>
            <w:shd w:val="clear" w:color="auto" w:fill="auto"/>
            <w:vAlign w:val="center"/>
            <w:hideMark/>
          </w:tcPr>
          <w:p w:rsidR="000D25FC" w:rsidRPr="00A64699" w:rsidRDefault="000D25FC" w:rsidP="00130166">
            <w:pPr>
              <w:spacing w:after="0"/>
              <w:ind w:left="-314" w:firstLine="314"/>
              <w:rPr>
                <w:rFonts w:ascii="Arial Narrow" w:hAnsi="Arial Narrow" w:cs="Arial"/>
                <w:lang w:val="es-ES" w:eastAsia="es-ES"/>
              </w:rPr>
            </w:pPr>
            <w:r>
              <w:rPr>
                <w:rFonts w:ascii="Arial Narrow" w:hAnsi="Arial Narrow" w:cs="Arial"/>
                <w:lang w:val="es-ES" w:eastAsia="es-ES"/>
              </w:rPr>
              <w:t xml:space="preserve">   </w:t>
            </w:r>
            <w:r w:rsidRPr="00A64699">
              <w:rPr>
                <w:rFonts w:ascii="Arial Narrow" w:hAnsi="Arial Narrow" w:cs="Arial"/>
                <w:lang w:val="es-ES" w:eastAsia="es-ES"/>
              </w:rPr>
              <w:t>16.426</w:t>
            </w:r>
          </w:p>
        </w:tc>
        <w:tc>
          <w:tcPr>
            <w:tcW w:w="1816" w:type="dxa"/>
            <w:tcBorders>
              <w:top w:val="single" w:sz="2" w:space="0" w:color="auto"/>
              <w:left w:val="nil"/>
              <w:bottom w:val="single" w:sz="2" w:space="0" w:color="auto"/>
              <w:right w:val="nil"/>
            </w:tcBorders>
            <w:shd w:val="clear" w:color="auto" w:fill="auto"/>
            <w:noWrap/>
            <w:vAlign w:val="center"/>
            <w:hideMark/>
          </w:tcPr>
          <w:p w:rsidR="000D25FC" w:rsidRPr="00A64699" w:rsidRDefault="000D25FC" w:rsidP="00130166">
            <w:pPr>
              <w:spacing w:after="0"/>
              <w:ind w:firstLine="0"/>
              <w:jc w:val="right"/>
              <w:rPr>
                <w:rFonts w:ascii="Arial Narrow" w:hAnsi="Arial Narrow" w:cs="Arial"/>
                <w:lang w:val="es-ES" w:eastAsia="es-ES"/>
              </w:rPr>
            </w:pPr>
            <w:r w:rsidRPr="00A64699">
              <w:rPr>
                <w:rFonts w:ascii="Arial Narrow" w:hAnsi="Arial Narrow" w:cs="Arial"/>
                <w:lang w:val="es-ES" w:eastAsia="es-ES"/>
              </w:rPr>
              <w:t>-4</w:t>
            </w:r>
          </w:p>
        </w:tc>
      </w:tr>
      <w:tr w:rsidR="000D25FC" w:rsidRPr="00A64699" w:rsidTr="00A8649E">
        <w:trPr>
          <w:trHeight w:val="238"/>
          <w:jc w:val="center"/>
        </w:trPr>
        <w:tc>
          <w:tcPr>
            <w:tcW w:w="4452" w:type="dxa"/>
            <w:tcBorders>
              <w:top w:val="single" w:sz="2" w:space="0" w:color="auto"/>
              <w:left w:val="nil"/>
              <w:bottom w:val="single" w:sz="4" w:space="0" w:color="auto"/>
              <w:right w:val="nil"/>
            </w:tcBorders>
            <w:shd w:val="clear" w:color="auto" w:fill="auto"/>
            <w:noWrap/>
            <w:vAlign w:val="center"/>
            <w:hideMark/>
          </w:tcPr>
          <w:p w:rsidR="000D25FC" w:rsidRPr="00A64699" w:rsidRDefault="000D25FC" w:rsidP="00130166">
            <w:pPr>
              <w:spacing w:after="0"/>
              <w:ind w:firstLine="0"/>
              <w:jc w:val="left"/>
              <w:rPr>
                <w:rFonts w:ascii="Arial Narrow" w:hAnsi="Arial Narrow" w:cs="Arial"/>
                <w:i/>
                <w:iCs/>
                <w:lang w:val="es-ES" w:eastAsia="es-ES"/>
              </w:rPr>
            </w:pPr>
            <w:r w:rsidRPr="00A64699">
              <w:rPr>
                <w:rFonts w:ascii="Arial Narrow" w:hAnsi="Arial Narrow" w:cs="Arial"/>
                <w:i/>
                <w:iCs/>
                <w:lang w:val="es-ES" w:eastAsia="es-ES"/>
              </w:rPr>
              <w:t xml:space="preserve">     Subtotal otras entidades</w:t>
            </w:r>
          </w:p>
        </w:tc>
        <w:tc>
          <w:tcPr>
            <w:tcW w:w="1422" w:type="dxa"/>
            <w:tcBorders>
              <w:top w:val="single" w:sz="2" w:space="0" w:color="auto"/>
              <w:left w:val="nil"/>
              <w:bottom w:val="single" w:sz="4" w:space="0" w:color="auto"/>
              <w:right w:val="nil"/>
            </w:tcBorders>
            <w:shd w:val="clear" w:color="auto" w:fill="auto"/>
            <w:noWrap/>
            <w:vAlign w:val="center"/>
            <w:hideMark/>
          </w:tcPr>
          <w:p w:rsidR="000D25FC" w:rsidRPr="00A64699" w:rsidRDefault="000D25FC" w:rsidP="00130166">
            <w:pPr>
              <w:spacing w:after="0"/>
              <w:ind w:left="-314" w:firstLine="314"/>
              <w:rPr>
                <w:rFonts w:ascii="Arial Narrow" w:hAnsi="Arial Narrow" w:cs="Arial"/>
                <w:i/>
                <w:iCs/>
                <w:lang w:val="es-ES" w:eastAsia="es-ES"/>
              </w:rPr>
            </w:pPr>
            <w:r>
              <w:rPr>
                <w:rFonts w:ascii="Arial Narrow" w:hAnsi="Arial Narrow" w:cs="Arial"/>
                <w:i/>
                <w:iCs/>
                <w:lang w:val="es-ES" w:eastAsia="es-ES"/>
              </w:rPr>
              <w:t xml:space="preserve">       </w:t>
            </w:r>
            <w:r w:rsidRPr="00A64699">
              <w:rPr>
                <w:rFonts w:ascii="Arial Narrow" w:hAnsi="Arial Narrow" w:cs="Arial"/>
                <w:i/>
                <w:iCs/>
                <w:lang w:val="es-ES" w:eastAsia="es-ES"/>
              </w:rPr>
              <w:t>17.657</w:t>
            </w:r>
          </w:p>
        </w:tc>
        <w:tc>
          <w:tcPr>
            <w:tcW w:w="1052" w:type="dxa"/>
            <w:tcBorders>
              <w:top w:val="single" w:sz="2" w:space="0" w:color="auto"/>
              <w:left w:val="nil"/>
              <w:bottom w:val="single" w:sz="4" w:space="0" w:color="auto"/>
              <w:right w:val="nil"/>
            </w:tcBorders>
            <w:shd w:val="clear" w:color="auto" w:fill="auto"/>
            <w:noWrap/>
            <w:vAlign w:val="center"/>
            <w:hideMark/>
          </w:tcPr>
          <w:p w:rsidR="000D25FC" w:rsidRPr="00A64699" w:rsidRDefault="000D25FC" w:rsidP="00130166">
            <w:pPr>
              <w:spacing w:after="0"/>
              <w:ind w:left="-314" w:firstLine="314"/>
              <w:rPr>
                <w:rFonts w:ascii="Arial Narrow" w:hAnsi="Arial Narrow" w:cs="Arial"/>
                <w:i/>
                <w:iCs/>
                <w:lang w:val="es-ES" w:eastAsia="es-ES"/>
              </w:rPr>
            </w:pPr>
            <w:r>
              <w:rPr>
                <w:rFonts w:ascii="Arial Narrow" w:hAnsi="Arial Narrow" w:cs="Arial"/>
                <w:i/>
                <w:iCs/>
                <w:lang w:val="es-ES" w:eastAsia="es-ES"/>
              </w:rPr>
              <w:t xml:space="preserve">   </w:t>
            </w:r>
            <w:r w:rsidRPr="00A64699">
              <w:rPr>
                <w:rFonts w:ascii="Arial Narrow" w:hAnsi="Arial Narrow" w:cs="Arial"/>
                <w:i/>
                <w:iCs/>
                <w:lang w:val="es-ES" w:eastAsia="es-ES"/>
              </w:rPr>
              <w:t>16.829</w:t>
            </w:r>
          </w:p>
        </w:tc>
        <w:tc>
          <w:tcPr>
            <w:tcW w:w="1816" w:type="dxa"/>
            <w:tcBorders>
              <w:top w:val="single" w:sz="2" w:space="0" w:color="auto"/>
              <w:left w:val="nil"/>
              <w:bottom w:val="single" w:sz="4" w:space="0" w:color="auto"/>
              <w:right w:val="nil"/>
            </w:tcBorders>
            <w:shd w:val="clear" w:color="auto" w:fill="auto"/>
            <w:noWrap/>
            <w:vAlign w:val="center"/>
            <w:hideMark/>
          </w:tcPr>
          <w:p w:rsidR="000D25FC" w:rsidRPr="00A64699" w:rsidRDefault="000D25FC" w:rsidP="00130166">
            <w:pPr>
              <w:spacing w:after="0"/>
              <w:ind w:firstLine="0"/>
              <w:jc w:val="right"/>
              <w:rPr>
                <w:rFonts w:ascii="Arial Narrow" w:hAnsi="Arial Narrow" w:cs="Arial"/>
                <w:lang w:val="es-ES" w:eastAsia="es-ES"/>
              </w:rPr>
            </w:pPr>
            <w:r w:rsidRPr="00A64699">
              <w:rPr>
                <w:rFonts w:ascii="Arial Narrow" w:hAnsi="Arial Narrow" w:cs="Arial"/>
                <w:lang w:val="es-ES" w:eastAsia="es-ES"/>
              </w:rPr>
              <w:t>-5</w:t>
            </w:r>
          </w:p>
        </w:tc>
      </w:tr>
      <w:tr w:rsidR="000D25FC" w:rsidRPr="00A64699" w:rsidTr="00130166">
        <w:trPr>
          <w:trHeight w:val="284"/>
          <w:jc w:val="center"/>
        </w:trPr>
        <w:tc>
          <w:tcPr>
            <w:tcW w:w="4452" w:type="dxa"/>
            <w:tcBorders>
              <w:top w:val="single" w:sz="4" w:space="0" w:color="auto"/>
              <w:left w:val="nil"/>
              <w:bottom w:val="single" w:sz="4" w:space="0" w:color="auto"/>
              <w:right w:val="nil"/>
            </w:tcBorders>
            <w:shd w:val="clear" w:color="auto" w:fill="FABF8F" w:themeFill="accent6" w:themeFillTint="99"/>
            <w:noWrap/>
            <w:vAlign w:val="center"/>
            <w:hideMark/>
          </w:tcPr>
          <w:p w:rsidR="000D25FC" w:rsidRPr="00A64699" w:rsidRDefault="000D25FC" w:rsidP="00130166">
            <w:pPr>
              <w:spacing w:after="0"/>
              <w:ind w:firstLine="0"/>
              <w:jc w:val="left"/>
              <w:rPr>
                <w:rFonts w:ascii="Arial" w:hAnsi="Arial" w:cs="Arial"/>
                <w:sz w:val="18"/>
                <w:szCs w:val="18"/>
                <w:lang w:val="es-ES" w:eastAsia="es-ES"/>
              </w:rPr>
            </w:pPr>
            <w:r w:rsidRPr="00A64699">
              <w:rPr>
                <w:rFonts w:ascii="Arial" w:hAnsi="Arial" w:cs="Arial"/>
                <w:sz w:val="18"/>
                <w:szCs w:val="18"/>
                <w:lang w:val="es-ES" w:eastAsia="es-ES"/>
              </w:rPr>
              <w:t>Total capítulo 4 transferencias corrientes</w:t>
            </w:r>
          </w:p>
        </w:tc>
        <w:tc>
          <w:tcPr>
            <w:tcW w:w="1422" w:type="dxa"/>
            <w:tcBorders>
              <w:top w:val="single" w:sz="4" w:space="0" w:color="auto"/>
              <w:left w:val="nil"/>
              <w:bottom w:val="single" w:sz="4" w:space="0" w:color="auto"/>
              <w:right w:val="nil"/>
            </w:tcBorders>
            <w:shd w:val="clear" w:color="auto" w:fill="FABF8F" w:themeFill="accent6" w:themeFillTint="99"/>
            <w:noWrap/>
            <w:vAlign w:val="center"/>
            <w:hideMark/>
          </w:tcPr>
          <w:p w:rsidR="000D25FC" w:rsidRPr="00A64699" w:rsidRDefault="000D25FC" w:rsidP="00130166">
            <w:pPr>
              <w:spacing w:after="0"/>
              <w:ind w:left="-314" w:firstLine="314"/>
              <w:rPr>
                <w:rFonts w:ascii="Arial" w:hAnsi="Arial" w:cs="Arial"/>
                <w:sz w:val="18"/>
                <w:szCs w:val="18"/>
                <w:lang w:val="es-ES" w:eastAsia="es-ES"/>
              </w:rPr>
            </w:pPr>
            <w:r>
              <w:rPr>
                <w:rFonts w:ascii="Arial" w:hAnsi="Arial" w:cs="Arial"/>
                <w:sz w:val="18"/>
                <w:szCs w:val="18"/>
                <w:lang w:val="es-ES" w:eastAsia="es-ES"/>
              </w:rPr>
              <w:t xml:space="preserve">    </w:t>
            </w:r>
            <w:r w:rsidRPr="00A64699">
              <w:rPr>
                <w:rFonts w:ascii="Arial" w:hAnsi="Arial" w:cs="Arial"/>
                <w:sz w:val="18"/>
                <w:szCs w:val="18"/>
                <w:lang w:val="es-ES" w:eastAsia="es-ES"/>
              </w:rPr>
              <w:t>154.343</w:t>
            </w:r>
          </w:p>
        </w:tc>
        <w:tc>
          <w:tcPr>
            <w:tcW w:w="1052" w:type="dxa"/>
            <w:tcBorders>
              <w:top w:val="single" w:sz="4" w:space="0" w:color="auto"/>
              <w:left w:val="nil"/>
              <w:bottom w:val="single" w:sz="4" w:space="0" w:color="auto"/>
              <w:right w:val="nil"/>
            </w:tcBorders>
            <w:shd w:val="clear" w:color="auto" w:fill="FABF8F" w:themeFill="accent6" w:themeFillTint="99"/>
            <w:noWrap/>
            <w:vAlign w:val="center"/>
            <w:hideMark/>
          </w:tcPr>
          <w:p w:rsidR="000D25FC" w:rsidRPr="00A64699" w:rsidRDefault="000D25FC" w:rsidP="00130166">
            <w:pPr>
              <w:spacing w:after="0"/>
              <w:ind w:left="-314" w:firstLine="314"/>
              <w:rPr>
                <w:rFonts w:ascii="Arial" w:hAnsi="Arial" w:cs="Arial"/>
                <w:sz w:val="18"/>
                <w:szCs w:val="18"/>
                <w:lang w:val="es-ES" w:eastAsia="es-ES"/>
              </w:rPr>
            </w:pPr>
            <w:r w:rsidRPr="00A64699">
              <w:rPr>
                <w:rFonts w:ascii="Arial" w:hAnsi="Arial" w:cs="Arial"/>
                <w:sz w:val="18"/>
                <w:szCs w:val="18"/>
                <w:lang w:val="es-ES" w:eastAsia="es-ES"/>
              </w:rPr>
              <w:t>159.823</w:t>
            </w:r>
          </w:p>
        </w:tc>
        <w:tc>
          <w:tcPr>
            <w:tcW w:w="1816" w:type="dxa"/>
            <w:tcBorders>
              <w:top w:val="single" w:sz="4" w:space="0" w:color="auto"/>
              <w:left w:val="nil"/>
              <w:bottom w:val="single" w:sz="4" w:space="0" w:color="auto"/>
              <w:right w:val="nil"/>
            </w:tcBorders>
            <w:shd w:val="clear" w:color="auto" w:fill="FABF8F" w:themeFill="accent6" w:themeFillTint="99"/>
            <w:noWrap/>
            <w:vAlign w:val="center"/>
            <w:hideMark/>
          </w:tcPr>
          <w:p w:rsidR="000D25FC" w:rsidRPr="00A64699" w:rsidRDefault="000D25FC" w:rsidP="00130166">
            <w:pPr>
              <w:spacing w:after="0"/>
              <w:ind w:firstLine="0"/>
              <w:jc w:val="right"/>
              <w:rPr>
                <w:rFonts w:ascii="Arial" w:hAnsi="Arial" w:cs="Arial"/>
                <w:sz w:val="18"/>
                <w:szCs w:val="18"/>
                <w:lang w:val="es-ES" w:eastAsia="es-ES"/>
              </w:rPr>
            </w:pPr>
            <w:r w:rsidRPr="00A64699">
              <w:rPr>
                <w:rFonts w:ascii="Arial" w:hAnsi="Arial" w:cs="Arial"/>
                <w:sz w:val="18"/>
                <w:szCs w:val="18"/>
                <w:lang w:val="es-ES" w:eastAsia="es-ES"/>
              </w:rPr>
              <w:t>4</w:t>
            </w:r>
          </w:p>
        </w:tc>
      </w:tr>
      <w:tr w:rsidR="000D25FC" w:rsidRPr="00A64699" w:rsidTr="00A8649E">
        <w:trPr>
          <w:trHeight w:val="238"/>
          <w:jc w:val="center"/>
        </w:trPr>
        <w:tc>
          <w:tcPr>
            <w:tcW w:w="4452" w:type="dxa"/>
            <w:tcBorders>
              <w:top w:val="single" w:sz="4" w:space="0" w:color="auto"/>
              <w:left w:val="nil"/>
              <w:bottom w:val="single" w:sz="4" w:space="0" w:color="auto"/>
              <w:right w:val="nil"/>
            </w:tcBorders>
            <w:shd w:val="clear" w:color="auto" w:fill="auto"/>
            <w:noWrap/>
            <w:vAlign w:val="center"/>
            <w:hideMark/>
          </w:tcPr>
          <w:p w:rsidR="000D25FC" w:rsidRPr="00A64699" w:rsidRDefault="000D25FC" w:rsidP="00130166">
            <w:pPr>
              <w:spacing w:after="0"/>
              <w:ind w:firstLine="0"/>
              <w:jc w:val="left"/>
              <w:rPr>
                <w:rFonts w:ascii="Arial Narrow" w:hAnsi="Arial Narrow" w:cs="Arial"/>
                <w:lang w:val="es-ES" w:eastAsia="es-ES"/>
              </w:rPr>
            </w:pPr>
            <w:r w:rsidRPr="00A64699">
              <w:rPr>
                <w:rFonts w:ascii="Arial Narrow" w:hAnsi="Arial Narrow" w:cs="Arial"/>
                <w:lang w:val="es-ES" w:eastAsia="es-ES"/>
              </w:rPr>
              <w:t>Del Gobierno de Navarra</w:t>
            </w:r>
          </w:p>
        </w:tc>
        <w:tc>
          <w:tcPr>
            <w:tcW w:w="1422" w:type="dxa"/>
            <w:tcBorders>
              <w:top w:val="single" w:sz="4" w:space="0" w:color="auto"/>
              <w:left w:val="nil"/>
              <w:bottom w:val="single" w:sz="4" w:space="0" w:color="auto"/>
              <w:right w:val="nil"/>
            </w:tcBorders>
            <w:shd w:val="clear" w:color="auto" w:fill="auto"/>
            <w:noWrap/>
            <w:vAlign w:val="center"/>
            <w:hideMark/>
          </w:tcPr>
          <w:p w:rsidR="000D25FC" w:rsidRPr="00A64699" w:rsidRDefault="000D25FC" w:rsidP="00130166">
            <w:pPr>
              <w:spacing w:after="0"/>
              <w:ind w:left="-314" w:firstLine="314"/>
              <w:rPr>
                <w:rFonts w:ascii="Arial Narrow" w:hAnsi="Arial Narrow" w:cs="Arial"/>
                <w:lang w:val="es-ES" w:eastAsia="es-ES"/>
              </w:rPr>
            </w:pPr>
            <w:r>
              <w:rPr>
                <w:rFonts w:ascii="Arial Narrow" w:hAnsi="Arial Narrow" w:cs="Arial"/>
                <w:lang w:val="es-ES" w:eastAsia="es-ES"/>
              </w:rPr>
              <w:t xml:space="preserve">       </w:t>
            </w:r>
            <w:r w:rsidRPr="00A64699">
              <w:rPr>
                <w:rFonts w:ascii="Arial Narrow" w:hAnsi="Arial Narrow" w:cs="Arial"/>
                <w:lang w:val="es-ES" w:eastAsia="es-ES"/>
              </w:rPr>
              <w:t>12.608</w:t>
            </w:r>
          </w:p>
        </w:tc>
        <w:tc>
          <w:tcPr>
            <w:tcW w:w="1052" w:type="dxa"/>
            <w:tcBorders>
              <w:top w:val="single" w:sz="4" w:space="0" w:color="auto"/>
              <w:left w:val="nil"/>
              <w:bottom w:val="single" w:sz="4" w:space="0" w:color="auto"/>
              <w:right w:val="nil"/>
            </w:tcBorders>
            <w:shd w:val="clear" w:color="auto" w:fill="auto"/>
            <w:vAlign w:val="center"/>
            <w:hideMark/>
          </w:tcPr>
          <w:p w:rsidR="000D25FC" w:rsidRPr="00A64699" w:rsidRDefault="000D25FC" w:rsidP="00130166">
            <w:pPr>
              <w:spacing w:after="0"/>
              <w:ind w:left="-314" w:firstLine="314"/>
              <w:rPr>
                <w:rFonts w:ascii="Arial Narrow" w:hAnsi="Arial Narrow" w:cs="Arial"/>
                <w:lang w:val="es-ES" w:eastAsia="es-ES"/>
              </w:rPr>
            </w:pPr>
            <w:r>
              <w:rPr>
                <w:rFonts w:ascii="Arial Narrow" w:hAnsi="Arial Narrow" w:cs="Arial"/>
                <w:lang w:val="es-ES" w:eastAsia="es-ES"/>
              </w:rPr>
              <w:t xml:space="preserve">   </w:t>
            </w:r>
            <w:r w:rsidRPr="00A64699">
              <w:rPr>
                <w:rFonts w:ascii="Arial Narrow" w:hAnsi="Arial Narrow" w:cs="Arial"/>
                <w:lang w:val="es-ES" w:eastAsia="es-ES"/>
              </w:rPr>
              <w:t>16.200</w:t>
            </w:r>
          </w:p>
        </w:tc>
        <w:tc>
          <w:tcPr>
            <w:tcW w:w="1816" w:type="dxa"/>
            <w:tcBorders>
              <w:top w:val="single" w:sz="4" w:space="0" w:color="auto"/>
              <w:left w:val="nil"/>
              <w:bottom w:val="single" w:sz="4" w:space="0" w:color="auto"/>
              <w:right w:val="nil"/>
            </w:tcBorders>
            <w:shd w:val="clear" w:color="auto" w:fill="auto"/>
            <w:noWrap/>
            <w:vAlign w:val="center"/>
            <w:hideMark/>
          </w:tcPr>
          <w:p w:rsidR="000D25FC" w:rsidRPr="00A64699" w:rsidRDefault="000D25FC" w:rsidP="00130166">
            <w:pPr>
              <w:spacing w:after="0"/>
              <w:ind w:firstLine="0"/>
              <w:jc w:val="right"/>
              <w:rPr>
                <w:rFonts w:ascii="Arial Narrow" w:hAnsi="Arial Narrow" w:cs="Arial"/>
                <w:lang w:val="es-ES" w:eastAsia="es-ES"/>
              </w:rPr>
            </w:pPr>
            <w:r w:rsidRPr="00A64699">
              <w:rPr>
                <w:rFonts w:ascii="Arial Narrow" w:hAnsi="Arial Narrow" w:cs="Arial"/>
                <w:lang w:val="es-ES" w:eastAsia="es-ES"/>
              </w:rPr>
              <w:t>28</w:t>
            </w:r>
          </w:p>
        </w:tc>
      </w:tr>
      <w:tr w:rsidR="000D25FC" w:rsidRPr="00A64699" w:rsidTr="00130166">
        <w:trPr>
          <w:trHeight w:val="284"/>
          <w:jc w:val="center"/>
        </w:trPr>
        <w:tc>
          <w:tcPr>
            <w:tcW w:w="4452" w:type="dxa"/>
            <w:tcBorders>
              <w:top w:val="single" w:sz="4" w:space="0" w:color="auto"/>
              <w:left w:val="nil"/>
              <w:bottom w:val="single" w:sz="4" w:space="0" w:color="auto"/>
              <w:right w:val="nil"/>
            </w:tcBorders>
            <w:shd w:val="clear" w:color="auto" w:fill="FABF8F" w:themeFill="accent6" w:themeFillTint="99"/>
            <w:noWrap/>
            <w:vAlign w:val="center"/>
            <w:hideMark/>
          </w:tcPr>
          <w:p w:rsidR="000D25FC" w:rsidRPr="00A64699" w:rsidRDefault="000D25FC" w:rsidP="00130166">
            <w:pPr>
              <w:spacing w:after="0"/>
              <w:ind w:firstLine="0"/>
              <w:jc w:val="left"/>
              <w:rPr>
                <w:rFonts w:ascii="Arial" w:hAnsi="Arial" w:cs="Arial"/>
                <w:sz w:val="18"/>
                <w:szCs w:val="18"/>
                <w:lang w:val="es-ES" w:eastAsia="es-ES"/>
              </w:rPr>
            </w:pPr>
            <w:r w:rsidRPr="00A64699">
              <w:rPr>
                <w:rFonts w:ascii="Arial" w:hAnsi="Arial" w:cs="Arial"/>
                <w:sz w:val="18"/>
                <w:szCs w:val="18"/>
                <w:lang w:val="es-ES" w:eastAsia="es-ES"/>
              </w:rPr>
              <w:t>Total capítulo 7 transferencias de capital</w:t>
            </w:r>
          </w:p>
        </w:tc>
        <w:tc>
          <w:tcPr>
            <w:tcW w:w="1422" w:type="dxa"/>
            <w:tcBorders>
              <w:top w:val="single" w:sz="4" w:space="0" w:color="auto"/>
              <w:left w:val="nil"/>
              <w:bottom w:val="single" w:sz="4" w:space="0" w:color="auto"/>
              <w:right w:val="nil"/>
            </w:tcBorders>
            <w:shd w:val="clear" w:color="auto" w:fill="FABF8F" w:themeFill="accent6" w:themeFillTint="99"/>
            <w:noWrap/>
            <w:vAlign w:val="center"/>
            <w:hideMark/>
          </w:tcPr>
          <w:p w:rsidR="000D25FC" w:rsidRPr="00A64699" w:rsidRDefault="000D25FC" w:rsidP="00130166">
            <w:pPr>
              <w:spacing w:after="0"/>
              <w:ind w:left="-314" w:firstLine="314"/>
              <w:rPr>
                <w:rFonts w:ascii="Arial" w:hAnsi="Arial" w:cs="Arial"/>
                <w:sz w:val="18"/>
                <w:szCs w:val="18"/>
                <w:lang w:val="es-ES" w:eastAsia="es-ES"/>
              </w:rPr>
            </w:pPr>
            <w:r>
              <w:rPr>
                <w:rFonts w:ascii="Arial" w:hAnsi="Arial" w:cs="Arial"/>
                <w:sz w:val="18"/>
                <w:szCs w:val="18"/>
                <w:lang w:val="es-ES" w:eastAsia="es-ES"/>
              </w:rPr>
              <w:t xml:space="preserve">      </w:t>
            </w:r>
            <w:r w:rsidRPr="00A64699">
              <w:rPr>
                <w:rFonts w:ascii="Arial" w:hAnsi="Arial" w:cs="Arial"/>
                <w:sz w:val="18"/>
                <w:szCs w:val="18"/>
                <w:lang w:val="es-ES" w:eastAsia="es-ES"/>
              </w:rPr>
              <w:t>12.608</w:t>
            </w:r>
          </w:p>
        </w:tc>
        <w:tc>
          <w:tcPr>
            <w:tcW w:w="1052" w:type="dxa"/>
            <w:tcBorders>
              <w:top w:val="single" w:sz="4" w:space="0" w:color="auto"/>
              <w:left w:val="nil"/>
              <w:bottom w:val="single" w:sz="4" w:space="0" w:color="auto"/>
              <w:right w:val="nil"/>
            </w:tcBorders>
            <w:shd w:val="clear" w:color="auto" w:fill="FABF8F" w:themeFill="accent6" w:themeFillTint="99"/>
            <w:noWrap/>
            <w:vAlign w:val="center"/>
            <w:hideMark/>
          </w:tcPr>
          <w:p w:rsidR="000D25FC" w:rsidRPr="00A64699" w:rsidRDefault="000D25FC" w:rsidP="00130166">
            <w:pPr>
              <w:spacing w:after="0"/>
              <w:ind w:left="-314" w:firstLine="314"/>
              <w:rPr>
                <w:rFonts w:ascii="Arial" w:hAnsi="Arial" w:cs="Arial"/>
                <w:sz w:val="18"/>
                <w:szCs w:val="18"/>
                <w:lang w:val="es-ES" w:eastAsia="es-ES"/>
              </w:rPr>
            </w:pPr>
            <w:r>
              <w:rPr>
                <w:rFonts w:ascii="Arial" w:hAnsi="Arial" w:cs="Arial"/>
                <w:sz w:val="18"/>
                <w:szCs w:val="18"/>
                <w:lang w:val="es-ES" w:eastAsia="es-ES"/>
              </w:rPr>
              <w:t xml:space="preserve">  </w:t>
            </w:r>
            <w:r w:rsidRPr="00A64699">
              <w:rPr>
                <w:rFonts w:ascii="Arial" w:hAnsi="Arial" w:cs="Arial"/>
                <w:sz w:val="18"/>
                <w:szCs w:val="18"/>
                <w:lang w:val="es-ES" w:eastAsia="es-ES"/>
              </w:rPr>
              <w:t>16.200</w:t>
            </w:r>
          </w:p>
        </w:tc>
        <w:tc>
          <w:tcPr>
            <w:tcW w:w="1816" w:type="dxa"/>
            <w:tcBorders>
              <w:top w:val="single" w:sz="4" w:space="0" w:color="auto"/>
              <w:left w:val="nil"/>
              <w:bottom w:val="single" w:sz="4" w:space="0" w:color="auto"/>
              <w:right w:val="nil"/>
            </w:tcBorders>
            <w:shd w:val="clear" w:color="auto" w:fill="FABF8F" w:themeFill="accent6" w:themeFillTint="99"/>
            <w:noWrap/>
            <w:vAlign w:val="center"/>
            <w:hideMark/>
          </w:tcPr>
          <w:p w:rsidR="000D25FC" w:rsidRPr="00A64699" w:rsidRDefault="000D25FC" w:rsidP="00130166">
            <w:pPr>
              <w:spacing w:after="0"/>
              <w:ind w:firstLine="0"/>
              <w:jc w:val="right"/>
              <w:rPr>
                <w:rFonts w:ascii="Arial" w:hAnsi="Arial" w:cs="Arial"/>
                <w:sz w:val="18"/>
                <w:szCs w:val="18"/>
                <w:lang w:val="es-ES" w:eastAsia="es-ES"/>
              </w:rPr>
            </w:pPr>
            <w:r w:rsidRPr="00A64699">
              <w:rPr>
                <w:rFonts w:ascii="Arial" w:hAnsi="Arial" w:cs="Arial"/>
                <w:sz w:val="18"/>
                <w:szCs w:val="18"/>
                <w:lang w:val="es-ES" w:eastAsia="es-ES"/>
              </w:rPr>
              <w:t>28</w:t>
            </w:r>
          </w:p>
        </w:tc>
      </w:tr>
    </w:tbl>
    <w:p w:rsidR="000D25FC" w:rsidRDefault="000D25FC" w:rsidP="00084091">
      <w:pPr>
        <w:pStyle w:val="texto"/>
        <w:tabs>
          <w:tab w:val="clear" w:pos="2835"/>
          <w:tab w:val="clear" w:pos="3969"/>
          <w:tab w:val="clear" w:pos="5103"/>
          <w:tab w:val="clear" w:pos="6237"/>
          <w:tab w:val="clear" w:pos="7371"/>
        </w:tabs>
        <w:spacing w:after="180"/>
        <w:rPr>
          <w:rFonts w:cs="Arial"/>
        </w:rPr>
      </w:pPr>
      <w:r>
        <w:rPr>
          <w:rFonts w:cs="Arial"/>
        </w:rPr>
        <w:t>El incremento de estos ingresos se justifica fundamentalmente por el aume</w:t>
      </w:r>
      <w:r>
        <w:rPr>
          <w:rFonts w:cs="Arial"/>
        </w:rPr>
        <w:t>n</w:t>
      </w:r>
      <w:r>
        <w:rPr>
          <w:rFonts w:cs="Arial"/>
        </w:rPr>
        <w:t xml:space="preserve">to en las transferencias percibidas del Gobierno de Navarra, en particular en las relacionadas con retribuciones a corporativos y la correspondiente al Fondo de Participación en las Haciendas Locales.  </w:t>
      </w:r>
    </w:p>
    <w:p w:rsidR="000D25FC" w:rsidRDefault="000D25FC" w:rsidP="00084091">
      <w:pPr>
        <w:pStyle w:val="texto"/>
        <w:tabs>
          <w:tab w:val="clear" w:pos="2835"/>
          <w:tab w:val="clear" w:pos="3969"/>
          <w:tab w:val="clear" w:pos="5103"/>
          <w:tab w:val="clear" w:pos="6237"/>
          <w:tab w:val="clear" w:pos="7371"/>
        </w:tabs>
        <w:spacing w:after="180"/>
        <w:rPr>
          <w:rFonts w:cs="Arial"/>
        </w:rPr>
      </w:pPr>
      <w:r>
        <w:rPr>
          <w:rFonts w:cs="Arial"/>
        </w:rPr>
        <w:t xml:space="preserve">No obstante, de la revisión realizada hemos detectado que dentro del capítulo de transferencias de capital, se han incluido subvenciones del Servicio Navarro de Empleo por un importe de 4.500 euros que se deberían haber imputado en el capítulo 4 de transferencias corrientes. </w:t>
      </w:r>
    </w:p>
    <w:p w:rsidR="000D25FC" w:rsidRPr="005B4850" w:rsidRDefault="000D25FC" w:rsidP="00084091">
      <w:pPr>
        <w:pStyle w:val="texto"/>
        <w:tabs>
          <w:tab w:val="clear" w:pos="2835"/>
          <w:tab w:val="clear" w:pos="3969"/>
          <w:tab w:val="clear" w:pos="5103"/>
          <w:tab w:val="clear" w:pos="6237"/>
          <w:tab w:val="clear" w:pos="7371"/>
          <w:tab w:val="num" w:pos="600"/>
          <w:tab w:val="num" w:pos="720"/>
        </w:tabs>
        <w:spacing w:after="260"/>
        <w:rPr>
          <w:rFonts w:cs="Arial"/>
          <w:i/>
        </w:rPr>
      </w:pPr>
      <w:r w:rsidRPr="005B4850">
        <w:rPr>
          <w:rFonts w:cs="Arial"/>
          <w:i/>
        </w:rPr>
        <w:t>Recomendamos imputar de forma apropiada las ayudas y subvenciones pe</w:t>
      </w:r>
      <w:r w:rsidRPr="005B4850">
        <w:rPr>
          <w:rFonts w:cs="Arial"/>
          <w:i/>
        </w:rPr>
        <w:t>r</w:t>
      </w:r>
      <w:r w:rsidRPr="005B4850">
        <w:rPr>
          <w:rFonts w:cs="Arial"/>
          <w:i/>
        </w:rPr>
        <w:t xml:space="preserve">cibidas de otras administraciones públicas conforme a su verdadera naturaleza económica. </w:t>
      </w:r>
    </w:p>
    <w:p w:rsidR="000D25FC" w:rsidRPr="004E7560" w:rsidRDefault="000D25FC" w:rsidP="00084091">
      <w:pPr>
        <w:pStyle w:val="texto"/>
        <w:tabs>
          <w:tab w:val="clear" w:pos="2835"/>
          <w:tab w:val="clear" w:pos="3969"/>
          <w:tab w:val="clear" w:pos="5103"/>
          <w:tab w:val="clear" w:pos="6237"/>
          <w:tab w:val="clear" w:pos="7371"/>
        </w:tabs>
        <w:spacing w:after="180"/>
        <w:rPr>
          <w:rFonts w:cs="Arial"/>
        </w:rPr>
      </w:pPr>
      <w:r w:rsidRPr="004E7560">
        <w:rPr>
          <w:rFonts w:cs="Arial"/>
        </w:rPr>
        <w:t>d) Ingresos patrimoniales</w:t>
      </w:r>
    </w:p>
    <w:p w:rsidR="000D25FC" w:rsidRPr="004E7560" w:rsidRDefault="000D25FC" w:rsidP="00084091">
      <w:pPr>
        <w:pStyle w:val="texto"/>
        <w:tabs>
          <w:tab w:val="clear" w:pos="2835"/>
          <w:tab w:val="clear" w:pos="3969"/>
          <w:tab w:val="clear" w:pos="5103"/>
          <w:tab w:val="clear" w:pos="6237"/>
          <w:tab w:val="clear" w:pos="7371"/>
        </w:tabs>
        <w:spacing w:after="260"/>
        <w:rPr>
          <w:rFonts w:cs="Arial"/>
        </w:rPr>
      </w:pPr>
      <w:r w:rsidRPr="004E7560">
        <w:rPr>
          <w:rFonts w:cs="Arial"/>
        </w:rPr>
        <w:t>El detalle de la composición de los ingresos patrimoniales del ejercicio 2016 y 2015 es el siguiente:</w:t>
      </w:r>
    </w:p>
    <w:tbl>
      <w:tblPr>
        <w:tblW w:w="8781" w:type="dxa"/>
        <w:jc w:val="center"/>
        <w:tblCellMar>
          <w:left w:w="70" w:type="dxa"/>
          <w:right w:w="70" w:type="dxa"/>
        </w:tblCellMar>
        <w:tblLook w:val="04A0" w:firstRow="1" w:lastRow="0" w:firstColumn="1" w:lastColumn="0" w:noHBand="0" w:noVBand="1"/>
      </w:tblPr>
      <w:tblGrid>
        <w:gridCol w:w="3047"/>
        <w:gridCol w:w="1739"/>
        <w:gridCol w:w="1780"/>
        <w:gridCol w:w="2215"/>
      </w:tblGrid>
      <w:tr w:rsidR="000D25FC" w:rsidRPr="004E7560" w:rsidTr="006B7777">
        <w:trPr>
          <w:trHeight w:hRule="exact" w:val="198"/>
          <w:jc w:val="center"/>
        </w:trPr>
        <w:tc>
          <w:tcPr>
            <w:tcW w:w="3047"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0D25FC" w:rsidRPr="004E7560" w:rsidRDefault="000D25FC" w:rsidP="00130166">
            <w:pPr>
              <w:spacing w:after="0"/>
              <w:ind w:firstLine="0"/>
              <w:jc w:val="left"/>
              <w:rPr>
                <w:rFonts w:ascii="Arial" w:hAnsi="Arial" w:cs="Arial"/>
                <w:sz w:val="18"/>
                <w:szCs w:val="18"/>
                <w:lang w:val="es-ES" w:eastAsia="es-ES"/>
              </w:rPr>
            </w:pPr>
            <w:r w:rsidRPr="004E7560">
              <w:rPr>
                <w:rFonts w:ascii="Arial" w:hAnsi="Arial" w:cs="Arial"/>
                <w:sz w:val="18"/>
                <w:szCs w:val="18"/>
                <w:lang w:eastAsia="es-ES"/>
              </w:rPr>
              <w:t>Ingresos patrimoniales</w:t>
            </w:r>
          </w:p>
        </w:tc>
        <w:tc>
          <w:tcPr>
            <w:tcW w:w="3519" w:type="dxa"/>
            <w:gridSpan w:val="2"/>
            <w:tcBorders>
              <w:top w:val="single" w:sz="4" w:space="0" w:color="auto"/>
              <w:left w:val="nil"/>
              <w:right w:val="nil"/>
            </w:tcBorders>
            <w:shd w:val="clear" w:color="auto" w:fill="FABF8F" w:themeFill="accent6" w:themeFillTint="99"/>
            <w:vAlign w:val="center"/>
            <w:hideMark/>
          </w:tcPr>
          <w:p w:rsidR="000D25FC" w:rsidRPr="00C47492" w:rsidRDefault="000D25FC" w:rsidP="00130166">
            <w:pPr>
              <w:spacing w:after="0"/>
              <w:ind w:firstLine="0"/>
              <w:jc w:val="center"/>
              <w:rPr>
                <w:rFonts w:ascii="Arial" w:hAnsi="Arial" w:cs="Arial"/>
                <w:sz w:val="18"/>
                <w:szCs w:val="18"/>
                <w:u w:val="single"/>
                <w:lang w:val="es-ES" w:eastAsia="es-ES"/>
              </w:rPr>
            </w:pPr>
            <w:r>
              <w:rPr>
                <w:rFonts w:ascii="Arial" w:hAnsi="Arial" w:cs="Arial"/>
                <w:sz w:val="18"/>
                <w:szCs w:val="18"/>
                <w:lang w:eastAsia="es-ES"/>
              </w:rPr>
              <w:t xml:space="preserve">                     </w:t>
            </w:r>
            <w:r w:rsidRPr="00C47492">
              <w:rPr>
                <w:rFonts w:ascii="Arial" w:hAnsi="Arial" w:cs="Arial"/>
                <w:sz w:val="18"/>
                <w:szCs w:val="18"/>
                <w:u w:val="single"/>
                <w:lang w:eastAsia="es-ES"/>
              </w:rPr>
              <w:t xml:space="preserve"> Derechos reconocidos   </w:t>
            </w:r>
          </w:p>
        </w:tc>
        <w:tc>
          <w:tcPr>
            <w:tcW w:w="2215" w:type="dxa"/>
            <w:tcBorders>
              <w:top w:val="single" w:sz="4" w:space="0" w:color="auto"/>
              <w:left w:val="nil"/>
              <w:right w:val="nil"/>
            </w:tcBorders>
            <w:shd w:val="clear" w:color="auto" w:fill="FABF8F" w:themeFill="accent6" w:themeFillTint="99"/>
            <w:vAlign w:val="center"/>
            <w:hideMark/>
          </w:tcPr>
          <w:p w:rsidR="000D25FC" w:rsidRPr="004E7560" w:rsidRDefault="000D25FC" w:rsidP="00130166">
            <w:pPr>
              <w:spacing w:after="0"/>
              <w:ind w:firstLine="0"/>
              <w:jc w:val="right"/>
              <w:rPr>
                <w:rFonts w:ascii="Arial" w:hAnsi="Arial" w:cs="Arial"/>
                <w:sz w:val="18"/>
                <w:szCs w:val="18"/>
                <w:lang w:val="es-ES" w:eastAsia="es-ES"/>
              </w:rPr>
            </w:pPr>
            <w:r w:rsidRPr="004E7560">
              <w:rPr>
                <w:rFonts w:ascii="Arial" w:hAnsi="Arial" w:cs="Arial"/>
                <w:sz w:val="18"/>
                <w:szCs w:val="18"/>
                <w:lang w:eastAsia="es-ES"/>
              </w:rPr>
              <w:t>Porcentaje  Variac.</w:t>
            </w:r>
          </w:p>
        </w:tc>
      </w:tr>
      <w:tr w:rsidR="000D25FC" w:rsidRPr="004E7560" w:rsidTr="006B7777">
        <w:trPr>
          <w:trHeight w:hRule="exact" w:val="198"/>
          <w:jc w:val="center"/>
        </w:trPr>
        <w:tc>
          <w:tcPr>
            <w:tcW w:w="3047" w:type="dxa"/>
            <w:vMerge/>
            <w:tcBorders>
              <w:top w:val="single" w:sz="4" w:space="0" w:color="auto"/>
              <w:left w:val="nil"/>
              <w:bottom w:val="single" w:sz="4" w:space="0" w:color="auto"/>
              <w:right w:val="nil"/>
            </w:tcBorders>
            <w:shd w:val="clear" w:color="auto" w:fill="FABF8F" w:themeFill="accent6" w:themeFillTint="99"/>
            <w:vAlign w:val="center"/>
            <w:hideMark/>
          </w:tcPr>
          <w:p w:rsidR="000D25FC" w:rsidRPr="004E7560" w:rsidRDefault="000D25FC" w:rsidP="00130166">
            <w:pPr>
              <w:spacing w:after="0"/>
              <w:ind w:firstLine="0"/>
              <w:jc w:val="left"/>
              <w:rPr>
                <w:rFonts w:ascii="Arial" w:hAnsi="Arial" w:cs="Arial"/>
                <w:sz w:val="18"/>
                <w:szCs w:val="18"/>
                <w:lang w:val="es-ES" w:eastAsia="es-ES"/>
              </w:rPr>
            </w:pPr>
          </w:p>
        </w:tc>
        <w:tc>
          <w:tcPr>
            <w:tcW w:w="1739" w:type="dxa"/>
            <w:tcBorders>
              <w:left w:val="nil"/>
              <w:bottom w:val="single" w:sz="4" w:space="0" w:color="auto"/>
              <w:right w:val="nil"/>
            </w:tcBorders>
            <w:shd w:val="clear" w:color="auto" w:fill="FABF8F" w:themeFill="accent6" w:themeFillTint="99"/>
            <w:vAlign w:val="center"/>
            <w:hideMark/>
          </w:tcPr>
          <w:p w:rsidR="000D25FC" w:rsidRPr="004E7560" w:rsidRDefault="000D25FC" w:rsidP="00130166">
            <w:pPr>
              <w:spacing w:after="0"/>
              <w:ind w:firstLine="0"/>
              <w:jc w:val="right"/>
              <w:rPr>
                <w:rFonts w:ascii="Arial" w:hAnsi="Arial" w:cs="Arial"/>
                <w:sz w:val="18"/>
                <w:szCs w:val="18"/>
                <w:lang w:val="es-ES" w:eastAsia="es-ES"/>
              </w:rPr>
            </w:pPr>
            <w:r w:rsidRPr="004E7560">
              <w:rPr>
                <w:rFonts w:ascii="Arial" w:hAnsi="Arial" w:cs="Arial"/>
                <w:sz w:val="18"/>
                <w:szCs w:val="18"/>
                <w:lang w:eastAsia="es-ES"/>
              </w:rPr>
              <w:t>2015</w:t>
            </w:r>
          </w:p>
        </w:tc>
        <w:tc>
          <w:tcPr>
            <w:tcW w:w="1780" w:type="dxa"/>
            <w:tcBorders>
              <w:left w:val="nil"/>
              <w:bottom w:val="single" w:sz="4" w:space="0" w:color="auto"/>
              <w:right w:val="nil"/>
            </w:tcBorders>
            <w:shd w:val="clear" w:color="auto" w:fill="FABF8F" w:themeFill="accent6" w:themeFillTint="99"/>
            <w:vAlign w:val="center"/>
            <w:hideMark/>
          </w:tcPr>
          <w:p w:rsidR="000D25FC" w:rsidRPr="004E7560" w:rsidRDefault="000D25FC" w:rsidP="00130166">
            <w:pPr>
              <w:spacing w:after="0"/>
              <w:ind w:firstLine="0"/>
              <w:jc w:val="right"/>
              <w:rPr>
                <w:rFonts w:ascii="Arial" w:hAnsi="Arial" w:cs="Arial"/>
                <w:sz w:val="18"/>
                <w:szCs w:val="18"/>
                <w:lang w:val="es-ES" w:eastAsia="es-ES"/>
              </w:rPr>
            </w:pPr>
            <w:r w:rsidRPr="004E7560">
              <w:rPr>
                <w:rFonts w:ascii="Arial" w:hAnsi="Arial" w:cs="Arial"/>
                <w:sz w:val="18"/>
                <w:szCs w:val="18"/>
                <w:lang w:eastAsia="es-ES"/>
              </w:rPr>
              <w:t>2016</w:t>
            </w:r>
          </w:p>
        </w:tc>
        <w:tc>
          <w:tcPr>
            <w:tcW w:w="2215" w:type="dxa"/>
            <w:tcBorders>
              <w:left w:val="nil"/>
              <w:bottom w:val="single" w:sz="4" w:space="0" w:color="auto"/>
              <w:right w:val="nil"/>
            </w:tcBorders>
            <w:shd w:val="clear" w:color="auto" w:fill="FABF8F" w:themeFill="accent6" w:themeFillTint="99"/>
            <w:vAlign w:val="center"/>
            <w:hideMark/>
          </w:tcPr>
          <w:p w:rsidR="000D25FC" w:rsidRPr="004E7560" w:rsidRDefault="000D25FC" w:rsidP="00130166">
            <w:pPr>
              <w:spacing w:after="0"/>
              <w:ind w:firstLine="0"/>
              <w:jc w:val="right"/>
              <w:rPr>
                <w:rFonts w:ascii="Arial" w:hAnsi="Arial" w:cs="Arial"/>
                <w:sz w:val="18"/>
                <w:szCs w:val="18"/>
                <w:lang w:val="es-ES" w:eastAsia="es-ES"/>
              </w:rPr>
            </w:pPr>
            <w:r w:rsidRPr="004E7560">
              <w:rPr>
                <w:rFonts w:ascii="Arial" w:hAnsi="Arial" w:cs="Arial"/>
                <w:sz w:val="18"/>
                <w:szCs w:val="18"/>
                <w:lang w:eastAsia="es-ES"/>
              </w:rPr>
              <w:t>2016/2015</w:t>
            </w:r>
          </w:p>
        </w:tc>
      </w:tr>
      <w:tr w:rsidR="000D25FC" w:rsidRPr="004E7560" w:rsidTr="005E4D90">
        <w:trPr>
          <w:trHeight w:val="255"/>
          <w:jc w:val="center"/>
        </w:trPr>
        <w:tc>
          <w:tcPr>
            <w:tcW w:w="3047" w:type="dxa"/>
            <w:tcBorders>
              <w:top w:val="single" w:sz="4" w:space="0" w:color="auto"/>
              <w:left w:val="nil"/>
              <w:bottom w:val="single" w:sz="2" w:space="0" w:color="auto"/>
              <w:right w:val="nil"/>
            </w:tcBorders>
            <w:shd w:val="clear" w:color="auto" w:fill="auto"/>
            <w:noWrap/>
            <w:vAlign w:val="center"/>
            <w:hideMark/>
          </w:tcPr>
          <w:p w:rsidR="000D25FC" w:rsidRPr="004E7560" w:rsidRDefault="000D25FC" w:rsidP="00130166">
            <w:pPr>
              <w:spacing w:after="0"/>
              <w:ind w:firstLine="0"/>
              <w:jc w:val="left"/>
              <w:rPr>
                <w:rFonts w:ascii="Arial Narrow" w:hAnsi="Arial Narrow" w:cs="Arial"/>
                <w:lang w:val="es-ES" w:eastAsia="es-ES"/>
              </w:rPr>
            </w:pPr>
            <w:r w:rsidRPr="004E7560">
              <w:rPr>
                <w:rFonts w:ascii="Arial Narrow" w:hAnsi="Arial Narrow" w:cs="Arial"/>
                <w:lang w:val="es-ES" w:eastAsia="es-ES"/>
              </w:rPr>
              <w:t>Aprovechamiento palomeras</w:t>
            </w:r>
          </w:p>
        </w:tc>
        <w:tc>
          <w:tcPr>
            <w:tcW w:w="1739" w:type="dxa"/>
            <w:tcBorders>
              <w:top w:val="single" w:sz="4" w:space="0" w:color="auto"/>
              <w:left w:val="nil"/>
              <w:bottom w:val="single" w:sz="2" w:space="0" w:color="auto"/>
              <w:right w:val="nil"/>
            </w:tcBorders>
            <w:shd w:val="clear" w:color="auto" w:fill="auto"/>
            <w:noWrap/>
            <w:vAlign w:val="center"/>
            <w:hideMark/>
          </w:tcPr>
          <w:p w:rsidR="000D25FC" w:rsidRPr="004E7560" w:rsidRDefault="000D25FC" w:rsidP="00130166">
            <w:pPr>
              <w:spacing w:after="0"/>
              <w:ind w:firstLine="0"/>
              <w:jc w:val="right"/>
              <w:rPr>
                <w:rFonts w:ascii="Arial Narrow" w:hAnsi="Arial Narrow" w:cs="Arial"/>
                <w:lang w:val="es-ES" w:eastAsia="es-ES"/>
              </w:rPr>
            </w:pPr>
            <w:r w:rsidRPr="004E7560">
              <w:rPr>
                <w:rFonts w:ascii="Arial Narrow" w:hAnsi="Arial Narrow" w:cs="Arial"/>
                <w:lang w:val="es-ES" w:eastAsia="es-ES"/>
              </w:rPr>
              <w:t>3.433</w:t>
            </w:r>
          </w:p>
        </w:tc>
        <w:tc>
          <w:tcPr>
            <w:tcW w:w="1780" w:type="dxa"/>
            <w:tcBorders>
              <w:top w:val="single" w:sz="4" w:space="0" w:color="auto"/>
              <w:left w:val="nil"/>
              <w:bottom w:val="single" w:sz="2" w:space="0" w:color="auto"/>
              <w:right w:val="nil"/>
            </w:tcBorders>
            <w:shd w:val="clear" w:color="auto" w:fill="auto"/>
            <w:noWrap/>
            <w:vAlign w:val="center"/>
            <w:hideMark/>
          </w:tcPr>
          <w:p w:rsidR="000D25FC" w:rsidRPr="004E7560" w:rsidRDefault="000D25FC" w:rsidP="00130166">
            <w:pPr>
              <w:spacing w:after="0"/>
              <w:ind w:firstLine="0"/>
              <w:jc w:val="right"/>
              <w:rPr>
                <w:rFonts w:ascii="Arial Narrow" w:hAnsi="Arial Narrow" w:cs="Arial"/>
                <w:lang w:val="es-ES" w:eastAsia="es-ES"/>
              </w:rPr>
            </w:pPr>
            <w:r w:rsidRPr="004E7560">
              <w:rPr>
                <w:rFonts w:ascii="Arial Narrow" w:hAnsi="Arial Narrow" w:cs="Arial"/>
                <w:lang w:val="es-ES" w:eastAsia="es-ES"/>
              </w:rPr>
              <w:t>4.678</w:t>
            </w:r>
          </w:p>
        </w:tc>
        <w:tc>
          <w:tcPr>
            <w:tcW w:w="2215" w:type="dxa"/>
            <w:tcBorders>
              <w:top w:val="single" w:sz="4" w:space="0" w:color="auto"/>
              <w:left w:val="nil"/>
              <w:bottom w:val="single" w:sz="2" w:space="0" w:color="auto"/>
              <w:right w:val="nil"/>
            </w:tcBorders>
            <w:shd w:val="clear" w:color="auto" w:fill="auto"/>
            <w:noWrap/>
            <w:vAlign w:val="center"/>
            <w:hideMark/>
          </w:tcPr>
          <w:p w:rsidR="000D25FC" w:rsidRPr="004E7560" w:rsidRDefault="000D25FC" w:rsidP="00130166">
            <w:pPr>
              <w:spacing w:after="0"/>
              <w:ind w:firstLine="0"/>
              <w:jc w:val="right"/>
              <w:rPr>
                <w:rFonts w:ascii="Arial Narrow" w:hAnsi="Arial Narrow" w:cs="Arial"/>
                <w:lang w:val="es-ES" w:eastAsia="es-ES"/>
              </w:rPr>
            </w:pPr>
            <w:r w:rsidRPr="004E7560">
              <w:rPr>
                <w:rFonts w:ascii="Arial Narrow" w:hAnsi="Arial Narrow" w:cs="Arial"/>
                <w:lang w:val="es-ES" w:eastAsia="es-ES"/>
              </w:rPr>
              <w:t>36</w:t>
            </w:r>
          </w:p>
        </w:tc>
      </w:tr>
      <w:tr w:rsidR="000D25FC" w:rsidRPr="004E7560" w:rsidTr="005E4D90">
        <w:trPr>
          <w:trHeight w:val="255"/>
          <w:jc w:val="center"/>
        </w:trPr>
        <w:tc>
          <w:tcPr>
            <w:tcW w:w="3047" w:type="dxa"/>
            <w:tcBorders>
              <w:top w:val="single" w:sz="2" w:space="0" w:color="auto"/>
              <w:left w:val="nil"/>
              <w:bottom w:val="single" w:sz="2" w:space="0" w:color="auto"/>
              <w:right w:val="nil"/>
            </w:tcBorders>
            <w:shd w:val="clear" w:color="auto" w:fill="auto"/>
            <w:noWrap/>
            <w:vAlign w:val="center"/>
            <w:hideMark/>
          </w:tcPr>
          <w:p w:rsidR="000D25FC" w:rsidRPr="004E7560" w:rsidRDefault="000D25FC" w:rsidP="00130166">
            <w:pPr>
              <w:spacing w:after="0"/>
              <w:ind w:firstLine="0"/>
              <w:jc w:val="left"/>
              <w:rPr>
                <w:rFonts w:ascii="Arial Narrow" w:hAnsi="Arial Narrow" w:cs="Arial"/>
                <w:lang w:val="es-ES" w:eastAsia="es-ES"/>
              </w:rPr>
            </w:pPr>
            <w:r w:rsidRPr="004E7560">
              <w:rPr>
                <w:rFonts w:ascii="Arial Narrow" w:hAnsi="Arial Narrow" w:cs="Arial"/>
                <w:lang w:val="es-ES" w:eastAsia="es-ES"/>
              </w:rPr>
              <w:t>Aprovechamientos comunales concejos</w:t>
            </w:r>
          </w:p>
        </w:tc>
        <w:tc>
          <w:tcPr>
            <w:tcW w:w="1739" w:type="dxa"/>
            <w:tcBorders>
              <w:top w:val="single" w:sz="2" w:space="0" w:color="auto"/>
              <w:left w:val="nil"/>
              <w:bottom w:val="single" w:sz="2" w:space="0" w:color="auto"/>
              <w:right w:val="nil"/>
            </w:tcBorders>
            <w:shd w:val="clear" w:color="auto" w:fill="auto"/>
            <w:noWrap/>
            <w:vAlign w:val="center"/>
            <w:hideMark/>
          </w:tcPr>
          <w:p w:rsidR="000D25FC" w:rsidRPr="004E7560" w:rsidRDefault="000D25FC" w:rsidP="00130166">
            <w:pPr>
              <w:spacing w:after="0"/>
              <w:ind w:firstLine="0"/>
              <w:jc w:val="right"/>
              <w:rPr>
                <w:rFonts w:ascii="Arial Narrow" w:hAnsi="Arial Narrow" w:cs="Arial"/>
                <w:lang w:val="es-ES" w:eastAsia="es-ES"/>
              </w:rPr>
            </w:pPr>
            <w:r w:rsidRPr="004E7560">
              <w:rPr>
                <w:rFonts w:ascii="Arial Narrow" w:hAnsi="Arial Narrow" w:cs="Arial"/>
                <w:lang w:val="es-ES" w:eastAsia="es-ES"/>
              </w:rPr>
              <w:t>4.545</w:t>
            </w:r>
          </w:p>
        </w:tc>
        <w:tc>
          <w:tcPr>
            <w:tcW w:w="1780" w:type="dxa"/>
            <w:tcBorders>
              <w:top w:val="single" w:sz="2" w:space="0" w:color="auto"/>
              <w:left w:val="nil"/>
              <w:bottom w:val="single" w:sz="2" w:space="0" w:color="auto"/>
              <w:right w:val="nil"/>
            </w:tcBorders>
            <w:shd w:val="clear" w:color="auto" w:fill="auto"/>
            <w:noWrap/>
            <w:vAlign w:val="center"/>
            <w:hideMark/>
          </w:tcPr>
          <w:p w:rsidR="000D25FC" w:rsidRPr="004E7560" w:rsidRDefault="000D25FC" w:rsidP="00130166">
            <w:pPr>
              <w:spacing w:after="0"/>
              <w:ind w:firstLine="0"/>
              <w:jc w:val="right"/>
              <w:rPr>
                <w:rFonts w:ascii="Arial Narrow" w:hAnsi="Arial Narrow" w:cs="Arial"/>
                <w:lang w:val="es-ES" w:eastAsia="es-ES"/>
              </w:rPr>
            </w:pPr>
            <w:r w:rsidRPr="004E7560">
              <w:rPr>
                <w:rFonts w:ascii="Arial Narrow" w:hAnsi="Arial Narrow" w:cs="Arial"/>
                <w:lang w:val="es-ES" w:eastAsia="es-ES"/>
              </w:rPr>
              <w:t>4.186</w:t>
            </w:r>
          </w:p>
        </w:tc>
        <w:tc>
          <w:tcPr>
            <w:tcW w:w="2215" w:type="dxa"/>
            <w:tcBorders>
              <w:top w:val="single" w:sz="2" w:space="0" w:color="auto"/>
              <w:left w:val="nil"/>
              <w:bottom w:val="single" w:sz="2" w:space="0" w:color="auto"/>
              <w:right w:val="nil"/>
            </w:tcBorders>
            <w:shd w:val="clear" w:color="auto" w:fill="auto"/>
            <w:noWrap/>
            <w:vAlign w:val="center"/>
            <w:hideMark/>
          </w:tcPr>
          <w:p w:rsidR="000D25FC" w:rsidRPr="004E7560" w:rsidRDefault="000D25FC" w:rsidP="00130166">
            <w:pPr>
              <w:spacing w:after="0"/>
              <w:ind w:firstLine="0"/>
              <w:jc w:val="right"/>
              <w:rPr>
                <w:rFonts w:ascii="Arial Narrow" w:hAnsi="Arial Narrow" w:cs="Arial"/>
                <w:lang w:val="es-ES" w:eastAsia="es-ES"/>
              </w:rPr>
            </w:pPr>
            <w:r w:rsidRPr="004E7560">
              <w:rPr>
                <w:rFonts w:ascii="Arial Narrow" w:hAnsi="Arial Narrow" w:cs="Arial"/>
                <w:lang w:val="es-ES" w:eastAsia="es-ES"/>
              </w:rPr>
              <w:t>-8</w:t>
            </w:r>
          </w:p>
        </w:tc>
      </w:tr>
      <w:tr w:rsidR="000D25FC" w:rsidRPr="004E7560" w:rsidTr="005E4D90">
        <w:trPr>
          <w:trHeight w:val="255"/>
          <w:jc w:val="center"/>
        </w:trPr>
        <w:tc>
          <w:tcPr>
            <w:tcW w:w="3047" w:type="dxa"/>
            <w:tcBorders>
              <w:top w:val="single" w:sz="2" w:space="0" w:color="auto"/>
              <w:left w:val="nil"/>
              <w:bottom w:val="single" w:sz="2" w:space="0" w:color="auto"/>
              <w:right w:val="nil"/>
            </w:tcBorders>
            <w:shd w:val="clear" w:color="auto" w:fill="auto"/>
            <w:noWrap/>
            <w:vAlign w:val="center"/>
            <w:hideMark/>
          </w:tcPr>
          <w:p w:rsidR="000D25FC" w:rsidRPr="004E7560" w:rsidRDefault="000D25FC" w:rsidP="00130166">
            <w:pPr>
              <w:spacing w:after="0"/>
              <w:ind w:firstLine="0"/>
              <w:jc w:val="left"/>
              <w:rPr>
                <w:rFonts w:ascii="Arial Narrow" w:hAnsi="Arial Narrow" w:cs="Arial"/>
                <w:lang w:val="es-ES" w:eastAsia="es-ES"/>
              </w:rPr>
            </w:pPr>
            <w:r w:rsidRPr="004E7560">
              <w:rPr>
                <w:rFonts w:ascii="Arial Narrow" w:hAnsi="Arial Narrow" w:cs="Arial"/>
                <w:lang w:val="es-ES" w:eastAsia="es-ES"/>
              </w:rPr>
              <w:t>Aprovechamiento coto de caza</w:t>
            </w:r>
          </w:p>
        </w:tc>
        <w:tc>
          <w:tcPr>
            <w:tcW w:w="1739" w:type="dxa"/>
            <w:tcBorders>
              <w:top w:val="single" w:sz="2" w:space="0" w:color="auto"/>
              <w:left w:val="nil"/>
              <w:bottom w:val="single" w:sz="2" w:space="0" w:color="auto"/>
              <w:right w:val="nil"/>
            </w:tcBorders>
            <w:shd w:val="clear" w:color="auto" w:fill="auto"/>
            <w:noWrap/>
            <w:vAlign w:val="center"/>
            <w:hideMark/>
          </w:tcPr>
          <w:p w:rsidR="000D25FC" w:rsidRPr="004E7560" w:rsidRDefault="000D25FC" w:rsidP="00130166">
            <w:pPr>
              <w:spacing w:after="0"/>
              <w:ind w:firstLine="0"/>
              <w:jc w:val="right"/>
              <w:rPr>
                <w:rFonts w:ascii="Arial Narrow" w:hAnsi="Arial Narrow" w:cs="Arial"/>
                <w:lang w:val="es-ES" w:eastAsia="es-ES"/>
              </w:rPr>
            </w:pPr>
            <w:r w:rsidRPr="004E7560">
              <w:rPr>
                <w:rFonts w:ascii="Arial Narrow" w:hAnsi="Arial Narrow" w:cs="Arial"/>
                <w:lang w:val="es-ES" w:eastAsia="es-ES"/>
              </w:rPr>
              <w:t>1.463</w:t>
            </w:r>
          </w:p>
        </w:tc>
        <w:tc>
          <w:tcPr>
            <w:tcW w:w="1780" w:type="dxa"/>
            <w:tcBorders>
              <w:top w:val="single" w:sz="2" w:space="0" w:color="auto"/>
              <w:left w:val="nil"/>
              <w:bottom w:val="single" w:sz="2" w:space="0" w:color="auto"/>
              <w:right w:val="nil"/>
            </w:tcBorders>
            <w:shd w:val="clear" w:color="auto" w:fill="auto"/>
            <w:noWrap/>
            <w:vAlign w:val="center"/>
            <w:hideMark/>
          </w:tcPr>
          <w:p w:rsidR="000D25FC" w:rsidRPr="004E7560" w:rsidRDefault="000D25FC" w:rsidP="00130166">
            <w:pPr>
              <w:spacing w:after="0"/>
              <w:ind w:firstLine="0"/>
              <w:jc w:val="right"/>
              <w:rPr>
                <w:rFonts w:ascii="Arial Narrow" w:hAnsi="Arial Narrow" w:cs="Arial"/>
                <w:lang w:val="es-ES" w:eastAsia="es-ES"/>
              </w:rPr>
            </w:pPr>
            <w:r w:rsidRPr="004E7560">
              <w:rPr>
                <w:rFonts w:ascii="Arial Narrow" w:hAnsi="Arial Narrow" w:cs="Arial"/>
                <w:lang w:val="es-ES" w:eastAsia="es-ES"/>
              </w:rPr>
              <w:t>1.463</w:t>
            </w:r>
          </w:p>
        </w:tc>
        <w:tc>
          <w:tcPr>
            <w:tcW w:w="2215" w:type="dxa"/>
            <w:tcBorders>
              <w:top w:val="single" w:sz="2" w:space="0" w:color="auto"/>
              <w:left w:val="nil"/>
              <w:bottom w:val="single" w:sz="2" w:space="0" w:color="auto"/>
              <w:right w:val="nil"/>
            </w:tcBorders>
            <w:shd w:val="clear" w:color="auto" w:fill="auto"/>
            <w:noWrap/>
            <w:vAlign w:val="center"/>
            <w:hideMark/>
          </w:tcPr>
          <w:p w:rsidR="000D25FC" w:rsidRPr="004E7560" w:rsidRDefault="000D25FC" w:rsidP="00130166">
            <w:pPr>
              <w:spacing w:after="0"/>
              <w:ind w:firstLine="0"/>
              <w:jc w:val="right"/>
              <w:rPr>
                <w:rFonts w:ascii="Arial Narrow" w:hAnsi="Arial Narrow" w:cs="Arial"/>
                <w:lang w:val="es-ES" w:eastAsia="es-ES"/>
              </w:rPr>
            </w:pPr>
            <w:r w:rsidRPr="004E7560">
              <w:rPr>
                <w:rFonts w:ascii="Arial Narrow" w:hAnsi="Arial Narrow" w:cs="Arial"/>
                <w:lang w:val="es-ES" w:eastAsia="es-ES"/>
              </w:rPr>
              <w:t>0</w:t>
            </w:r>
          </w:p>
        </w:tc>
      </w:tr>
      <w:tr w:rsidR="000D25FC" w:rsidRPr="004E7560" w:rsidTr="005E4D90">
        <w:trPr>
          <w:trHeight w:val="255"/>
          <w:jc w:val="center"/>
        </w:trPr>
        <w:tc>
          <w:tcPr>
            <w:tcW w:w="3047" w:type="dxa"/>
            <w:tcBorders>
              <w:top w:val="single" w:sz="2" w:space="0" w:color="auto"/>
              <w:left w:val="nil"/>
              <w:bottom w:val="single" w:sz="2" w:space="0" w:color="auto"/>
              <w:right w:val="nil"/>
            </w:tcBorders>
            <w:shd w:val="clear" w:color="auto" w:fill="auto"/>
            <w:noWrap/>
            <w:vAlign w:val="center"/>
            <w:hideMark/>
          </w:tcPr>
          <w:p w:rsidR="000D25FC" w:rsidRPr="004E7560" w:rsidRDefault="000D25FC" w:rsidP="00130166">
            <w:pPr>
              <w:spacing w:after="0"/>
              <w:ind w:firstLine="0"/>
              <w:jc w:val="left"/>
              <w:rPr>
                <w:rFonts w:ascii="Arial Narrow" w:hAnsi="Arial Narrow" w:cs="Arial"/>
                <w:lang w:val="es-ES" w:eastAsia="es-ES"/>
              </w:rPr>
            </w:pPr>
            <w:r w:rsidRPr="004E7560">
              <w:rPr>
                <w:rFonts w:ascii="Arial Narrow" w:hAnsi="Arial Narrow" w:cs="Arial"/>
                <w:lang w:val="es-ES" w:eastAsia="es-ES"/>
              </w:rPr>
              <w:t>Aprovechamiento maderables Facero</w:t>
            </w:r>
          </w:p>
        </w:tc>
        <w:tc>
          <w:tcPr>
            <w:tcW w:w="1739" w:type="dxa"/>
            <w:tcBorders>
              <w:top w:val="single" w:sz="2" w:space="0" w:color="auto"/>
              <w:left w:val="nil"/>
              <w:bottom w:val="single" w:sz="2" w:space="0" w:color="auto"/>
              <w:right w:val="nil"/>
            </w:tcBorders>
            <w:shd w:val="clear" w:color="auto" w:fill="auto"/>
            <w:noWrap/>
            <w:vAlign w:val="center"/>
            <w:hideMark/>
          </w:tcPr>
          <w:p w:rsidR="000D25FC" w:rsidRPr="004E7560" w:rsidRDefault="000D25FC" w:rsidP="00130166">
            <w:pPr>
              <w:spacing w:after="0"/>
              <w:ind w:firstLine="0"/>
              <w:jc w:val="right"/>
              <w:rPr>
                <w:rFonts w:ascii="Arial Narrow" w:hAnsi="Arial Narrow" w:cs="Arial"/>
                <w:lang w:val="es-ES" w:eastAsia="es-ES"/>
              </w:rPr>
            </w:pPr>
            <w:r w:rsidRPr="004E7560">
              <w:rPr>
                <w:rFonts w:ascii="Arial Narrow" w:hAnsi="Arial Narrow" w:cs="Arial"/>
                <w:lang w:val="es-ES" w:eastAsia="es-ES"/>
              </w:rPr>
              <w:t>7.842</w:t>
            </w:r>
          </w:p>
        </w:tc>
        <w:tc>
          <w:tcPr>
            <w:tcW w:w="1780" w:type="dxa"/>
            <w:tcBorders>
              <w:top w:val="single" w:sz="2" w:space="0" w:color="auto"/>
              <w:left w:val="nil"/>
              <w:bottom w:val="single" w:sz="2" w:space="0" w:color="auto"/>
              <w:right w:val="nil"/>
            </w:tcBorders>
            <w:shd w:val="clear" w:color="auto" w:fill="auto"/>
            <w:noWrap/>
            <w:vAlign w:val="center"/>
            <w:hideMark/>
          </w:tcPr>
          <w:p w:rsidR="000D25FC" w:rsidRPr="004E7560" w:rsidRDefault="000D25FC" w:rsidP="00130166">
            <w:pPr>
              <w:spacing w:after="0"/>
              <w:ind w:firstLine="0"/>
              <w:jc w:val="right"/>
              <w:rPr>
                <w:rFonts w:ascii="Arial Narrow" w:hAnsi="Arial Narrow" w:cs="Arial"/>
                <w:lang w:val="es-ES" w:eastAsia="es-ES"/>
              </w:rPr>
            </w:pPr>
            <w:r w:rsidRPr="004E7560">
              <w:rPr>
                <w:rFonts w:ascii="Arial Narrow" w:hAnsi="Arial Narrow" w:cs="Arial"/>
                <w:lang w:val="es-ES" w:eastAsia="es-ES"/>
              </w:rPr>
              <w:t>415</w:t>
            </w:r>
          </w:p>
        </w:tc>
        <w:tc>
          <w:tcPr>
            <w:tcW w:w="2215" w:type="dxa"/>
            <w:tcBorders>
              <w:top w:val="single" w:sz="2" w:space="0" w:color="auto"/>
              <w:left w:val="nil"/>
              <w:bottom w:val="single" w:sz="2" w:space="0" w:color="auto"/>
              <w:right w:val="nil"/>
            </w:tcBorders>
            <w:shd w:val="clear" w:color="auto" w:fill="auto"/>
            <w:noWrap/>
            <w:vAlign w:val="center"/>
            <w:hideMark/>
          </w:tcPr>
          <w:p w:rsidR="000D25FC" w:rsidRPr="004E7560" w:rsidRDefault="000D25FC" w:rsidP="00130166">
            <w:pPr>
              <w:spacing w:after="0"/>
              <w:ind w:firstLine="0"/>
              <w:jc w:val="right"/>
              <w:rPr>
                <w:rFonts w:ascii="Arial Narrow" w:hAnsi="Arial Narrow" w:cs="Arial"/>
                <w:lang w:val="es-ES" w:eastAsia="es-ES"/>
              </w:rPr>
            </w:pPr>
            <w:r w:rsidRPr="004E7560">
              <w:rPr>
                <w:rFonts w:ascii="Arial Narrow" w:hAnsi="Arial Narrow" w:cs="Arial"/>
                <w:lang w:val="es-ES" w:eastAsia="es-ES"/>
              </w:rPr>
              <w:t>-95</w:t>
            </w:r>
          </w:p>
        </w:tc>
      </w:tr>
      <w:tr w:rsidR="000D25FC" w:rsidRPr="004E7560" w:rsidTr="005E4D90">
        <w:trPr>
          <w:trHeight w:val="255"/>
          <w:jc w:val="center"/>
        </w:trPr>
        <w:tc>
          <w:tcPr>
            <w:tcW w:w="3047" w:type="dxa"/>
            <w:tcBorders>
              <w:top w:val="single" w:sz="2" w:space="0" w:color="auto"/>
              <w:left w:val="nil"/>
              <w:bottom w:val="single" w:sz="4" w:space="0" w:color="auto"/>
              <w:right w:val="nil"/>
            </w:tcBorders>
            <w:shd w:val="clear" w:color="auto" w:fill="auto"/>
            <w:noWrap/>
            <w:vAlign w:val="center"/>
            <w:hideMark/>
          </w:tcPr>
          <w:p w:rsidR="000D25FC" w:rsidRPr="004E7560" w:rsidRDefault="000D25FC" w:rsidP="00130166">
            <w:pPr>
              <w:spacing w:after="0"/>
              <w:ind w:firstLine="0"/>
              <w:jc w:val="left"/>
              <w:rPr>
                <w:rFonts w:ascii="Arial Narrow" w:hAnsi="Arial Narrow" w:cs="Arial"/>
                <w:lang w:val="es-ES" w:eastAsia="es-ES"/>
              </w:rPr>
            </w:pPr>
            <w:r w:rsidRPr="004E7560">
              <w:rPr>
                <w:rFonts w:ascii="Arial Narrow" w:hAnsi="Arial Narrow" w:cs="Arial"/>
                <w:lang w:val="es-ES" w:eastAsia="es-ES"/>
              </w:rPr>
              <w:t>Intereses cuentas bancarias</w:t>
            </w:r>
          </w:p>
        </w:tc>
        <w:tc>
          <w:tcPr>
            <w:tcW w:w="1739" w:type="dxa"/>
            <w:tcBorders>
              <w:top w:val="single" w:sz="2" w:space="0" w:color="auto"/>
              <w:left w:val="nil"/>
              <w:bottom w:val="single" w:sz="4" w:space="0" w:color="auto"/>
              <w:right w:val="nil"/>
            </w:tcBorders>
            <w:shd w:val="clear" w:color="auto" w:fill="auto"/>
            <w:noWrap/>
            <w:vAlign w:val="center"/>
            <w:hideMark/>
          </w:tcPr>
          <w:p w:rsidR="000D25FC" w:rsidRPr="004E7560" w:rsidRDefault="000D25FC" w:rsidP="00130166">
            <w:pPr>
              <w:spacing w:after="0"/>
              <w:ind w:firstLine="0"/>
              <w:jc w:val="right"/>
              <w:rPr>
                <w:rFonts w:ascii="Arial Narrow" w:hAnsi="Arial Narrow" w:cs="Arial"/>
                <w:lang w:val="es-ES" w:eastAsia="es-ES"/>
              </w:rPr>
            </w:pPr>
            <w:r w:rsidRPr="004E7560">
              <w:rPr>
                <w:rFonts w:ascii="Arial Narrow" w:hAnsi="Arial Narrow" w:cs="Arial"/>
                <w:lang w:val="es-ES" w:eastAsia="es-ES"/>
              </w:rPr>
              <w:t>2.184</w:t>
            </w:r>
          </w:p>
        </w:tc>
        <w:tc>
          <w:tcPr>
            <w:tcW w:w="1780" w:type="dxa"/>
            <w:tcBorders>
              <w:top w:val="single" w:sz="2" w:space="0" w:color="auto"/>
              <w:left w:val="nil"/>
              <w:bottom w:val="single" w:sz="4" w:space="0" w:color="auto"/>
              <w:right w:val="nil"/>
            </w:tcBorders>
            <w:shd w:val="clear" w:color="auto" w:fill="auto"/>
            <w:noWrap/>
            <w:vAlign w:val="center"/>
            <w:hideMark/>
          </w:tcPr>
          <w:p w:rsidR="000D25FC" w:rsidRPr="004E7560" w:rsidRDefault="000D25FC" w:rsidP="00130166">
            <w:pPr>
              <w:spacing w:after="0"/>
              <w:ind w:firstLine="0"/>
              <w:jc w:val="right"/>
              <w:rPr>
                <w:rFonts w:ascii="Arial Narrow" w:hAnsi="Arial Narrow" w:cs="Arial"/>
                <w:lang w:val="es-ES" w:eastAsia="es-ES"/>
              </w:rPr>
            </w:pPr>
            <w:r w:rsidRPr="004E7560">
              <w:rPr>
                <w:rFonts w:ascii="Arial Narrow" w:hAnsi="Arial Narrow" w:cs="Arial"/>
                <w:lang w:val="es-ES" w:eastAsia="es-ES"/>
              </w:rPr>
              <w:t>554</w:t>
            </w:r>
          </w:p>
        </w:tc>
        <w:tc>
          <w:tcPr>
            <w:tcW w:w="2215" w:type="dxa"/>
            <w:tcBorders>
              <w:top w:val="single" w:sz="2" w:space="0" w:color="auto"/>
              <w:left w:val="nil"/>
              <w:bottom w:val="single" w:sz="4" w:space="0" w:color="auto"/>
              <w:right w:val="nil"/>
            </w:tcBorders>
            <w:shd w:val="clear" w:color="auto" w:fill="auto"/>
            <w:noWrap/>
            <w:vAlign w:val="center"/>
            <w:hideMark/>
          </w:tcPr>
          <w:p w:rsidR="000D25FC" w:rsidRPr="004E7560" w:rsidRDefault="000D25FC" w:rsidP="00130166">
            <w:pPr>
              <w:spacing w:after="0"/>
              <w:ind w:firstLine="0"/>
              <w:jc w:val="right"/>
              <w:rPr>
                <w:rFonts w:ascii="Arial Narrow" w:hAnsi="Arial Narrow" w:cs="Arial"/>
                <w:lang w:val="es-ES" w:eastAsia="es-ES"/>
              </w:rPr>
            </w:pPr>
            <w:r w:rsidRPr="004E7560">
              <w:rPr>
                <w:rFonts w:ascii="Arial Narrow" w:hAnsi="Arial Narrow" w:cs="Arial"/>
                <w:lang w:val="es-ES" w:eastAsia="es-ES"/>
              </w:rPr>
              <w:t>-75</w:t>
            </w:r>
          </w:p>
        </w:tc>
      </w:tr>
      <w:tr w:rsidR="000D25FC" w:rsidRPr="004E7560" w:rsidTr="006B7777">
        <w:trPr>
          <w:trHeight w:val="312"/>
          <w:jc w:val="center"/>
        </w:trPr>
        <w:tc>
          <w:tcPr>
            <w:tcW w:w="3047" w:type="dxa"/>
            <w:tcBorders>
              <w:top w:val="single" w:sz="4" w:space="0" w:color="auto"/>
              <w:left w:val="nil"/>
              <w:bottom w:val="single" w:sz="4" w:space="0" w:color="auto"/>
              <w:right w:val="nil"/>
            </w:tcBorders>
            <w:shd w:val="clear" w:color="auto" w:fill="FABF8F" w:themeFill="accent6" w:themeFillTint="99"/>
            <w:noWrap/>
            <w:vAlign w:val="center"/>
            <w:hideMark/>
          </w:tcPr>
          <w:p w:rsidR="000D25FC" w:rsidRPr="004E7560" w:rsidRDefault="000D25FC" w:rsidP="00130166">
            <w:pPr>
              <w:spacing w:after="0"/>
              <w:ind w:firstLine="0"/>
              <w:jc w:val="left"/>
              <w:rPr>
                <w:rFonts w:ascii="Arial" w:hAnsi="Arial" w:cs="Arial"/>
                <w:sz w:val="18"/>
                <w:szCs w:val="18"/>
                <w:lang w:val="es-ES" w:eastAsia="es-ES"/>
              </w:rPr>
            </w:pPr>
            <w:r w:rsidRPr="004E7560">
              <w:rPr>
                <w:rFonts w:ascii="Arial" w:hAnsi="Arial" w:cs="Arial"/>
                <w:sz w:val="18"/>
                <w:szCs w:val="18"/>
                <w:lang w:eastAsia="es-ES"/>
              </w:rPr>
              <w:t>Total</w:t>
            </w:r>
          </w:p>
        </w:tc>
        <w:tc>
          <w:tcPr>
            <w:tcW w:w="1739" w:type="dxa"/>
            <w:tcBorders>
              <w:top w:val="single" w:sz="4" w:space="0" w:color="auto"/>
              <w:left w:val="nil"/>
              <w:bottom w:val="single" w:sz="4" w:space="0" w:color="auto"/>
              <w:right w:val="nil"/>
            </w:tcBorders>
            <w:shd w:val="clear" w:color="auto" w:fill="FABF8F" w:themeFill="accent6" w:themeFillTint="99"/>
            <w:noWrap/>
            <w:vAlign w:val="center"/>
            <w:hideMark/>
          </w:tcPr>
          <w:p w:rsidR="000D25FC" w:rsidRPr="004E7560" w:rsidRDefault="000D25FC" w:rsidP="00130166">
            <w:pPr>
              <w:spacing w:after="0"/>
              <w:ind w:firstLine="0"/>
              <w:jc w:val="right"/>
              <w:rPr>
                <w:rFonts w:ascii="Arial" w:hAnsi="Arial" w:cs="Arial"/>
                <w:sz w:val="18"/>
                <w:szCs w:val="18"/>
                <w:lang w:val="es-ES" w:eastAsia="es-ES"/>
              </w:rPr>
            </w:pPr>
            <w:r w:rsidRPr="004E7560">
              <w:rPr>
                <w:rFonts w:ascii="Arial" w:hAnsi="Arial" w:cs="Arial"/>
                <w:sz w:val="18"/>
                <w:szCs w:val="18"/>
                <w:lang w:val="es-ES" w:eastAsia="es-ES"/>
              </w:rPr>
              <w:t>19.468</w:t>
            </w:r>
          </w:p>
        </w:tc>
        <w:tc>
          <w:tcPr>
            <w:tcW w:w="1780" w:type="dxa"/>
            <w:tcBorders>
              <w:top w:val="single" w:sz="4" w:space="0" w:color="auto"/>
              <w:left w:val="nil"/>
              <w:bottom w:val="single" w:sz="4" w:space="0" w:color="auto"/>
              <w:right w:val="nil"/>
            </w:tcBorders>
            <w:shd w:val="clear" w:color="auto" w:fill="FABF8F" w:themeFill="accent6" w:themeFillTint="99"/>
            <w:noWrap/>
            <w:vAlign w:val="center"/>
            <w:hideMark/>
          </w:tcPr>
          <w:p w:rsidR="000D25FC" w:rsidRPr="004E7560" w:rsidRDefault="000D25FC" w:rsidP="00130166">
            <w:pPr>
              <w:spacing w:after="0"/>
              <w:ind w:firstLine="0"/>
              <w:jc w:val="right"/>
              <w:rPr>
                <w:rFonts w:ascii="Arial" w:hAnsi="Arial" w:cs="Arial"/>
                <w:sz w:val="18"/>
                <w:szCs w:val="18"/>
                <w:lang w:val="es-ES" w:eastAsia="es-ES"/>
              </w:rPr>
            </w:pPr>
            <w:r w:rsidRPr="004E7560">
              <w:rPr>
                <w:rFonts w:ascii="Arial" w:hAnsi="Arial" w:cs="Arial"/>
                <w:sz w:val="18"/>
                <w:szCs w:val="18"/>
                <w:lang w:val="es-ES" w:eastAsia="es-ES"/>
              </w:rPr>
              <w:t>11.296</w:t>
            </w:r>
          </w:p>
        </w:tc>
        <w:tc>
          <w:tcPr>
            <w:tcW w:w="2215" w:type="dxa"/>
            <w:tcBorders>
              <w:top w:val="single" w:sz="4" w:space="0" w:color="auto"/>
              <w:left w:val="nil"/>
              <w:bottom w:val="single" w:sz="4" w:space="0" w:color="auto"/>
              <w:right w:val="nil"/>
            </w:tcBorders>
            <w:shd w:val="clear" w:color="auto" w:fill="FABF8F" w:themeFill="accent6" w:themeFillTint="99"/>
            <w:noWrap/>
            <w:vAlign w:val="center"/>
            <w:hideMark/>
          </w:tcPr>
          <w:p w:rsidR="000D25FC" w:rsidRPr="004E7560" w:rsidRDefault="000D25FC" w:rsidP="00130166">
            <w:pPr>
              <w:spacing w:after="0"/>
              <w:ind w:firstLine="0"/>
              <w:jc w:val="right"/>
              <w:rPr>
                <w:rFonts w:ascii="Arial" w:hAnsi="Arial" w:cs="Arial"/>
                <w:sz w:val="18"/>
                <w:szCs w:val="18"/>
                <w:lang w:val="es-ES" w:eastAsia="es-ES"/>
              </w:rPr>
            </w:pPr>
            <w:r w:rsidRPr="004E7560">
              <w:rPr>
                <w:rFonts w:ascii="Arial" w:hAnsi="Arial" w:cs="Arial"/>
                <w:sz w:val="18"/>
                <w:szCs w:val="18"/>
                <w:lang w:val="es-ES" w:eastAsia="es-ES"/>
              </w:rPr>
              <w:t>-42</w:t>
            </w:r>
          </w:p>
        </w:tc>
      </w:tr>
    </w:tbl>
    <w:p w:rsidR="000D25FC" w:rsidRPr="00723D02" w:rsidRDefault="000D25FC" w:rsidP="00084091">
      <w:pPr>
        <w:pStyle w:val="texto"/>
        <w:tabs>
          <w:tab w:val="clear" w:pos="2835"/>
          <w:tab w:val="clear" w:pos="3969"/>
          <w:tab w:val="clear" w:pos="5103"/>
          <w:tab w:val="clear" w:pos="6237"/>
          <w:tab w:val="clear" w:pos="7371"/>
        </w:tabs>
        <w:spacing w:before="260" w:after="180"/>
        <w:rPr>
          <w:rFonts w:cs="Arial"/>
        </w:rPr>
      </w:pPr>
      <w:r>
        <w:rPr>
          <w:rFonts w:cs="Arial"/>
        </w:rPr>
        <w:t xml:space="preserve">La disminución </w:t>
      </w:r>
      <w:r w:rsidRPr="00723D02">
        <w:rPr>
          <w:rFonts w:cs="Arial"/>
        </w:rPr>
        <w:t xml:space="preserve">en este capítulo se explica principalmente por el descenso en los ingresos derivados de los aprovechamientos maderables y en los intereses obtenidos por la cuenta retribuida que el Ayuntamiento mantiene abierta en </w:t>
      </w:r>
      <w:r>
        <w:rPr>
          <w:rFonts w:cs="Arial"/>
        </w:rPr>
        <w:t>una e</w:t>
      </w:r>
      <w:r w:rsidRPr="00723D02">
        <w:rPr>
          <w:rFonts w:cs="Arial"/>
        </w:rPr>
        <w:t>ntidad bancaria.</w:t>
      </w:r>
    </w:p>
    <w:p w:rsidR="000D25FC" w:rsidRDefault="000D25FC" w:rsidP="006B7777">
      <w:pPr>
        <w:pStyle w:val="texto"/>
        <w:tabs>
          <w:tab w:val="clear" w:pos="2835"/>
          <w:tab w:val="clear" w:pos="3969"/>
          <w:tab w:val="clear" w:pos="5103"/>
          <w:tab w:val="clear" w:pos="6237"/>
          <w:tab w:val="clear" w:pos="7371"/>
        </w:tabs>
        <w:spacing w:after="160"/>
        <w:rPr>
          <w:rFonts w:cs="Arial"/>
        </w:rPr>
      </w:pPr>
      <w:r>
        <w:rPr>
          <w:rFonts w:cs="Arial"/>
        </w:rPr>
        <w:t xml:space="preserve">Se han revisado </w:t>
      </w:r>
      <w:r w:rsidRPr="00723D02">
        <w:rPr>
          <w:rFonts w:cs="Arial"/>
        </w:rPr>
        <w:t>los ingresos por aprovechamientos de los pastos comunales y fores</w:t>
      </w:r>
      <w:r>
        <w:rPr>
          <w:rFonts w:cs="Arial"/>
        </w:rPr>
        <w:t xml:space="preserve">tales y </w:t>
      </w:r>
      <w:r w:rsidRPr="00723D02">
        <w:rPr>
          <w:rFonts w:cs="Arial"/>
        </w:rPr>
        <w:t>hemos verificado que, en general, su tramitación, justificación y contabilización es adecuada a la normativa reguladora.</w:t>
      </w:r>
    </w:p>
    <w:p w:rsidR="006B7777" w:rsidRDefault="006B7777" w:rsidP="00844EB4">
      <w:pPr>
        <w:pStyle w:val="texto"/>
        <w:tabs>
          <w:tab w:val="clear" w:pos="2835"/>
          <w:tab w:val="clear" w:pos="3969"/>
          <w:tab w:val="clear" w:pos="5103"/>
          <w:tab w:val="clear" w:pos="6237"/>
          <w:tab w:val="clear" w:pos="7371"/>
        </w:tabs>
        <w:spacing w:after="100"/>
        <w:rPr>
          <w:rFonts w:cs="Arial"/>
        </w:rPr>
      </w:pPr>
    </w:p>
    <w:p w:rsidR="006B7777" w:rsidRDefault="006B7777" w:rsidP="00844EB4">
      <w:pPr>
        <w:pStyle w:val="texto"/>
        <w:tabs>
          <w:tab w:val="clear" w:pos="2835"/>
          <w:tab w:val="clear" w:pos="3969"/>
          <w:tab w:val="clear" w:pos="5103"/>
          <w:tab w:val="clear" w:pos="6237"/>
          <w:tab w:val="clear" w:pos="7371"/>
        </w:tabs>
        <w:spacing w:after="100"/>
        <w:rPr>
          <w:rFonts w:cs="Arial"/>
        </w:rPr>
      </w:pPr>
    </w:p>
    <w:p w:rsidR="006B7777" w:rsidRDefault="006B7777" w:rsidP="00844EB4">
      <w:pPr>
        <w:pStyle w:val="texto"/>
        <w:tabs>
          <w:tab w:val="clear" w:pos="2835"/>
          <w:tab w:val="clear" w:pos="3969"/>
          <w:tab w:val="clear" w:pos="5103"/>
          <w:tab w:val="clear" w:pos="6237"/>
          <w:tab w:val="clear" w:pos="7371"/>
        </w:tabs>
        <w:spacing w:after="100"/>
        <w:rPr>
          <w:rFonts w:cs="Arial"/>
        </w:rPr>
      </w:pPr>
    </w:p>
    <w:p w:rsidR="006B7777" w:rsidRDefault="006B7777" w:rsidP="00844EB4">
      <w:pPr>
        <w:pStyle w:val="texto"/>
        <w:tabs>
          <w:tab w:val="clear" w:pos="2835"/>
          <w:tab w:val="clear" w:pos="3969"/>
          <w:tab w:val="clear" w:pos="5103"/>
          <w:tab w:val="clear" w:pos="6237"/>
          <w:tab w:val="clear" w:pos="7371"/>
        </w:tabs>
        <w:spacing w:after="100"/>
        <w:rPr>
          <w:rFonts w:cs="Arial"/>
        </w:rPr>
      </w:pPr>
    </w:p>
    <w:p w:rsidR="006B7777" w:rsidRDefault="006B7777" w:rsidP="00844EB4">
      <w:pPr>
        <w:pStyle w:val="texto"/>
        <w:tabs>
          <w:tab w:val="clear" w:pos="2835"/>
          <w:tab w:val="clear" w:pos="3969"/>
          <w:tab w:val="clear" w:pos="5103"/>
          <w:tab w:val="clear" w:pos="6237"/>
          <w:tab w:val="clear" w:pos="7371"/>
        </w:tabs>
        <w:spacing w:after="100"/>
        <w:rPr>
          <w:rFonts w:cs="Arial"/>
        </w:rPr>
      </w:pPr>
    </w:p>
    <w:p w:rsidR="006B7777" w:rsidRDefault="006B7777" w:rsidP="00844EB4">
      <w:pPr>
        <w:pStyle w:val="texto"/>
        <w:tabs>
          <w:tab w:val="clear" w:pos="2835"/>
          <w:tab w:val="clear" w:pos="3969"/>
          <w:tab w:val="clear" w:pos="5103"/>
          <w:tab w:val="clear" w:pos="6237"/>
          <w:tab w:val="clear" w:pos="7371"/>
        </w:tabs>
        <w:spacing w:after="100"/>
        <w:rPr>
          <w:rFonts w:cs="Arial"/>
        </w:rPr>
      </w:pPr>
    </w:p>
    <w:p w:rsidR="000D25FC" w:rsidRPr="00723D02" w:rsidRDefault="000D25FC" w:rsidP="006B7777">
      <w:pPr>
        <w:pStyle w:val="texto"/>
        <w:tabs>
          <w:tab w:val="clear" w:pos="2835"/>
          <w:tab w:val="clear" w:pos="3969"/>
          <w:tab w:val="clear" w:pos="5103"/>
          <w:tab w:val="clear" w:pos="6237"/>
          <w:tab w:val="clear" w:pos="7371"/>
        </w:tabs>
        <w:rPr>
          <w:rFonts w:cs="Arial"/>
        </w:rPr>
      </w:pPr>
      <w:r w:rsidRPr="00723D02">
        <w:rPr>
          <w:rFonts w:cs="Arial"/>
        </w:rPr>
        <w:t xml:space="preserve">e) Presupuestos de </w:t>
      </w:r>
      <w:r>
        <w:rPr>
          <w:rFonts w:cs="Arial"/>
        </w:rPr>
        <w:t>ingresos de ejercicios cerrados.</w:t>
      </w:r>
    </w:p>
    <w:p w:rsidR="000D25FC" w:rsidRPr="00723D02" w:rsidRDefault="000D25FC" w:rsidP="006B7777">
      <w:pPr>
        <w:pStyle w:val="texto"/>
        <w:tabs>
          <w:tab w:val="clear" w:pos="2835"/>
          <w:tab w:val="clear" w:pos="3969"/>
          <w:tab w:val="clear" w:pos="5103"/>
          <w:tab w:val="clear" w:pos="6237"/>
          <w:tab w:val="clear" w:pos="7371"/>
        </w:tabs>
        <w:spacing w:after="240"/>
        <w:rPr>
          <w:rFonts w:cs="Arial"/>
        </w:rPr>
      </w:pPr>
      <w:r w:rsidRPr="00723D02">
        <w:rPr>
          <w:rFonts w:cs="Arial"/>
        </w:rPr>
        <w:t xml:space="preserve">En el siguiente cuadro se muestra la evolución </w:t>
      </w:r>
      <w:r>
        <w:rPr>
          <w:rFonts w:cs="Arial"/>
        </w:rPr>
        <w:t>por ejercicios</w:t>
      </w:r>
      <w:r w:rsidRPr="00723D02">
        <w:rPr>
          <w:rFonts w:cs="Arial"/>
        </w:rPr>
        <w:t>:</w:t>
      </w:r>
    </w:p>
    <w:tbl>
      <w:tblPr>
        <w:tblW w:w="8789" w:type="dxa"/>
        <w:jc w:val="center"/>
        <w:tblCellMar>
          <w:left w:w="70" w:type="dxa"/>
          <w:right w:w="70" w:type="dxa"/>
        </w:tblCellMar>
        <w:tblLook w:val="04A0" w:firstRow="1" w:lastRow="0" w:firstColumn="1" w:lastColumn="0" w:noHBand="0" w:noVBand="1"/>
      </w:tblPr>
      <w:tblGrid>
        <w:gridCol w:w="1457"/>
        <w:gridCol w:w="1378"/>
        <w:gridCol w:w="1276"/>
        <w:gridCol w:w="1418"/>
        <w:gridCol w:w="1158"/>
        <w:gridCol w:w="857"/>
        <w:gridCol w:w="1245"/>
      </w:tblGrid>
      <w:tr w:rsidR="000D25FC" w:rsidRPr="00723D02" w:rsidTr="00844EB4">
        <w:trPr>
          <w:trHeight w:val="170"/>
          <w:jc w:val="center"/>
        </w:trPr>
        <w:tc>
          <w:tcPr>
            <w:tcW w:w="1457" w:type="dxa"/>
            <w:tcBorders>
              <w:top w:val="single" w:sz="4" w:space="0" w:color="auto"/>
              <w:left w:val="nil"/>
              <w:bottom w:val="single" w:sz="4" w:space="0" w:color="auto"/>
              <w:right w:val="nil"/>
            </w:tcBorders>
            <w:shd w:val="clear" w:color="auto" w:fill="FABF8F" w:themeFill="accent6" w:themeFillTint="99"/>
            <w:noWrap/>
            <w:vAlign w:val="center"/>
            <w:hideMark/>
          </w:tcPr>
          <w:p w:rsidR="000D25FC" w:rsidRPr="00723D02" w:rsidRDefault="000D25FC" w:rsidP="00130166">
            <w:pPr>
              <w:spacing w:after="0"/>
              <w:ind w:firstLine="0"/>
              <w:jc w:val="left"/>
              <w:rPr>
                <w:rFonts w:ascii="Arial" w:hAnsi="Arial" w:cs="Arial"/>
                <w:sz w:val="18"/>
                <w:szCs w:val="18"/>
                <w:lang w:val="es-ES" w:eastAsia="es-ES"/>
              </w:rPr>
            </w:pPr>
            <w:r w:rsidRPr="00723D02">
              <w:rPr>
                <w:rFonts w:ascii="Arial" w:hAnsi="Arial" w:cs="Arial"/>
                <w:sz w:val="18"/>
                <w:szCs w:val="18"/>
                <w:lang w:val="es-ES" w:eastAsia="es-ES"/>
              </w:rPr>
              <w:t>Año</w:t>
            </w:r>
          </w:p>
        </w:tc>
        <w:tc>
          <w:tcPr>
            <w:tcW w:w="1378" w:type="dxa"/>
            <w:tcBorders>
              <w:top w:val="single" w:sz="4" w:space="0" w:color="auto"/>
              <w:left w:val="nil"/>
              <w:bottom w:val="single" w:sz="4" w:space="0" w:color="auto"/>
              <w:right w:val="nil"/>
            </w:tcBorders>
            <w:shd w:val="clear" w:color="auto" w:fill="FABF8F" w:themeFill="accent6" w:themeFillTint="99"/>
            <w:vAlign w:val="center"/>
            <w:hideMark/>
          </w:tcPr>
          <w:p w:rsidR="000D25FC" w:rsidRPr="00723D02" w:rsidRDefault="000D25FC" w:rsidP="00130166">
            <w:pPr>
              <w:spacing w:after="0"/>
              <w:ind w:firstLine="0"/>
              <w:jc w:val="right"/>
              <w:rPr>
                <w:rFonts w:ascii="Arial" w:hAnsi="Arial" w:cs="Arial"/>
                <w:sz w:val="18"/>
                <w:szCs w:val="18"/>
                <w:lang w:val="es-ES" w:eastAsia="es-ES"/>
              </w:rPr>
            </w:pPr>
            <w:r w:rsidRPr="00723D02">
              <w:rPr>
                <w:rFonts w:ascii="Arial" w:hAnsi="Arial" w:cs="Arial"/>
                <w:sz w:val="18"/>
                <w:szCs w:val="18"/>
                <w:lang w:eastAsia="es-ES"/>
              </w:rPr>
              <w:t>Saldo inicial 01/01/2016</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0D25FC" w:rsidRPr="00723D02" w:rsidRDefault="000D25FC" w:rsidP="00130166">
            <w:pPr>
              <w:spacing w:after="0"/>
              <w:ind w:firstLine="0"/>
              <w:jc w:val="right"/>
              <w:rPr>
                <w:rFonts w:ascii="Arial" w:hAnsi="Arial" w:cs="Arial"/>
                <w:sz w:val="18"/>
                <w:szCs w:val="18"/>
                <w:lang w:val="es-ES" w:eastAsia="es-ES"/>
              </w:rPr>
            </w:pPr>
            <w:r w:rsidRPr="00723D02">
              <w:rPr>
                <w:rFonts w:ascii="Arial" w:hAnsi="Arial" w:cs="Arial"/>
                <w:sz w:val="18"/>
                <w:szCs w:val="18"/>
                <w:lang w:eastAsia="es-ES"/>
              </w:rPr>
              <w:t>Cobros 2016</w:t>
            </w:r>
          </w:p>
        </w:tc>
        <w:tc>
          <w:tcPr>
            <w:tcW w:w="1418" w:type="dxa"/>
            <w:tcBorders>
              <w:top w:val="single" w:sz="4" w:space="0" w:color="auto"/>
              <w:left w:val="nil"/>
              <w:bottom w:val="single" w:sz="4" w:space="0" w:color="auto"/>
              <w:right w:val="nil"/>
            </w:tcBorders>
            <w:shd w:val="clear" w:color="auto" w:fill="FABF8F" w:themeFill="accent6" w:themeFillTint="99"/>
            <w:vAlign w:val="center"/>
            <w:hideMark/>
          </w:tcPr>
          <w:p w:rsidR="000D25FC" w:rsidRPr="00723D02" w:rsidRDefault="000D25FC" w:rsidP="00130166">
            <w:pPr>
              <w:spacing w:after="0"/>
              <w:ind w:firstLine="0"/>
              <w:jc w:val="right"/>
              <w:rPr>
                <w:rFonts w:ascii="Arial" w:hAnsi="Arial" w:cs="Arial"/>
                <w:sz w:val="18"/>
                <w:szCs w:val="18"/>
                <w:lang w:val="es-ES" w:eastAsia="es-ES"/>
              </w:rPr>
            </w:pPr>
            <w:r w:rsidRPr="00723D02">
              <w:rPr>
                <w:rFonts w:ascii="Arial" w:hAnsi="Arial" w:cs="Arial"/>
                <w:sz w:val="18"/>
                <w:szCs w:val="18"/>
                <w:lang w:eastAsia="es-ES"/>
              </w:rPr>
              <w:t>Insolv. y otras bajas</w:t>
            </w:r>
          </w:p>
        </w:tc>
        <w:tc>
          <w:tcPr>
            <w:tcW w:w="1158" w:type="dxa"/>
            <w:tcBorders>
              <w:top w:val="single" w:sz="4" w:space="0" w:color="auto"/>
              <w:left w:val="nil"/>
              <w:bottom w:val="single" w:sz="4" w:space="0" w:color="auto"/>
              <w:right w:val="nil"/>
            </w:tcBorders>
            <w:shd w:val="clear" w:color="auto" w:fill="FABF8F" w:themeFill="accent6" w:themeFillTint="99"/>
            <w:vAlign w:val="center"/>
            <w:hideMark/>
          </w:tcPr>
          <w:p w:rsidR="000D25FC" w:rsidRPr="00723D02" w:rsidRDefault="000D25FC" w:rsidP="00130166">
            <w:pPr>
              <w:spacing w:after="0"/>
              <w:ind w:firstLine="0"/>
              <w:jc w:val="right"/>
              <w:rPr>
                <w:rFonts w:ascii="Arial" w:hAnsi="Arial" w:cs="Arial"/>
                <w:sz w:val="18"/>
                <w:szCs w:val="18"/>
                <w:lang w:val="es-ES" w:eastAsia="es-ES"/>
              </w:rPr>
            </w:pPr>
            <w:r w:rsidRPr="00723D02">
              <w:rPr>
                <w:rFonts w:ascii="Arial" w:hAnsi="Arial" w:cs="Arial"/>
                <w:sz w:val="18"/>
                <w:szCs w:val="18"/>
                <w:lang w:val="es-ES" w:eastAsia="es-ES"/>
              </w:rPr>
              <w:t>Saldo final 31/12/2016</w:t>
            </w:r>
          </w:p>
        </w:tc>
        <w:tc>
          <w:tcPr>
            <w:tcW w:w="857" w:type="dxa"/>
            <w:tcBorders>
              <w:top w:val="single" w:sz="4" w:space="0" w:color="auto"/>
              <w:left w:val="nil"/>
              <w:bottom w:val="single" w:sz="4" w:space="0" w:color="auto"/>
              <w:right w:val="nil"/>
            </w:tcBorders>
            <w:shd w:val="clear" w:color="auto" w:fill="FABF8F" w:themeFill="accent6" w:themeFillTint="99"/>
            <w:vAlign w:val="center"/>
            <w:hideMark/>
          </w:tcPr>
          <w:p w:rsidR="000D25FC" w:rsidRPr="00723D02" w:rsidRDefault="000D25FC" w:rsidP="00130166">
            <w:pPr>
              <w:spacing w:after="0"/>
              <w:ind w:firstLine="0"/>
              <w:jc w:val="right"/>
              <w:rPr>
                <w:rFonts w:ascii="Arial" w:hAnsi="Arial" w:cs="Arial"/>
                <w:sz w:val="18"/>
                <w:szCs w:val="18"/>
                <w:lang w:val="es-ES" w:eastAsia="es-ES"/>
              </w:rPr>
            </w:pPr>
            <w:r w:rsidRPr="00723D02">
              <w:rPr>
                <w:rFonts w:ascii="Arial" w:hAnsi="Arial" w:cs="Arial"/>
                <w:sz w:val="18"/>
                <w:szCs w:val="18"/>
                <w:lang w:val="es-ES" w:eastAsia="es-ES"/>
              </w:rPr>
              <w:t>% saldo final</w:t>
            </w:r>
          </w:p>
        </w:tc>
        <w:tc>
          <w:tcPr>
            <w:tcW w:w="1245" w:type="dxa"/>
            <w:tcBorders>
              <w:top w:val="single" w:sz="4" w:space="0" w:color="auto"/>
              <w:left w:val="nil"/>
              <w:bottom w:val="single" w:sz="4" w:space="0" w:color="auto"/>
              <w:right w:val="nil"/>
            </w:tcBorders>
            <w:shd w:val="clear" w:color="auto" w:fill="FABF8F" w:themeFill="accent6" w:themeFillTint="99"/>
            <w:vAlign w:val="center"/>
            <w:hideMark/>
          </w:tcPr>
          <w:p w:rsidR="000D25FC" w:rsidRPr="00723D02" w:rsidRDefault="000D25FC" w:rsidP="00130166">
            <w:pPr>
              <w:spacing w:after="0"/>
              <w:ind w:firstLine="0"/>
              <w:jc w:val="right"/>
              <w:rPr>
                <w:rFonts w:ascii="Arial" w:hAnsi="Arial" w:cs="Arial"/>
                <w:sz w:val="18"/>
                <w:szCs w:val="18"/>
                <w:lang w:val="es-ES" w:eastAsia="es-ES"/>
              </w:rPr>
            </w:pPr>
            <w:r w:rsidRPr="00723D02">
              <w:rPr>
                <w:rFonts w:ascii="Arial" w:hAnsi="Arial" w:cs="Arial"/>
                <w:sz w:val="18"/>
                <w:szCs w:val="18"/>
                <w:lang w:val="es-ES" w:eastAsia="es-ES"/>
              </w:rPr>
              <w:t>% cobros s/ saldo inicial</w:t>
            </w:r>
          </w:p>
        </w:tc>
      </w:tr>
      <w:tr w:rsidR="000D25FC" w:rsidRPr="00723D02" w:rsidTr="006B7777">
        <w:trPr>
          <w:trHeight w:val="238"/>
          <w:jc w:val="center"/>
        </w:trPr>
        <w:tc>
          <w:tcPr>
            <w:tcW w:w="1457" w:type="dxa"/>
            <w:tcBorders>
              <w:top w:val="single" w:sz="4" w:space="0" w:color="auto"/>
              <w:left w:val="nil"/>
              <w:bottom w:val="single" w:sz="2" w:space="0" w:color="auto"/>
              <w:right w:val="nil"/>
            </w:tcBorders>
            <w:shd w:val="clear" w:color="auto" w:fill="auto"/>
            <w:noWrap/>
            <w:vAlign w:val="center"/>
            <w:hideMark/>
          </w:tcPr>
          <w:p w:rsidR="000D25FC" w:rsidRPr="00723D02" w:rsidRDefault="000D25FC" w:rsidP="00130166">
            <w:pPr>
              <w:spacing w:after="0"/>
              <w:ind w:firstLine="0"/>
              <w:jc w:val="left"/>
              <w:rPr>
                <w:rFonts w:ascii="Arial Narrow" w:hAnsi="Arial Narrow"/>
                <w:lang w:val="es-ES" w:eastAsia="es-ES"/>
              </w:rPr>
            </w:pPr>
            <w:r w:rsidRPr="00723D02">
              <w:rPr>
                <w:rFonts w:ascii="Arial Narrow" w:hAnsi="Arial Narrow"/>
                <w:lang w:val="es-ES" w:eastAsia="es-ES"/>
              </w:rPr>
              <w:t>2015</w:t>
            </w:r>
          </w:p>
        </w:tc>
        <w:tc>
          <w:tcPr>
            <w:tcW w:w="1378" w:type="dxa"/>
            <w:tcBorders>
              <w:top w:val="single" w:sz="4"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23.716</w:t>
            </w:r>
          </w:p>
        </w:tc>
        <w:tc>
          <w:tcPr>
            <w:tcW w:w="1276" w:type="dxa"/>
            <w:tcBorders>
              <w:top w:val="single" w:sz="4"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20.381</w:t>
            </w:r>
          </w:p>
        </w:tc>
        <w:tc>
          <w:tcPr>
            <w:tcW w:w="1418" w:type="dxa"/>
            <w:tcBorders>
              <w:top w:val="single" w:sz="4"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-44</w:t>
            </w:r>
          </w:p>
        </w:tc>
        <w:tc>
          <w:tcPr>
            <w:tcW w:w="1158" w:type="dxa"/>
            <w:tcBorders>
              <w:top w:val="single" w:sz="4"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3.379</w:t>
            </w:r>
          </w:p>
        </w:tc>
        <w:tc>
          <w:tcPr>
            <w:tcW w:w="857" w:type="dxa"/>
            <w:tcBorders>
              <w:top w:val="single" w:sz="4"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6</w:t>
            </w:r>
          </w:p>
        </w:tc>
        <w:tc>
          <w:tcPr>
            <w:tcW w:w="1245" w:type="dxa"/>
            <w:tcBorders>
              <w:top w:val="single" w:sz="4"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86</w:t>
            </w:r>
          </w:p>
        </w:tc>
      </w:tr>
      <w:tr w:rsidR="000D25FC" w:rsidRPr="00723D02" w:rsidTr="006B7777">
        <w:trPr>
          <w:trHeight w:val="238"/>
          <w:jc w:val="center"/>
        </w:trPr>
        <w:tc>
          <w:tcPr>
            <w:tcW w:w="1457" w:type="dxa"/>
            <w:tcBorders>
              <w:top w:val="single" w:sz="2" w:space="0" w:color="auto"/>
              <w:left w:val="nil"/>
              <w:bottom w:val="single" w:sz="2" w:space="0" w:color="auto"/>
              <w:right w:val="nil"/>
            </w:tcBorders>
            <w:shd w:val="clear" w:color="auto" w:fill="auto"/>
            <w:noWrap/>
            <w:vAlign w:val="center"/>
            <w:hideMark/>
          </w:tcPr>
          <w:p w:rsidR="000D25FC" w:rsidRPr="00723D02" w:rsidRDefault="000D25FC" w:rsidP="00130166">
            <w:pPr>
              <w:spacing w:after="0"/>
              <w:ind w:firstLine="0"/>
              <w:jc w:val="left"/>
              <w:rPr>
                <w:rFonts w:ascii="Arial Narrow" w:hAnsi="Arial Narrow"/>
                <w:lang w:val="es-ES" w:eastAsia="es-ES"/>
              </w:rPr>
            </w:pPr>
            <w:r w:rsidRPr="00723D02">
              <w:rPr>
                <w:rFonts w:ascii="Arial Narrow" w:hAnsi="Arial Narrow"/>
                <w:lang w:val="es-ES" w:eastAsia="es-ES"/>
              </w:rPr>
              <w:t>2014</w:t>
            </w:r>
          </w:p>
        </w:tc>
        <w:tc>
          <w:tcPr>
            <w:tcW w:w="1378" w:type="dxa"/>
            <w:tcBorders>
              <w:top w:val="single" w:sz="2"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3.164</w:t>
            </w:r>
          </w:p>
        </w:tc>
        <w:tc>
          <w:tcPr>
            <w:tcW w:w="1276" w:type="dxa"/>
            <w:tcBorders>
              <w:top w:val="single" w:sz="2"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766</w:t>
            </w:r>
          </w:p>
        </w:tc>
        <w:tc>
          <w:tcPr>
            <w:tcW w:w="1418" w:type="dxa"/>
            <w:tcBorders>
              <w:top w:val="single" w:sz="2"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0</w:t>
            </w:r>
          </w:p>
        </w:tc>
        <w:tc>
          <w:tcPr>
            <w:tcW w:w="1158" w:type="dxa"/>
            <w:tcBorders>
              <w:top w:val="single" w:sz="2"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2.398</w:t>
            </w:r>
          </w:p>
        </w:tc>
        <w:tc>
          <w:tcPr>
            <w:tcW w:w="857" w:type="dxa"/>
            <w:tcBorders>
              <w:top w:val="single" w:sz="2"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4</w:t>
            </w:r>
          </w:p>
        </w:tc>
        <w:tc>
          <w:tcPr>
            <w:tcW w:w="1245" w:type="dxa"/>
            <w:tcBorders>
              <w:top w:val="single" w:sz="2"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24</w:t>
            </w:r>
          </w:p>
        </w:tc>
      </w:tr>
      <w:tr w:rsidR="000D25FC" w:rsidRPr="00723D02" w:rsidTr="006B7777">
        <w:trPr>
          <w:trHeight w:val="238"/>
          <w:jc w:val="center"/>
        </w:trPr>
        <w:tc>
          <w:tcPr>
            <w:tcW w:w="1457" w:type="dxa"/>
            <w:tcBorders>
              <w:top w:val="single" w:sz="2" w:space="0" w:color="auto"/>
              <w:left w:val="nil"/>
              <w:bottom w:val="single" w:sz="2" w:space="0" w:color="auto"/>
              <w:right w:val="nil"/>
            </w:tcBorders>
            <w:shd w:val="clear" w:color="auto" w:fill="auto"/>
            <w:noWrap/>
            <w:vAlign w:val="center"/>
            <w:hideMark/>
          </w:tcPr>
          <w:p w:rsidR="000D25FC" w:rsidRPr="00723D02" w:rsidRDefault="000D25FC" w:rsidP="00130166">
            <w:pPr>
              <w:spacing w:after="0"/>
              <w:ind w:firstLine="0"/>
              <w:jc w:val="left"/>
              <w:rPr>
                <w:rFonts w:ascii="Arial Narrow" w:hAnsi="Arial Narrow"/>
                <w:lang w:val="es-ES" w:eastAsia="es-ES"/>
              </w:rPr>
            </w:pPr>
            <w:r w:rsidRPr="00723D02">
              <w:rPr>
                <w:rFonts w:ascii="Arial Narrow" w:hAnsi="Arial Narrow"/>
                <w:lang w:val="es-ES" w:eastAsia="es-ES"/>
              </w:rPr>
              <w:t>2013</w:t>
            </w:r>
          </w:p>
        </w:tc>
        <w:tc>
          <w:tcPr>
            <w:tcW w:w="1378" w:type="dxa"/>
            <w:tcBorders>
              <w:top w:val="single" w:sz="2"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5.355</w:t>
            </w:r>
          </w:p>
        </w:tc>
        <w:tc>
          <w:tcPr>
            <w:tcW w:w="1276" w:type="dxa"/>
            <w:tcBorders>
              <w:top w:val="single" w:sz="2"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511</w:t>
            </w:r>
          </w:p>
        </w:tc>
        <w:tc>
          <w:tcPr>
            <w:tcW w:w="1418" w:type="dxa"/>
            <w:tcBorders>
              <w:top w:val="single" w:sz="2"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0</w:t>
            </w:r>
          </w:p>
        </w:tc>
        <w:tc>
          <w:tcPr>
            <w:tcW w:w="1158" w:type="dxa"/>
            <w:tcBorders>
              <w:top w:val="single" w:sz="2"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4.844</w:t>
            </w:r>
          </w:p>
        </w:tc>
        <w:tc>
          <w:tcPr>
            <w:tcW w:w="857" w:type="dxa"/>
            <w:tcBorders>
              <w:top w:val="single" w:sz="2"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9</w:t>
            </w:r>
          </w:p>
        </w:tc>
        <w:tc>
          <w:tcPr>
            <w:tcW w:w="1245" w:type="dxa"/>
            <w:tcBorders>
              <w:top w:val="single" w:sz="2"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10</w:t>
            </w:r>
          </w:p>
        </w:tc>
      </w:tr>
      <w:tr w:rsidR="000D25FC" w:rsidRPr="00723D02" w:rsidTr="006B7777">
        <w:trPr>
          <w:trHeight w:val="238"/>
          <w:jc w:val="center"/>
        </w:trPr>
        <w:tc>
          <w:tcPr>
            <w:tcW w:w="1457" w:type="dxa"/>
            <w:tcBorders>
              <w:top w:val="single" w:sz="2" w:space="0" w:color="auto"/>
              <w:left w:val="nil"/>
              <w:bottom w:val="single" w:sz="2" w:space="0" w:color="auto"/>
              <w:right w:val="nil"/>
            </w:tcBorders>
            <w:shd w:val="clear" w:color="auto" w:fill="auto"/>
            <w:noWrap/>
            <w:vAlign w:val="center"/>
            <w:hideMark/>
          </w:tcPr>
          <w:p w:rsidR="000D25FC" w:rsidRPr="00723D02" w:rsidRDefault="000D25FC" w:rsidP="00130166">
            <w:pPr>
              <w:spacing w:after="0"/>
              <w:ind w:firstLine="0"/>
              <w:jc w:val="left"/>
              <w:rPr>
                <w:rFonts w:ascii="Arial Narrow" w:hAnsi="Arial Narrow"/>
                <w:lang w:val="es-ES" w:eastAsia="es-ES"/>
              </w:rPr>
            </w:pPr>
            <w:r w:rsidRPr="00723D02">
              <w:rPr>
                <w:rFonts w:ascii="Arial Narrow" w:hAnsi="Arial Narrow"/>
                <w:lang w:val="es-ES" w:eastAsia="es-ES"/>
              </w:rPr>
              <w:t>2012</w:t>
            </w:r>
          </w:p>
        </w:tc>
        <w:tc>
          <w:tcPr>
            <w:tcW w:w="1378" w:type="dxa"/>
            <w:tcBorders>
              <w:top w:val="single" w:sz="2"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16.869</w:t>
            </w:r>
          </w:p>
        </w:tc>
        <w:tc>
          <w:tcPr>
            <w:tcW w:w="1276" w:type="dxa"/>
            <w:tcBorders>
              <w:top w:val="single" w:sz="2"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304</w:t>
            </w:r>
          </w:p>
        </w:tc>
        <w:tc>
          <w:tcPr>
            <w:tcW w:w="1418" w:type="dxa"/>
            <w:tcBorders>
              <w:top w:val="single" w:sz="2"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0</w:t>
            </w:r>
          </w:p>
        </w:tc>
        <w:tc>
          <w:tcPr>
            <w:tcW w:w="1158" w:type="dxa"/>
            <w:tcBorders>
              <w:top w:val="single" w:sz="2"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16.565</w:t>
            </w:r>
          </w:p>
        </w:tc>
        <w:tc>
          <w:tcPr>
            <w:tcW w:w="857" w:type="dxa"/>
            <w:tcBorders>
              <w:top w:val="single" w:sz="2"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31</w:t>
            </w:r>
          </w:p>
        </w:tc>
        <w:tc>
          <w:tcPr>
            <w:tcW w:w="1245" w:type="dxa"/>
            <w:tcBorders>
              <w:top w:val="single" w:sz="2"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2</w:t>
            </w:r>
          </w:p>
        </w:tc>
      </w:tr>
      <w:tr w:rsidR="000D25FC" w:rsidRPr="00723D02" w:rsidTr="006B7777">
        <w:trPr>
          <w:trHeight w:val="238"/>
          <w:jc w:val="center"/>
        </w:trPr>
        <w:tc>
          <w:tcPr>
            <w:tcW w:w="1457" w:type="dxa"/>
            <w:tcBorders>
              <w:top w:val="single" w:sz="2" w:space="0" w:color="auto"/>
              <w:left w:val="nil"/>
              <w:bottom w:val="single" w:sz="2" w:space="0" w:color="auto"/>
              <w:right w:val="nil"/>
            </w:tcBorders>
            <w:shd w:val="clear" w:color="auto" w:fill="auto"/>
            <w:noWrap/>
            <w:vAlign w:val="center"/>
            <w:hideMark/>
          </w:tcPr>
          <w:p w:rsidR="000D25FC" w:rsidRPr="00723D02" w:rsidRDefault="000D25FC" w:rsidP="00130166">
            <w:pPr>
              <w:spacing w:after="0"/>
              <w:ind w:firstLine="0"/>
              <w:jc w:val="left"/>
              <w:rPr>
                <w:rFonts w:ascii="Arial Narrow" w:hAnsi="Arial Narrow"/>
                <w:lang w:val="es-ES" w:eastAsia="es-ES"/>
              </w:rPr>
            </w:pPr>
            <w:r w:rsidRPr="00723D02">
              <w:rPr>
                <w:rFonts w:ascii="Arial Narrow" w:hAnsi="Arial Narrow"/>
                <w:lang w:val="es-ES" w:eastAsia="es-ES"/>
              </w:rPr>
              <w:t>2011</w:t>
            </w:r>
          </w:p>
        </w:tc>
        <w:tc>
          <w:tcPr>
            <w:tcW w:w="1378" w:type="dxa"/>
            <w:tcBorders>
              <w:top w:val="single" w:sz="2"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1.395</w:t>
            </w:r>
          </w:p>
        </w:tc>
        <w:tc>
          <w:tcPr>
            <w:tcW w:w="1276" w:type="dxa"/>
            <w:tcBorders>
              <w:top w:val="single" w:sz="2"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362</w:t>
            </w:r>
          </w:p>
        </w:tc>
        <w:tc>
          <w:tcPr>
            <w:tcW w:w="1418" w:type="dxa"/>
            <w:tcBorders>
              <w:top w:val="single" w:sz="2"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0</w:t>
            </w:r>
          </w:p>
        </w:tc>
        <w:tc>
          <w:tcPr>
            <w:tcW w:w="1158" w:type="dxa"/>
            <w:tcBorders>
              <w:top w:val="single" w:sz="2"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1.033</w:t>
            </w:r>
          </w:p>
        </w:tc>
        <w:tc>
          <w:tcPr>
            <w:tcW w:w="857" w:type="dxa"/>
            <w:tcBorders>
              <w:top w:val="single" w:sz="2"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2</w:t>
            </w:r>
          </w:p>
        </w:tc>
        <w:tc>
          <w:tcPr>
            <w:tcW w:w="1245" w:type="dxa"/>
            <w:tcBorders>
              <w:top w:val="single" w:sz="2"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26</w:t>
            </w:r>
          </w:p>
        </w:tc>
      </w:tr>
      <w:tr w:rsidR="000D25FC" w:rsidRPr="00723D02" w:rsidTr="006B7777">
        <w:trPr>
          <w:trHeight w:val="238"/>
          <w:jc w:val="center"/>
        </w:trPr>
        <w:tc>
          <w:tcPr>
            <w:tcW w:w="1457" w:type="dxa"/>
            <w:tcBorders>
              <w:top w:val="single" w:sz="2" w:space="0" w:color="auto"/>
              <w:left w:val="nil"/>
              <w:bottom w:val="single" w:sz="2" w:space="0" w:color="auto"/>
              <w:right w:val="nil"/>
            </w:tcBorders>
            <w:shd w:val="clear" w:color="auto" w:fill="auto"/>
            <w:noWrap/>
            <w:vAlign w:val="center"/>
            <w:hideMark/>
          </w:tcPr>
          <w:p w:rsidR="000D25FC" w:rsidRPr="00723D02" w:rsidRDefault="000D25FC" w:rsidP="00130166">
            <w:pPr>
              <w:spacing w:after="0"/>
              <w:ind w:firstLine="0"/>
              <w:jc w:val="left"/>
              <w:rPr>
                <w:rFonts w:ascii="Arial Narrow" w:hAnsi="Arial Narrow"/>
                <w:lang w:val="es-ES" w:eastAsia="es-ES"/>
              </w:rPr>
            </w:pPr>
            <w:r w:rsidRPr="00723D02">
              <w:rPr>
                <w:rFonts w:ascii="Arial Narrow" w:hAnsi="Arial Narrow"/>
                <w:lang w:val="es-ES" w:eastAsia="es-ES"/>
              </w:rPr>
              <w:t>2010</w:t>
            </w:r>
          </w:p>
        </w:tc>
        <w:tc>
          <w:tcPr>
            <w:tcW w:w="1378" w:type="dxa"/>
            <w:tcBorders>
              <w:top w:val="single" w:sz="2"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830</w:t>
            </w:r>
          </w:p>
        </w:tc>
        <w:tc>
          <w:tcPr>
            <w:tcW w:w="1276" w:type="dxa"/>
            <w:tcBorders>
              <w:top w:val="single" w:sz="2"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245</w:t>
            </w:r>
          </w:p>
        </w:tc>
        <w:tc>
          <w:tcPr>
            <w:tcW w:w="1418" w:type="dxa"/>
            <w:tcBorders>
              <w:top w:val="single" w:sz="2"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0</w:t>
            </w:r>
          </w:p>
        </w:tc>
        <w:tc>
          <w:tcPr>
            <w:tcW w:w="1158" w:type="dxa"/>
            <w:tcBorders>
              <w:top w:val="single" w:sz="2"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586</w:t>
            </w:r>
          </w:p>
        </w:tc>
        <w:tc>
          <w:tcPr>
            <w:tcW w:w="857" w:type="dxa"/>
            <w:tcBorders>
              <w:top w:val="single" w:sz="2"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1</w:t>
            </w:r>
          </w:p>
        </w:tc>
        <w:tc>
          <w:tcPr>
            <w:tcW w:w="1245" w:type="dxa"/>
            <w:tcBorders>
              <w:top w:val="single" w:sz="2" w:space="0" w:color="auto"/>
              <w:left w:val="nil"/>
              <w:bottom w:val="single" w:sz="2" w:space="0" w:color="auto"/>
              <w:right w:val="nil"/>
            </w:tcBorders>
            <w:shd w:val="clear" w:color="auto" w:fill="auto"/>
            <w:noWrap/>
            <w:vAlign w:val="center"/>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29</w:t>
            </w:r>
          </w:p>
        </w:tc>
      </w:tr>
      <w:tr w:rsidR="000D25FC" w:rsidRPr="00723D02" w:rsidTr="006B7777">
        <w:trPr>
          <w:trHeight w:val="238"/>
          <w:jc w:val="center"/>
        </w:trPr>
        <w:tc>
          <w:tcPr>
            <w:tcW w:w="1457" w:type="dxa"/>
            <w:tcBorders>
              <w:top w:val="single" w:sz="2" w:space="0" w:color="auto"/>
              <w:left w:val="nil"/>
              <w:bottom w:val="single" w:sz="4" w:space="0" w:color="auto"/>
              <w:right w:val="nil"/>
            </w:tcBorders>
            <w:shd w:val="clear" w:color="auto" w:fill="auto"/>
            <w:noWrap/>
            <w:vAlign w:val="center"/>
            <w:hideMark/>
          </w:tcPr>
          <w:p w:rsidR="000D25FC" w:rsidRPr="00723D02" w:rsidRDefault="000D25FC" w:rsidP="00130166">
            <w:pPr>
              <w:spacing w:after="0"/>
              <w:ind w:firstLine="0"/>
              <w:jc w:val="left"/>
              <w:rPr>
                <w:rFonts w:ascii="Arial Narrow" w:hAnsi="Arial Narrow"/>
                <w:lang w:val="es-ES" w:eastAsia="es-ES"/>
              </w:rPr>
            </w:pPr>
            <w:r w:rsidRPr="00723D02">
              <w:rPr>
                <w:rFonts w:ascii="Arial Narrow" w:hAnsi="Arial Narrow"/>
                <w:lang w:val="es-ES" w:eastAsia="es-ES"/>
              </w:rPr>
              <w:t>2009 y anteriores</w:t>
            </w:r>
          </w:p>
        </w:tc>
        <w:tc>
          <w:tcPr>
            <w:tcW w:w="1378" w:type="dxa"/>
            <w:tcBorders>
              <w:top w:val="single" w:sz="2" w:space="0" w:color="auto"/>
              <w:left w:val="nil"/>
              <w:bottom w:val="single" w:sz="4" w:space="0" w:color="auto"/>
              <w:right w:val="nil"/>
            </w:tcBorders>
            <w:shd w:val="clear" w:color="auto" w:fill="auto"/>
            <w:noWrap/>
            <w:vAlign w:val="center"/>
            <w:hideMark/>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24.956</w:t>
            </w:r>
          </w:p>
        </w:tc>
        <w:tc>
          <w:tcPr>
            <w:tcW w:w="1276" w:type="dxa"/>
            <w:tcBorders>
              <w:top w:val="single" w:sz="2" w:space="0" w:color="auto"/>
              <w:left w:val="nil"/>
              <w:bottom w:val="single" w:sz="4" w:space="0" w:color="auto"/>
              <w:right w:val="nil"/>
            </w:tcBorders>
            <w:shd w:val="clear" w:color="auto" w:fill="auto"/>
            <w:noWrap/>
            <w:vAlign w:val="center"/>
            <w:hideMark/>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70</w:t>
            </w:r>
          </w:p>
        </w:tc>
        <w:tc>
          <w:tcPr>
            <w:tcW w:w="1418" w:type="dxa"/>
            <w:tcBorders>
              <w:top w:val="single" w:sz="2" w:space="0" w:color="auto"/>
              <w:left w:val="nil"/>
              <w:bottom w:val="single" w:sz="4" w:space="0" w:color="auto"/>
              <w:right w:val="nil"/>
            </w:tcBorders>
            <w:shd w:val="clear" w:color="auto" w:fill="auto"/>
            <w:noWrap/>
            <w:vAlign w:val="center"/>
            <w:hideMark/>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0</w:t>
            </w:r>
          </w:p>
        </w:tc>
        <w:tc>
          <w:tcPr>
            <w:tcW w:w="1158" w:type="dxa"/>
            <w:tcBorders>
              <w:top w:val="single" w:sz="2" w:space="0" w:color="auto"/>
              <w:left w:val="nil"/>
              <w:bottom w:val="single" w:sz="4" w:space="0" w:color="auto"/>
              <w:right w:val="nil"/>
            </w:tcBorders>
            <w:shd w:val="clear" w:color="auto" w:fill="auto"/>
            <w:noWrap/>
            <w:vAlign w:val="center"/>
            <w:hideMark/>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24.885</w:t>
            </w:r>
          </w:p>
        </w:tc>
        <w:tc>
          <w:tcPr>
            <w:tcW w:w="857" w:type="dxa"/>
            <w:tcBorders>
              <w:top w:val="single" w:sz="2" w:space="0" w:color="auto"/>
              <w:left w:val="nil"/>
              <w:bottom w:val="single" w:sz="4" w:space="0" w:color="auto"/>
              <w:right w:val="nil"/>
            </w:tcBorders>
            <w:shd w:val="clear" w:color="auto" w:fill="auto"/>
            <w:noWrap/>
            <w:vAlign w:val="center"/>
            <w:hideMark/>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46</w:t>
            </w:r>
          </w:p>
        </w:tc>
        <w:tc>
          <w:tcPr>
            <w:tcW w:w="1245" w:type="dxa"/>
            <w:tcBorders>
              <w:top w:val="single" w:sz="2" w:space="0" w:color="auto"/>
              <w:left w:val="nil"/>
              <w:bottom w:val="single" w:sz="4" w:space="0" w:color="auto"/>
              <w:right w:val="nil"/>
            </w:tcBorders>
            <w:shd w:val="clear" w:color="auto" w:fill="auto"/>
            <w:noWrap/>
            <w:vAlign w:val="center"/>
            <w:hideMark/>
          </w:tcPr>
          <w:p w:rsidR="000D25FC" w:rsidRPr="00723D02" w:rsidRDefault="000D25FC" w:rsidP="00130166">
            <w:pPr>
              <w:spacing w:after="0"/>
              <w:ind w:firstLine="0"/>
              <w:jc w:val="right"/>
              <w:rPr>
                <w:rFonts w:ascii="Arial Narrow" w:hAnsi="Arial Narrow"/>
                <w:lang w:val="es-ES" w:eastAsia="es-ES"/>
              </w:rPr>
            </w:pPr>
            <w:r w:rsidRPr="00723D02">
              <w:rPr>
                <w:rFonts w:ascii="Arial Narrow" w:hAnsi="Arial Narrow"/>
                <w:lang w:val="es-ES" w:eastAsia="es-ES"/>
              </w:rPr>
              <w:t>0</w:t>
            </w:r>
          </w:p>
        </w:tc>
      </w:tr>
      <w:tr w:rsidR="000D25FC" w:rsidRPr="00723D02" w:rsidTr="006B7777">
        <w:trPr>
          <w:trHeight w:val="312"/>
          <w:jc w:val="center"/>
        </w:trPr>
        <w:tc>
          <w:tcPr>
            <w:tcW w:w="1457" w:type="dxa"/>
            <w:tcBorders>
              <w:top w:val="single" w:sz="4" w:space="0" w:color="auto"/>
              <w:left w:val="nil"/>
              <w:bottom w:val="single" w:sz="4" w:space="0" w:color="auto"/>
              <w:right w:val="nil"/>
            </w:tcBorders>
            <w:shd w:val="clear" w:color="auto" w:fill="FABF8F" w:themeFill="accent6" w:themeFillTint="99"/>
            <w:noWrap/>
            <w:vAlign w:val="center"/>
            <w:hideMark/>
          </w:tcPr>
          <w:p w:rsidR="000D25FC" w:rsidRPr="00723D02" w:rsidRDefault="000D25FC" w:rsidP="00130166">
            <w:pPr>
              <w:spacing w:after="0"/>
              <w:ind w:firstLine="0"/>
              <w:jc w:val="left"/>
              <w:rPr>
                <w:rFonts w:ascii="Arial" w:hAnsi="Arial" w:cs="Arial"/>
                <w:sz w:val="18"/>
                <w:szCs w:val="18"/>
                <w:lang w:val="es-ES" w:eastAsia="es-ES"/>
              </w:rPr>
            </w:pPr>
            <w:r w:rsidRPr="00723D02">
              <w:rPr>
                <w:rFonts w:ascii="Arial" w:hAnsi="Arial" w:cs="Arial"/>
                <w:sz w:val="18"/>
                <w:szCs w:val="18"/>
                <w:lang w:eastAsia="es-ES"/>
              </w:rPr>
              <w:t>Total</w:t>
            </w:r>
          </w:p>
        </w:tc>
        <w:tc>
          <w:tcPr>
            <w:tcW w:w="1378" w:type="dxa"/>
            <w:tcBorders>
              <w:top w:val="single" w:sz="4" w:space="0" w:color="auto"/>
              <w:left w:val="nil"/>
              <w:bottom w:val="single" w:sz="4" w:space="0" w:color="auto"/>
              <w:right w:val="nil"/>
            </w:tcBorders>
            <w:shd w:val="clear" w:color="auto" w:fill="FABF8F" w:themeFill="accent6" w:themeFillTint="99"/>
            <w:noWrap/>
            <w:vAlign w:val="center"/>
            <w:hideMark/>
          </w:tcPr>
          <w:p w:rsidR="000D25FC" w:rsidRPr="00723D02" w:rsidRDefault="000D25FC" w:rsidP="00130166">
            <w:pPr>
              <w:spacing w:after="0"/>
              <w:ind w:firstLine="0"/>
              <w:jc w:val="right"/>
              <w:rPr>
                <w:rFonts w:ascii="Arial" w:hAnsi="Arial" w:cs="Arial"/>
                <w:sz w:val="18"/>
                <w:szCs w:val="18"/>
                <w:lang w:val="es-ES" w:eastAsia="es-ES"/>
              </w:rPr>
            </w:pPr>
            <w:r w:rsidRPr="00723D02">
              <w:rPr>
                <w:rFonts w:ascii="Arial" w:hAnsi="Arial" w:cs="Arial"/>
                <w:sz w:val="18"/>
                <w:szCs w:val="18"/>
                <w:lang w:val="es-ES" w:eastAsia="es-ES"/>
              </w:rPr>
              <w:t>76.285</w:t>
            </w:r>
          </w:p>
        </w:tc>
        <w:tc>
          <w:tcPr>
            <w:tcW w:w="1276" w:type="dxa"/>
            <w:tcBorders>
              <w:top w:val="single" w:sz="4" w:space="0" w:color="auto"/>
              <w:left w:val="nil"/>
              <w:bottom w:val="single" w:sz="4" w:space="0" w:color="auto"/>
              <w:right w:val="nil"/>
            </w:tcBorders>
            <w:shd w:val="clear" w:color="auto" w:fill="FABF8F" w:themeFill="accent6" w:themeFillTint="99"/>
            <w:noWrap/>
            <w:vAlign w:val="center"/>
            <w:hideMark/>
          </w:tcPr>
          <w:p w:rsidR="000D25FC" w:rsidRPr="00723D02" w:rsidRDefault="000D25FC" w:rsidP="00130166">
            <w:pPr>
              <w:spacing w:after="0"/>
              <w:ind w:firstLine="0"/>
              <w:jc w:val="right"/>
              <w:rPr>
                <w:rFonts w:ascii="Arial" w:hAnsi="Arial" w:cs="Arial"/>
                <w:sz w:val="18"/>
                <w:szCs w:val="18"/>
                <w:lang w:val="es-ES" w:eastAsia="es-ES"/>
              </w:rPr>
            </w:pPr>
            <w:r w:rsidRPr="00723D02">
              <w:rPr>
                <w:rFonts w:ascii="Arial" w:hAnsi="Arial" w:cs="Arial"/>
                <w:sz w:val="18"/>
                <w:szCs w:val="18"/>
                <w:lang w:val="es-ES" w:eastAsia="es-ES"/>
              </w:rPr>
              <w:t>22.639</w:t>
            </w:r>
          </w:p>
        </w:tc>
        <w:tc>
          <w:tcPr>
            <w:tcW w:w="1418" w:type="dxa"/>
            <w:tcBorders>
              <w:top w:val="single" w:sz="4" w:space="0" w:color="auto"/>
              <w:left w:val="nil"/>
              <w:bottom w:val="single" w:sz="4" w:space="0" w:color="auto"/>
              <w:right w:val="nil"/>
            </w:tcBorders>
            <w:shd w:val="clear" w:color="auto" w:fill="FABF8F" w:themeFill="accent6" w:themeFillTint="99"/>
            <w:noWrap/>
            <w:vAlign w:val="center"/>
            <w:hideMark/>
          </w:tcPr>
          <w:p w:rsidR="000D25FC" w:rsidRPr="00723D02" w:rsidRDefault="000D25FC" w:rsidP="00130166">
            <w:pPr>
              <w:spacing w:after="0"/>
              <w:ind w:firstLine="0"/>
              <w:jc w:val="right"/>
              <w:rPr>
                <w:rFonts w:ascii="Arial" w:hAnsi="Arial" w:cs="Arial"/>
                <w:sz w:val="18"/>
                <w:szCs w:val="18"/>
                <w:lang w:val="es-ES" w:eastAsia="es-ES"/>
              </w:rPr>
            </w:pPr>
            <w:r w:rsidRPr="00723D02">
              <w:rPr>
                <w:rFonts w:ascii="Arial" w:hAnsi="Arial" w:cs="Arial"/>
                <w:sz w:val="18"/>
                <w:szCs w:val="18"/>
                <w:lang w:val="es-ES" w:eastAsia="es-ES"/>
              </w:rPr>
              <w:t>-44</w:t>
            </w:r>
          </w:p>
        </w:tc>
        <w:tc>
          <w:tcPr>
            <w:tcW w:w="1158" w:type="dxa"/>
            <w:tcBorders>
              <w:top w:val="single" w:sz="4" w:space="0" w:color="auto"/>
              <w:left w:val="nil"/>
              <w:bottom w:val="single" w:sz="4" w:space="0" w:color="auto"/>
              <w:right w:val="nil"/>
            </w:tcBorders>
            <w:shd w:val="clear" w:color="auto" w:fill="FABF8F" w:themeFill="accent6" w:themeFillTint="99"/>
            <w:noWrap/>
            <w:vAlign w:val="center"/>
            <w:hideMark/>
          </w:tcPr>
          <w:p w:rsidR="000D25FC" w:rsidRPr="00723D02" w:rsidRDefault="000D25FC" w:rsidP="00130166">
            <w:pPr>
              <w:spacing w:after="0"/>
              <w:ind w:firstLine="0"/>
              <w:jc w:val="right"/>
              <w:rPr>
                <w:rFonts w:ascii="Arial" w:hAnsi="Arial" w:cs="Arial"/>
                <w:sz w:val="18"/>
                <w:szCs w:val="18"/>
                <w:lang w:val="es-ES" w:eastAsia="es-ES"/>
              </w:rPr>
            </w:pPr>
            <w:r w:rsidRPr="00723D02">
              <w:rPr>
                <w:rFonts w:ascii="Arial" w:hAnsi="Arial" w:cs="Arial"/>
                <w:sz w:val="18"/>
                <w:szCs w:val="18"/>
                <w:lang w:val="es-ES" w:eastAsia="es-ES"/>
              </w:rPr>
              <w:t>53.690</w:t>
            </w:r>
          </w:p>
        </w:tc>
        <w:tc>
          <w:tcPr>
            <w:tcW w:w="857" w:type="dxa"/>
            <w:tcBorders>
              <w:top w:val="single" w:sz="4" w:space="0" w:color="auto"/>
              <w:left w:val="nil"/>
              <w:bottom w:val="single" w:sz="4" w:space="0" w:color="auto"/>
              <w:right w:val="nil"/>
            </w:tcBorders>
            <w:shd w:val="clear" w:color="auto" w:fill="FABF8F" w:themeFill="accent6" w:themeFillTint="99"/>
            <w:noWrap/>
            <w:vAlign w:val="center"/>
            <w:hideMark/>
          </w:tcPr>
          <w:p w:rsidR="000D25FC" w:rsidRPr="00723D02" w:rsidRDefault="000D25FC" w:rsidP="00130166">
            <w:pPr>
              <w:spacing w:after="0"/>
              <w:ind w:firstLine="0"/>
              <w:jc w:val="right"/>
              <w:rPr>
                <w:rFonts w:ascii="Arial" w:hAnsi="Arial" w:cs="Arial"/>
                <w:sz w:val="18"/>
                <w:szCs w:val="18"/>
                <w:lang w:val="es-ES" w:eastAsia="es-ES"/>
              </w:rPr>
            </w:pPr>
            <w:r w:rsidRPr="00723D02">
              <w:rPr>
                <w:rFonts w:ascii="Arial" w:hAnsi="Arial" w:cs="Arial"/>
                <w:sz w:val="18"/>
                <w:szCs w:val="18"/>
                <w:lang w:val="es-ES" w:eastAsia="es-ES"/>
              </w:rPr>
              <w:t>100</w:t>
            </w:r>
          </w:p>
        </w:tc>
        <w:tc>
          <w:tcPr>
            <w:tcW w:w="1245" w:type="dxa"/>
            <w:tcBorders>
              <w:top w:val="single" w:sz="4" w:space="0" w:color="auto"/>
              <w:left w:val="nil"/>
              <w:bottom w:val="single" w:sz="4" w:space="0" w:color="auto"/>
              <w:right w:val="nil"/>
            </w:tcBorders>
            <w:shd w:val="clear" w:color="auto" w:fill="FABF8F" w:themeFill="accent6" w:themeFillTint="99"/>
            <w:noWrap/>
            <w:vAlign w:val="center"/>
            <w:hideMark/>
          </w:tcPr>
          <w:p w:rsidR="000D25FC" w:rsidRPr="00723D02" w:rsidRDefault="000D25FC" w:rsidP="00130166">
            <w:pPr>
              <w:spacing w:after="0"/>
              <w:ind w:firstLine="0"/>
              <w:jc w:val="right"/>
              <w:rPr>
                <w:rFonts w:ascii="Arial" w:hAnsi="Arial" w:cs="Arial"/>
                <w:sz w:val="18"/>
                <w:szCs w:val="18"/>
                <w:lang w:val="es-ES" w:eastAsia="es-ES"/>
              </w:rPr>
            </w:pPr>
            <w:r w:rsidRPr="00723D02">
              <w:rPr>
                <w:rFonts w:ascii="Arial" w:hAnsi="Arial" w:cs="Arial"/>
                <w:sz w:val="18"/>
                <w:szCs w:val="18"/>
                <w:lang w:val="es-ES" w:eastAsia="es-ES"/>
              </w:rPr>
              <w:t>30</w:t>
            </w:r>
          </w:p>
        </w:tc>
      </w:tr>
    </w:tbl>
    <w:p w:rsidR="000D25FC" w:rsidRPr="00723D02" w:rsidRDefault="000D25FC" w:rsidP="006B7777">
      <w:pPr>
        <w:pStyle w:val="texto"/>
        <w:tabs>
          <w:tab w:val="clear" w:pos="2835"/>
          <w:tab w:val="clear" w:pos="3969"/>
          <w:tab w:val="clear" w:pos="5103"/>
          <w:tab w:val="clear" w:pos="6237"/>
          <w:tab w:val="clear" w:pos="7371"/>
        </w:tabs>
        <w:spacing w:before="240"/>
        <w:rPr>
          <w:rFonts w:cs="Arial"/>
        </w:rPr>
      </w:pPr>
      <w:r w:rsidRPr="00723D02">
        <w:rPr>
          <w:rFonts w:cs="Arial"/>
        </w:rPr>
        <w:t>Entre los saldos pendientes de cobro a 31 de diciembre de 2016 figuran, e</w:t>
      </w:r>
      <w:r w:rsidRPr="00723D02">
        <w:rPr>
          <w:rFonts w:cs="Arial"/>
        </w:rPr>
        <w:t>n</w:t>
      </w:r>
      <w:r w:rsidRPr="00723D02">
        <w:rPr>
          <w:rFonts w:cs="Arial"/>
        </w:rPr>
        <w:t xml:space="preserve">tre otros, importes </w:t>
      </w:r>
      <w:r>
        <w:rPr>
          <w:rFonts w:cs="Arial"/>
        </w:rPr>
        <w:t xml:space="preserve">de </w:t>
      </w:r>
      <w:r w:rsidRPr="00723D02">
        <w:rPr>
          <w:rFonts w:cs="Arial"/>
        </w:rPr>
        <w:t>ICIO (14.619 euros girados en 2012 y 3.540 miles de e</w:t>
      </w:r>
      <w:r w:rsidRPr="00723D02">
        <w:rPr>
          <w:rFonts w:cs="Arial"/>
        </w:rPr>
        <w:t>u</w:t>
      </w:r>
      <w:r w:rsidRPr="00723D02">
        <w:rPr>
          <w:rFonts w:cs="Arial"/>
        </w:rPr>
        <w:t>ros girados en 2013) por obras que finalmente no se llevaron a cabo y el rec</w:t>
      </w:r>
      <w:r w:rsidRPr="00723D02">
        <w:rPr>
          <w:rFonts w:cs="Arial"/>
        </w:rPr>
        <w:t>o</w:t>
      </w:r>
      <w:r w:rsidRPr="00723D02">
        <w:rPr>
          <w:rFonts w:cs="Arial"/>
        </w:rPr>
        <w:t>nocimiento de este ingreso no se ha cancelado.</w:t>
      </w:r>
    </w:p>
    <w:p w:rsidR="000D25FC" w:rsidRPr="00723D02" w:rsidRDefault="000D25FC" w:rsidP="000D25FC">
      <w:pPr>
        <w:pStyle w:val="texto"/>
        <w:tabs>
          <w:tab w:val="clear" w:pos="2835"/>
          <w:tab w:val="clear" w:pos="3969"/>
          <w:tab w:val="clear" w:pos="5103"/>
          <w:tab w:val="clear" w:pos="6237"/>
          <w:tab w:val="clear" w:pos="7371"/>
        </w:tabs>
        <w:rPr>
          <w:rFonts w:cs="Arial"/>
        </w:rPr>
      </w:pPr>
      <w:r w:rsidRPr="00723D02">
        <w:rPr>
          <w:rFonts w:cs="Arial"/>
        </w:rPr>
        <w:t xml:space="preserve">El ayuntamiento tiene contratado el servicio de asistencia para el cobro de todos los </w:t>
      </w:r>
      <w:r>
        <w:rPr>
          <w:rFonts w:cs="Arial"/>
        </w:rPr>
        <w:t xml:space="preserve">ingresos </w:t>
      </w:r>
      <w:r w:rsidRPr="00723D02">
        <w:rPr>
          <w:rFonts w:cs="Arial"/>
        </w:rPr>
        <w:t xml:space="preserve">que se encuentran en situación ejecutiva. De acuerdo con el detalle facilitado al 31 de diciembre de 2016 por </w:t>
      </w:r>
      <w:r>
        <w:rPr>
          <w:rFonts w:cs="Arial"/>
        </w:rPr>
        <w:t>la empresa contratada</w:t>
      </w:r>
      <w:r w:rsidRPr="00723D02">
        <w:rPr>
          <w:rFonts w:cs="Arial"/>
        </w:rPr>
        <w:t>, el i</w:t>
      </w:r>
      <w:r w:rsidRPr="00723D02">
        <w:rPr>
          <w:rFonts w:cs="Arial"/>
        </w:rPr>
        <w:t>m</w:t>
      </w:r>
      <w:r w:rsidRPr="00723D02">
        <w:rPr>
          <w:rFonts w:cs="Arial"/>
        </w:rPr>
        <w:t xml:space="preserve">porte total de los </w:t>
      </w:r>
      <w:r>
        <w:rPr>
          <w:rFonts w:cs="Arial"/>
        </w:rPr>
        <w:t xml:space="preserve">ingresos </w:t>
      </w:r>
      <w:r w:rsidRPr="00723D02">
        <w:rPr>
          <w:rFonts w:cs="Arial"/>
        </w:rPr>
        <w:t>sobre los que está realizando actuaciones encamin</w:t>
      </w:r>
      <w:r w:rsidRPr="00723D02">
        <w:rPr>
          <w:rFonts w:cs="Arial"/>
        </w:rPr>
        <w:t>a</w:t>
      </w:r>
      <w:r w:rsidRPr="00723D02">
        <w:rPr>
          <w:rFonts w:cs="Arial"/>
        </w:rPr>
        <w:t xml:space="preserve">das hacia su cobro asciende a 11.724 euros, frente a los 53.690 euros que el ayuntamiento tiene como saldo pendiente de cobro de ejercicios cerrados. </w:t>
      </w:r>
    </w:p>
    <w:p w:rsidR="000D25FC" w:rsidRPr="008B6ED1" w:rsidRDefault="000D25FC" w:rsidP="000D25FC">
      <w:pPr>
        <w:pStyle w:val="texto"/>
        <w:tabs>
          <w:tab w:val="clear" w:pos="2835"/>
          <w:tab w:val="clear" w:pos="3969"/>
          <w:tab w:val="clear" w:pos="5103"/>
          <w:tab w:val="clear" w:pos="6237"/>
          <w:tab w:val="clear" w:pos="7371"/>
        </w:tabs>
        <w:rPr>
          <w:rFonts w:cs="Arial"/>
        </w:rPr>
      </w:pPr>
      <w:r w:rsidRPr="008B6ED1">
        <w:rPr>
          <w:rFonts w:cs="Arial"/>
        </w:rPr>
        <w:t>Recomendamos:</w:t>
      </w:r>
    </w:p>
    <w:p w:rsidR="000D25FC" w:rsidRPr="000B5BDC" w:rsidRDefault="000D25FC" w:rsidP="000D25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4"/>
        <w:rPr>
          <w:rFonts w:cs="Arial"/>
          <w:i/>
        </w:rPr>
      </w:pPr>
      <w:r>
        <w:rPr>
          <w:rFonts w:cs="Arial"/>
          <w:i/>
        </w:rPr>
        <w:t xml:space="preserve">Revisar </w:t>
      </w:r>
      <w:r w:rsidRPr="000B5BDC">
        <w:rPr>
          <w:rFonts w:cs="Arial"/>
          <w:i/>
        </w:rPr>
        <w:t xml:space="preserve">los saldos de </w:t>
      </w:r>
      <w:r>
        <w:rPr>
          <w:rFonts w:cs="Arial"/>
          <w:i/>
        </w:rPr>
        <w:t xml:space="preserve">ingresos de </w:t>
      </w:r>
      <w:r w:rsidRPr="000B5BDC">
        <w:rPr>
          <w:rFonts w:cs="Arial"/>
          <w:i/>
        </w:rPr>
        <w:t>ejercicios cerrados que no estén inclu</w:t>
      </w:r>
      <w:r w:rsidRPr="000B5BDC">
        <w:rPr>
          <w:rFonts w:cs="Arial"/>
          <w:i/>
        </w:rPr>
        <w:t>i</w:t>
      </w:r>
      <w:r w:rsidRPr="000B5BDC">
        <w:rPr>
          <w:rFonts w:cs="Arial"/>
          <w:i/>
        </w:rPr>
        <w:t>dos en el contrato de asistencia, al objeto de conocer el origen de los mismos y realizar las actuaciones oportunas.</w:t>
      </w:r>
    </w:p>
    <w:p w:rsidR="000D25FC" w:rsidRPr="000B5BDC" w:rsidRDefault="000D25FC" w:rsidP="000D25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240"/>
        <w:ind w:left="0" w:firstLine="284"/>
        <w:rPr>
          <w:rFonts w:cs="Arial"/>
          <w:i/>
        </w:rPr>
      </w:pPr>
      <w:r w:rsidRPr="000B5BDC">
        <w:rPr>
          <w:rFonts w:cs="Arial"/>
          <w:i/>
        </w:rPr>
        <w:t>Eliminar aquellos saldos que debido a su antigüedad, se consideran defin</w:t>
      </w:r>
      <w:r w:rsidRPr="000B5BDC">
        <w:rPr>
          <w:rFonts w:cs="Arial"/>
          <w:i/>
        </w:rPr>
        <w:t>i</w:t>
      </w:r>
      <w:r w:rsidRPr="000B5BDC">
        <w:rPr>
          <w:rFonts w:cs="Arial"/>
          <w:i/>
        </w:rPr>
        <w:t>tivamente incobrables.</w:t>
      </w:r>
    </w:p>
    <w:p w:rsidR="000D25FC" w:rsidRPr="00FE3658" w:rsidRDefault="000D25FC" w:rsidP="000D25FC">
      <w:pPr>
        <w:pStyle w:val="texto"/>
        <w:tabs>
          <w:tab w:val="clear" w:pos="2835"/>
          <w:tab w:val="clear" w:pos="3969"/>
          <w:tab w:val="clear" w:pos="5103"/>
          <w:tab w:val="clear" w:pos="6237"/>
          <w:tab w:val="clear" w:pos="7371"/>
        </w:tabs>
        <w:spacing w:after="240"/>
      </w:pPr>
      <w:r w:rsidRPr="00FE3658">
        <w:t>Informe que se emite a propuesta del auditor Miguel Ángel Aurrecoechea Gutiérrez, responsable de la realización de este trabajo, una vez cumpliment</w:t>
      </w:r>
      <w:r w:rsidRPr="00FE3658">
        <w:t>a</w:t>
      </w:r>
      <w:r w:rsidRPr="00FE3658">
        <w:t>dos los trámites previstos por la normativa vigente.</w:t>
      </w:r>
    </w:p>
    <w:p w:rsidR="000D25FC" w:rsidRPr="00753160" w:rsidRDefault="000D25FC" w:rsidP="00AF2BF1">
      <w:pPr>
        <w:pStyle w:val="texto"/>
        <w:tabs>
          <w:tab w:val="clear" w:pos="2835"/>
          <w:tab w:val="clear" w:pos="3969"/>
          <w:tab w:val="clear" w:pos="5103"/>
          <w:tab w:val="clear" w:pos="6237"/>
          <w:tab w:val="clear" w:pos="7371"/>
        </w:tabs>
        <w:spacing w:before="240" w:after="80"/>
        <w:jc w:val="center"/>
        <w:rPr>
          <w:rFonts w:cs="Arial"/>
          <w:color w:val="FF0000"/>
        </w:rPr>
      </w:pPr>
      <w:r w:rsidRPr="00B6058A">
        <w:rPr>
          <w:rFonts w:cs="Arial"/>
        </w:rPr>
        <w:t>Pamplon</w:t>
      </w:r>
      <w:r w:rsidRPr="009E5182">
        <w:rPr>
          <w:rFonts w:cs="Arial"/>
        </w:rPr>
        <w:t>a</w:t>
      </w:r>
      <w:r w:rsidRPr="0015232A">
        <w:rPr>
          <w:rFonts w:cs="Arial"/>
        </w:rPr>
        <w:t>, 1 de junio de 2018</w:t>
      </w:r>
    </w:p>
    <w:p w:rsidR="00AF2BF1" w:rsidRPr="00AF2BF1" w:rsidRDefault="000D25FC" w:rsidP="000D25FC">
      <w:pPr>
        <w:pStyle w:val="texto"/>
        <w:tabs>
          <w:tab w:val="clear" w:pos="2835"/>
          <w:tab w:val="clear" w:pos="3969"/>
          <w:tab w:val="clear" w:pos="5103"/>
          <w:tab w:val="clear" w:pos="6237"/>
          <w:tab w:val="clear" w:pos="7371"/>
        </w:tabs>
        <w:spacing w:after="80"/>
        <w:jc w:val="center"/>
        <w:rPr>
          <w:rFonts w:cs="Arial"/>
          <w:color w:val="000000"/>
          <w:sz w:val="32"/>
          <w:szCs w:val="32"/>
        </w:rPr>
      </w:pPr>
      <w:r w:rsidRPr="00FE3658">
        <w:rPr>
          <w:rFonts w:cs="Arial"/>
          <w:color w:val="000000"/>
        </w:rPr>
        <w:t xml:space="preserve">La presidenta, </w:t>
      </w:r>
    </w:p>
    <w:p w:rsidR="00477C53" w:rsidRPr="006B7777" w:rsidRDefault="000D25FC" w:rsidP="006B7777">
      <w:pPr>
        <w:pStyle w:val="texto"/>
        <w:tabs>
          <w:tab w:val="clear" w:pos="2835"/>
          <w:tab w:val="clear" w:pos="3969"/>
          <w:tab w:val="clear" w:pos="5103"/>
          <w:tab w:val="clear" w:pos="6237"/>
          <w:tab w:val="clear" w:pos="7371"/>
        </w:tabs>
        <w:spacing w:after="80"/>
        <w:jc w:val="center"/>
        <w:rPr>
          <w:rFonts w:cs="Arial"/>
          <w:color w:val="000000"/>
        </w:rPr>
      </w:pPr>
      <w:r w:rsidRPr="006B7777">
        <w:rPr>
          <w:rFonts w:cs="Arial"/>
          <w:color w:val="000000"/>
        </w:rPr>
        <w:t>Asunción Olaechea Estanga</w:t>
      </w:r>
    </w:p>
    <w:p w:rsidR="00477C53" w:rsidRPr="00315EAA" w:rsidRDefault="00477C53" w:rsidP="00315EAA">
      <w:pPr>
        <w:pStyle w:val="texto"/>
        <w:tabs>
          <w:tab w:val="clear" w:pos="2835"/>
          <w:tab w:val="clear" w:pos="3969"/>
          <w:tab w:val="clear" w:pos="5103"/>
          <w:tab w:val="clear" w:pos="6237"/>
          <w:tab w:val="clear" w:pos="7371"/>
        </w:tabs>
        <w:rPr>
          <w:rFonts w:cs="Arial"/>
        </w:rPr>
      </w:pPr>
    </w:p>
    <w:p w:rsidR="00477C53" w:rsidRPr="00315EAA" w:rsidRDefault="00477C53" w:rsidP="00315EAA">
      <w:pPr>
        <w:pStyle w:val="texto"/>
        <w:tabs>
          <w:tab w:val="clear" w:pos="2835"/>
          <w:tab w:val="clear" w:pos="3969"/>
          <w:tab w:val="clear" w:pos="5103"/>
          <w:tab w:val="clear" w:pos="6237"/>
          <w:tab w:val="clear" w:pos="7371"/>
        </w:tabs>
        <w:rPr>
          <w:rFonts w:cs="Arial"/>
        </w:rPr>
      </w:pPr>
    </w:p>
    <w:p w:rsidR="00A755CA" w:rsidRPr="00A755CA" w:rsidRDefault="00A755CA" w:rsidP="00A755CA">
      <w:pPr>
        <w:pStyle w:val="atitulo1"/>
        <w:rPr>
          <w:color w:val="auto"/>
          <w:sz w:val="32"/>
          <w:szCs w:val="32"/>
        </w:rPr>
      </w:pPr>
      <w:bookmarkStart w:id="74" w:name="_Toc515446718"/>
      <w:r w:rsidRPr="00A755CA">
        <w:rPr>
          <w:color w:val="auto"/>
          <w:sz w:val="32"/>
          <w:szCs w:val="32"/>
        </w:rPr>
        <w:t>Alegaciones formuladas al Informe Provisional</w:t>
      </w:r>
      <w:bookmarkEnd w:id="74"/>
    </w:p>
    <w:p w:rsidR="00CC7C12" w:rsidRDefault="00CC7C12" w:rsidP="00CC7C12">
      <w:r>
        <w:t xml:space="preserve">D Pablo Rota Arrieta, Alcalde del Ayuntamiento del Valle de </w:t>
      </w:r>
      <w:proofErr w:type="spellStart"/>
      <w:r>
        <w:t>Juslapeña</w:t>
      </w:r>
      <w:proofErr w:type="spellEnd"/>
    </w:p>
    <w:p w:rsidR="00CC7C12" w:rsidRDefault="00CC7C12" w:rsidP="00CC7C12">
      <w:r>
        <w:t>EXPONE:</w:t>
      </w:r>
    </w:p>
    <w:p w:rsidR="00CC7C12" w:rsidRDefault="00CC7C12" w:rsidP="00CC7C12">
      <w:r>
        <w:t xml:space="preserve">Visto el informe provisional de fiscalización sobre el Ayuntamiento del Valle de </w:t>
      </w:r>
      <w:proofErr w:type="spellStart"/>
      <w:r>
        <w:t>Juslapeña</w:t>
      </w:r>
      <w:proofErr w:type="spellEnd"/>
      <w:r>
        <w:t xml:space="preserve"> del ejerc</w:t>
      </w:r>
      <w:r>
        <w:t>i</w:t>
      </w:r>
      <w:r>
        <w:t>cio 2016 elaborado por la Cámara de Comptos</w:t>
      </w:r>
    </w:p>
    <w:p w:rsidR="00CC7C12" w:rsidRDefault="00CC7C12" w:rsidP="00CC7C12">
      <w:r>
        <w:t>RESUELVO:</w:t>
      </w:r>
    </w:p>
    <w:p w:rsidR="00CC7C12" w:rsidRDefault="00CC7C12" w:rsidP="00CC7C12">
      <w:r>
        <w:t xml:space="preserve">Primero.-Que el sistema de abono de Dietas al personal del Ayuntamiento del Valle de </w:t>
      </w:r>
      <w:proofErr w:type="spellStart"/>
      <w:r>
        <w:t>Juslapeña</w:t>
      </w:r>
      <w:proofErr w:type="spellEnd"/>
      <w:r>
        <w:t>, es un sistema de retribución muy antiguo, su establecimiento vino motivado por tratarse de un municipio de gran extensión y compuesto por muchas entidades locales menores enclavadas en su término municipal ,este sistema de retribución se estableció para satisfacer parcialmente el gasto en que incurre el personal con mot</w:t>
      </w:r>
      <w:r>
        <w:t>i</w:t>
      </w:r>
      <w:r>
        <w:t>vo de sus desplazamientos a reunión y tramites varios en los diferentes Departamentos e instituciones a las que habitualmente deben asistir por motivos de su trabajo.</w:t>
      </w:r>
    </w:p>
    <w:p w:rsidR="00CC7C12" w:rsidRDefault="00CC7C12" w:rsidP="00CC7C12">
      <w:r>
        <w:t>Por lo que conlleva un sinfín de desplazamiento a distintos organismos públicos y privados como G</w:t>
      </w:r>
      <w:r>
        <w:t>o</w:t>
      </w:r>
      <w:r>
        <w:t>bierno de Navarra.</w:t>
      </w:r>
    </w:p>
    <w:p w:rsidR="00CC7C12" w:rsidRDefault="00CC7C12" w:rsidP="00CC7C12">
      <w:r>
        <w:t>Segundo-A la vista del informe de cámara de comptos se procederá en adelante al abono de ditas por desplazamiento y locomoción realmente justificadas.</w:t>
      </w:r>
    </w:p>
    <w:p w:rsidR="00CC7C12" w:rsidRDefault="00CC7C12" w:rsidP="00CC7C12">
      <w:proofErr w:type="spellStart"/>
      <w:r>
        <w:rPr>
          <w:color w:val="343434"/>
        </w:rPr>
        <w:t>Juslapeña</w:t>
      </w:r>
      <w:proofErr w:type="spellEnd"/>
      <w:r>
        <w:rPr>
          <w:color w:val="343434"/>
        </w:rPr>
        <w:t>,</w:t>
      </w:r>
      <w:r>
        <w:rPr>
          <w:color w:val="343434"/>
          <w:spacing w:val="6"/>
        </w:rPr>
        <w:t xml:space="preserve"> </w:t>
      </w:r>
      <w:r>
        <w:rPr>
          <w:color w:val="343434"/>
        </w:rPr>
        <w:t>a</w:t>
      </w:r>
      <w:r>
        <w:rPr>
          <w:color w:val="343434"/>
          <w:spacing w:val="-10"/>
        </w:rPr>
        <w:t xml:space="preserve"> </w:t>
      </w:r>
      <w:r>
        <w:rPr>
          <w:color w:val="343434"/>
        </w:rPr>
        <w:t>25</w:t>
      </w:r>
      <w:r>
        <w:rPr>
          <w:color w:val="343434"/>
          <w:spacing w:val="-5"/>
        </w:rPr>
        <w:t xml:space="preserve"> </w:t>
      </w:r>
      <w:r>
        <w:rPr>
          <w:color w:val="343434"/>
        </w:rPr>
        <w:t>de</w:t>
      </w:r>
      <w:r>
        <w:rPr>
          <w:color w:val="343434"/>
          <w:spacing w:val="-13"/>
        </w:rPr>
        <w:t xml:space="preserve"> </w:t>
      </w:r>
      <w:r>
        <w:rPr>
          <w:color w:val="343434"/>
        </w:rPr>
        <w:t>mayo</w:t>
      </w:r>
      <w:r>
        <w:rPr>
          <w:color w:val="343434"/>
          <w:spacing w:val="54"/>
        </w:rPr>
        <w:t xml:space="preserve"> </w:t>
      </w:r>
      <w:r>
        <w:rPr>
          <w:color w:val="343434"/>
        </w:rPr>
        <w:t>de</w:t>
      </w:r>
      <w:r>
        <w:rPr>
          <w:color w:val="343434"/>
          <w:spacing w:val="-11"/>
        </w:rPr>
        <w:t xml:space="preserve"> </w:t>
      </w:r>
      <w:r>
        <w:rPr>
          <w:color w:val="343434"/>
        </w:rPr>
        <w:t>2018</w:t>
      </w:r>
    </w:p>
    <w:p w:rsidR="00A755CA" w:rsidRDefault="00A755CA" w:rsidP="00315EAA">
      <w:pPr>
        <w:pStyle w:val="texto"/>
        <w:tabs>
          <w:tab w:val="clear" w:pos="2835"/>
          <w:tab w:val="clear" w:pos="3969"/>
          <w:tab w:val="clear" w:pos="5103"/>
          <w:tab w:val="clear" w:pos="6237"/>
          <w:tab w:val="clear" w:pos="7371"/>
        </w:tabs>
        <w:rPr>
          <w:rFonts w:cs="Arial"/>
        </w:rPr>
      </w:pPr>
    </w:p>
    <w:p w:rsidR="00363EC8" w:rsidRDefault="00363EC8" w:rsidP="00315EAA">
      <w:pPr>
        <w:pStyle w:val="texto"/>
        <w:tabs>
          <w:tab w:val="clear" w:pos="2835"/>
          <w:tab w:val="clear" w:pos="3969"/>
          <w:tab w:val="clear" w:pos="5103"/>
          <w:tab w:val="clear" w:pos="6237"/>
          <w:tab w:val="clear" w:pos="7371"/>
        </w:tabs>
        <w:rPr>
          <w:rFonts w:cs="Arial"/>
        </w:rPr>
      </w:pPr>
    </w:p>
    <w:p w:rsidR="00CC7C12" w:rsidRDefault="00CC7C12" w:rsidP="00315EAA">
      <w:pPr>
        <w:pStyle w:val="texto"/>
        <w:tabs>
          <w:tab w:val="clear" w:pos="2835"/>
          <w:tab w:val="clear" w:pos="3969"/>
          <w:tab w:val="clear" w:pos="5103"/>
          <w:tab w:val="clear" w:pos="6237"/>
          <w:tab w:val="clear" w:pos="7371"/>
        </w:tabs>
        <w:rPr>
          <w:rFonts w:cs="Arial"/>
        </w:rPr>
        <w:sectPr w:rsidR="00CC7C12"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pPr>
    </w:p>
    <w:p w:rsidR="00A755CA" w:rsidRDefault="00A755CA" w:rsidP="00A755CA">
      <w:pPr>
        <w:pStyle w:val="atitulo1"/>
      </w:pPr>
      <w:bookmarkStart w:id="75" w:name="_Toc511633082"/>
      <w:bookmarkStart w:id="76" w:name="_Toc514740987"/>
      <w:bookmarkStart w:id="77" w:name="_Toc515446719"/>
      <w:bookmarkStart w:id="78" w:name="_Toc475449751"/>
      <w:bookmarkStart w:id="79" w:name="_Toc479322237"/>
      <w:bookmarkStart w:id="80" w:name="_Toc509215586"/>
      <w:r w:rsidRPr="00DA0F2B">
        <w:t>Contestación de la Cámara de Comptos a las alegaciones presentadas al informe provision</w:t>
      </w:r>
      <w:r>
        <w:t>al</w:t>
      </w:r>
      <w:bookmarkEnd w:id="75"/>
      <w:bookmarkEnd w:id="76"/>
      <w:bookmarkEnd w:id="77"/>
    </w:p>
    <w:p w:rsidR="00A755CA" w:rsidRPr="00C67720" w:rsidRDefault="00A755CA" w:rsidP="00A755CA">
      <w:pPr>
        <w:ind w:firstLine="336"/>
        <w:rPr>
          <w:rFonts w:ascii="Arial" w:hAnsi="Arial" w:cs="Arial"/>
          <w:sz w:val="25"/>
          <w:szCs w:val="25"/>
        </w:rPr>
      </w:pPr>
      <w:r w:rsidRPr="00C67720">
        <w:rPr>
          <w:rFonts w:ascii="Arial" w:hAnsi="Arial" w:cs="Arial"/>
          <w:sz w:val="24"/>
          <w:szCs w:val="24"/>
        </w:rPr>
        <w:t>Agradecemos al alcalde del Ayuntamiento de Juslapeña las alegaciones que nos ha presentado. Estas alegaciones se incorporan al informe provisional y se eleva éste a definitivo al considerar que constituyen una explicación de la fiscal</w:t>
      </w:r>
      <w:r w:rsidRPr="00C67720">
        <w:rPr>
          <w:rFonts w:ascii="Arial" w:hAnsi="Arial" w:cs="Arial"/>
          <w:sz w:val="24"/>
          <w:szCs w:val="24"/>
        </w:rPr>
        <w:t>i</w:t>
      </w:r>
      <w:r w:rsidRPr="00C67720">
        <w:rPr>
          <w:rFonts w:ascii="Arial" w:hAnsi="Arial" w:cs="Arial"/>
          <w:sz w:val="24"/>
          <w:szCs w:val="24"/>
        </w:rPr>
        <w:t>zación realizada y no alteran su contenido.</w:t>
      </w:r>
    </w:p>
    <w:p w:rsidR="00A755CA" w:rsidRPr="0015232A" w:rsidRDefault="00A755CA" w:rsidP="00A755CA">
      <w:pPr>
        <w:spacing w:before="240" w:after="0"/>
        <w:ind w:firstLine="0"/>
        <w:jc w:val="center"/>
        <w:rPr>
          <w:rFonts w:ascii="Arial" w:hAnsi="Arial" w:cs="Arial"/>
          <w:spacing w:val="6"/>
          <w:sz w:val="24"/>
          <w:szCs w:val="24"/>
        </w:rPr>
      </w:pPr>
      <w:r w:rsidRPr="00DD4C52">
        <w:rPr>
          <w:rFonts w:ascii="Arial" w:hAnsi="Arial" w:cs="Arial"/>
          <w:spacing w:val="6"/>
          <w:sz w:val="24"/>
          <w:szCs w:val="24"/>
        </w:rPr>
        <w:t>Pamplon</w:t>
      </w:r>
      <w:r w:rsidRPr="0015232A">
        <w:rPr>
          <w:rFonts w:ascii="Arial" w:hAnsi="Arial" w:cs="Arial"/>
          <w:spacing w:val="6"/>
          <w:sz w:val="24"/>
          <w:szCs w:val="24"/>
        </w:rPr>
        <w:t>a, 1 de junio de 2018</w:t>
      </w:r>
    </w:p>
    <w:p w:rsidR="00130166" w:rsidRPr="00130166" w:rsidRDefault="00A755CA" w:rsidP="00A755CA">
      <w:pPr>
        <w:spacing w:before="120" w:after="120"/>
        <w:ind w:firstLine="0"/>
        <w:jc w:val="center"/>
        <w:rPr>
          <w:rFonts w:ascii="Arial" w:hAnsi="Arial" w:cs="Arial"/>
          <w:spacing w:val="6"/>
          <w:sz w:val="32"/>
          <w:szCs w:val="32"/>
        </w:rPr>
      </w:pPr>
      <w:r w:rsidRPr="00DD4C52">
        <w:rPr>
          <w:rFonts w:ascii="Arial" w:hAnsi="Arial" w:cs="Arial"/>
          <w:spacing w:val="6"/>
          <w:sz w:val="24"/>
          <w:szCs w:val="24"/>
        </w:rPr>
        <w:t>La presidenta,</w:t>
      </w:r>
    </w:p>
    <w:p w:rsidR="00A755CA" w:rsidRPr="00DD4C52" w:rsidRDefault="00A755CA" w:rsidP="00A755CA">
      <w:pPr>
        <w:spacing w:before="120" w:after="120"/>
        <w:ind w:firstLine="0"/>
        <w:jc w:val="center"/>
        <w:rPr>
          <w:rFonts w:ascii="Arial" w:hAnsi="Arial" w:cs="Arial"/>
          <w:spacing w:val="6"/>
          <w:sz w:val="24"/>
          <w:szCs w:val="24"/>
        </w:rPr>
      </w:pPr>
      <w:r w:rsidRPr="00DD4C52">
        <w:rPr>
          <w:rFonts w:ascii="Arial" w:hAnsi="Arial" w:cs="Arial"/>
          <w:spacing w:val="6"/>
          <w:sz w:val="24"/>
          <w:szCs w:val="24"/>
        </w:rPr>
        <w:t xml:space="preserve">Asunción Olaechea Estanga </w:t>
      </w:r>
    </w:p>
    <w:bookmarkEnd w:id="78"/>
    <w:bookmarkEnd w:id="79"/>
    <w:bookmarkEnd w:id="80"/>
    <w:p w:rsidR="00A755CA" w:rsidRPr="008068B7" w:rsidRDefault="00A755CA" w:rsidP="00A755CA">
      <w:pPr>
        <w:tabs>
          <w:tab w:val="right" w:pos="284"/>
          <w:tab w:val="left" w:pos="426"/>
        </w:tabs>
        <w:spacing w:after="80" w:line="240" w:lineRule="atLeast"/>
        <w:jc w:val="center"/>
      </w:pPr>
    </w:p>
    <w:p w:rsidR="00A755CA" w:rsidRPr="00315EAA" w:rsidRDefault="00A755CA" w:rsidP="00A755CA">
      <w:pPr>
        <w:pStyle w:val="texto"/>
        <w:tabs>
          <w:tab w:val="clear" w:pos="2835"/>
          <w:tab w:val="clear" w:pos="3969"/>
          <w:tab w:val="clear" w:pos="5103"/>
          <w:tab w:val="clear" w:pos="6237"/>
          <w:tab w:val="clear" w:pos="7371"/>
        </w:tabs>
        <w:rPr>
          <w:rFonts w:cs="Arial"/>
        </w:rPr>
      </w:pPr>
    </w:p>
    <w:sectPr w:rsidR="00A755CA" w:rsidRPr="00315EAA" w:rsidSect="00363EC8">
      <w:footerReference w:type="default" r:id="rId16"/>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166" w:rsidRDefault="00130166">
      <w:r>
        <w:separator/>
      </w:r>
    </w:p>
    <w:p w:rsidR="00130166" w:rsidRDefault="00130166"/>
    <w:p w:rsidR="00130166" w:rsidRDefault="00130166"/>
    <w:p w:rsidR="00130166" w:rsidRDefault="00130166"/>
  </w:endnote>
  <w:endnote w:type="continuationSeparator" w:id="0">
    <w:p w:rsidR="00130166" w:rsidRDefault="00130166">
      <w:r>
        <w:continuationSeparator/>
      </w:r>
    </w:p>
    <w:p w:rsidR="00130166" w:rsidRDefault="00130166"/>
    <w:p w:rsidR="00130166" w:rsidRDefault="00130166"/>
    <w:p w:rsidR="00130166" w:rsidRDefault="00130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Omega">
    <w:altName w:val="Century Gothic"/>
    <w:charset w:val="00"/>
    <w:family w:val="swiss"/>
    <w:pitch w:val="variable"/>
    <w:sig w:usb0="00000007" w:usb1="00000000" w:usb2="00000000" w:usb3="00000000" w:csb0="00000093"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rajan">
    <w:panose1 w:val="00000000000000000000"/>
    <w:charset w:val="00"/>
    <w:family w:val="roman"/>
    <w:notTrueType/>
    <w:pitch w:val="variable"/>
    <w:sig w:usb0="00000003" w:usb1="00000000" w:usb2="00000000" w:usb3="00000000" w:csb0="00000001" w:csb1="00000000"/>
  </w:font>
  <w:font w:name="GillSans">
    <w:altName w:val="Courier New"/>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66" w:rsidRDefault="00130166"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0166" w:rsidRDefault="00130166"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66" w:rsidRPr="00F03814" w:rsidRDefault="00130166"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318E30CC" wp14:editId="36F2CB3E">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130166" w:rsidRPr="00F74E38" w:rsidRDefault="00130166" w:rsidP="00F03814">
    <w:pPr>
      <w:pStyle w:val="Piedepgina"/>
      <w:tabs>
        <w:tab w:val="clear" w:pos="4252"/>
        <w:tab w:val="clear" w:pos="8504"/>
        <w:tab w:val="center" w:pos="4560"/>
      </w:tabs>
      <w:ind w:right="360"/>
      <w:jc w:val="left"/>
      <w:rPr>
        <w:rStyle w:val="Nmerodepgina"/>
      </w:rPr>
    </w:pPr>
  </w:p>
  <w:p w:rsidR="00130166" w:rsidRPr="00C13453" w:rsidRDefault="00130166"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66" w:rsidRDefault="00130166"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66" w:rsidRPr="00F03814" w:rsidRDefault="00130166"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2225EBBA" wp14:editId="23D11258">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6C632E">
      <w:rPr>
        <w:rStyle w:val="Nmerodepgina"/>
        <w:noProof/>
        <w:szCs w:val="24"/>
      </w:rPr>
      <w:t>27</w:t>
    </w:r>
    <w:r w:rsidRPr="001D4F09">
      <w:rPr>
        <w:rStyle w:val="Nmerodepgina"/>
        <w:szCs w:val="24"/>
      </w:rPr>
      <w:fldChar w:fldCharType="end"/>
    </w:r>
    <w:r w:rsidRPr="001D4F09">
      <w:rPr>
        <w:rStyle w:val="Nmerodepgina"/>
        <w:szCs w:val="24"/>
      </w:rPr>
      <w:t xml:space="preserve"> -</w:t>
    </w:r>
  </w:p>
  <w:p w:rsidR="00130166" w:rsidRPr="00C13453" w:rsidRDefault="00130166" w:rsidP="00D2472C">
    <w:pPr>
      <w:pStyle w:val="BorradorProvisional"/>
      <w:ind w:left="0"/>
      <w:jc w:val="center"/>
    </w:pPr>
  </w:p>
  <w:p w:rsidR="00130166" w:rsidRDefault="00130166"/>
  <w:p w:rsidR="00130166" w:rsidRDefault="00130166"/>
  <w:p w:rsidR="00130166" w:rsidRDefault="0013016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66" w:rsidRPr="00F03814" w:rsidRDefault="00130166"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3388163A" wp14:editId="06C97462">
          <wp:extent cx="219075" cy="371475"/>
          <wp:effectExtent l="0" t="0" r="9525" b="9525"/>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130166" w:rsidRPr="00C13453" w:rsidRDefault="00130166" w:rsidP="00D2472C">
    <w:pPr>
      <w:pStyle w:val="BorradorProvisional"/>
      <w:ind w:left="0"/>
      <w:jc w:val="center"/>
    </w:pPr>
  </w:p>
  <w:p w:rsidR="00130166" w:rsidRDefault="00130166"/>
  <w:p w:rsidR="00130166" w:rsidRDefault="00130166"/>
  <w:p w:rsidR="00130166" w:rsidRDefault="001301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166" w:rsidRDefault="00130166">
      <w:r>
        <w:separator/>
      </w:r>
    </w:p>
  </w:footnote>
  <w:footnote w:type="continuationSeparator" w:id="0">
    <w:p w:rsidR="00130166" w:rsidRDefault="00130166">
      <w:r>
        <w:continuationSeparator/>
      </w:r>
    </w:p>
    <w:p w:rsidR="00130166" w:rsidRDefault="00130166"/>
    <w:p w:rsidR="00130166" w:rsidRDefault="00130166"/>
    <w:p w:rsidR="00130166" w:rsidRDefault="00130166"/>
  </w:footnote>
  <w:footnote w:id="1">
    <w:p w:rsidR="00130166" w:rsidRDefault="00130166" w:rsidP="000D25FC">
      <w:pPr>
        <w:pStyle w:val="Textonotapie"/>
        <w:spacing w:after="0"/>
        <w:ind w:firstLine="0"/>
      </w:pPr>
      <w:r>
        <w:rPr>
          <w:rStyle w:val="Refdenotaalpie"/>
        </w:rPr>
        <w:footnoteRef/>
      </w:r>
      <w:r>
        <w:t xml:space="preserve"> En el artículo 196.1 de la Ley Foral 2/1995 se contempla como potestativo la inclusión en los presupuestos de las Bases de Ejecución. </w:t>
      </w:r>
    </w:p>
  </w:footnote>
  <w:footnote w:id="2">
    <w:p w:rsidR="00130166" w:rsidRDefault="00130166" w:rsidP="000D25FC">
      <w:pPr>
        <w:pStyle w:val="Textonotapie"/>
        <w:ind w:firstLine="0"/>
      </w:pPr>
      <w:r>
        <w:rPr>
          <w:rStyle w:val="Refdenotaalpie"/>
        </w:rPr>
        <w:footnoteRef/>
      </w:r>
      <w:r>
        <w:t xml:space="preserve"> Deudores por importe de 2.050 euros y acreedores por un importe de 7.181,38 euros.</w:t>
      </w:r>
    </w:p>
  </w:footnote>
  <w:footnote w:id="3">
    <w:p w:rsidR="00130166" w:rsidRDefault="00130166" w:rsidP="000D25FC">
      <w:pPr>
        <w:pStyle w:val="Textonotapie"/>
        <w:spacing w:after="60"/>
        <w:ind w:firstLine="0"/>
      </w:pPr>
      <w:r>
        <w:rPr>
          <w:rStyle w:val="Refdenotaalpie"/>
        </w:rPr>
        <w:footnoteRef/>
      </w:r>
      <w:r>
        <w:t xml:space="preserve"> BON Nº 41 de 31 de marzo de 2008.</w:t>
      </w:r>
    </w:p>
  </w:footnote>
  <w:footnote w:id="4">
    <w:p w:rsidR="00130166" w:rsidRDefault="00130166" w:rsidP="000D25FC">
      <w:pPr>
        <w:pStyle w:val="Textonotapie"/>
        <w:ind w:firstLine="0"/>
      </w:pPr>
      <w:r>
        <w:rPr>
          <w:rStyle w:val="Refdenotaalpie"/>
        </w:rPr>
        <w:footnoteRef/>
      </w:r>
      <w:r>
        <w:t xml:space="preserve"> Secretario-Interventor y Oficial Administrativo</w:t>
      </w:r>
    </w:p>
  </w:footnote>
  <w:footnote w:id="5">
    <w:p w:rsidR="00130166" w:rsidRDefault="00130166" w:rsidP="000D25FC">
      <w:pPr>
        <w:pStyle w:val="Textonotapie"/>
        <w:ind w:firstLine="0"/>
      </w:pPr>
      <w:r>
        <w:rPr>
          <w:rStyle w:val="Refdenotaalpie"/>
        </w:rPr>
        <w:footnoteRef/>
      </w:r>
      <w:r>
        <w:t xml:space="preserve"> La cesión de titularidad de la red se aprobó mediante Orden Foral 248/2015 del Consejero de Desarrollo Rural, Medio Ambiente y Administración Local, subrogándose la Mancomunidad de la Comarca de Pampl</w:t>
      </w:r>
      <w:r>
        <w:t>o</w:t>
      </w:r>
      <w:r>
        <w:t>na en los derechos y obligaciones como requisito para gestionar la obra y percibir la financiación correspo</w:t>
      </w:r>
      <w:r>
        <w:t>n</w:t>
      </w:r>
      <w:r>
        <w:t xml:space="preserve">diente del Plan de Inversiones Locales.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66" w:rsidRDefault="00130166"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54749355" wp14:editId="17451480">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130166" w:rsidRPr="0059650E" w:rsidRDefault="00130166" w:rsidP="001A7A67">
    <w:pPr>
      <w:pStyle w:val="Encabezado"/>
      <w:pBdr>
        <w:bottom w:val="single" w:sz="4" w:space="1" w:color="auto"/>
      </w:pBdr>
      <w:ind w:firstLine="0"/>
      <w:rPr>
        <w:lang w:val="es-ES"/>
      </w:rPr>
    </w:pPr>
    <w:r>
      <w:rPr>
        <w:lang w:val="es-ES"/>
      </w:rPr>
      <w:t>INFORME de fiscalización SOBRE el ayuntamiento de juslapeña,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66" w:rsidRDefault="00130166"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66" w:rsidRDefault="00130166"/>
  <w:p w:rsidR="00130166" w:rsidRDefault="00130166"/>
  <w:p w:rsidR="00130166" w:rsidRDefault="00130166"/>
  <w:p w:rsidR="00130166" w:rsidRDefault="00130166"/>
  <w:p w:rsidR="00130166" w:rsidRDefault="001301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1">
    <w:nsid w:val="18466490"/>
    <w:multiLevelType w:val="hybridMultilevel"/>
    <w:tmpl w:val="65EED72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4">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0"/>
  </w:num>
  <w:num w:numId="7">
    <w:abstractNumId w:val="0"/>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DF7"/>
    <w:rsid w:val="000019D8"/>
    <w:rsid w:val="00006736"/>
    <w:rsid w:val="00006A97"/>
    <w:rsid w:val="0001123B"/>
    <w:rsid w:val="00012A7F"/>
    <w:rsid w:val="00017A3A"/>
    <w:rsid w:val="00036E42"/>
    <w:rsid w:val="0004373B"/>
    <w:rsid w:val="000448FA"/>
    <w:rsid w:val="00053A42"/>
    <w:rsid w:val="0005517D"/>
    <w:rsid w:val="0006133D"/>
    <w:rsid w:val="00063585"/>
    <w:rsid w:val="00071CD0"/>
    <w:rsid w:val="00075692"/>
    <w:rsid w:val="00084091"/>
    <w:rsid w:val="00087B8D"/>
    <w:rsid w:val="00093D67"/>
    <w:rsid w:val="00093E60"/>
    <w:rsid w:val="000A18B7"/>
    <w:rsid w:val="000A2C1E"/>
    <w:rsid w:val="000A4697"/>
    <w:rsid w:val="000B2728"/>
    <w:rsid w:val="000B3943"/>
    <w:rsid w:val="000B4477"/>
    <w:rsid w:val="000C0704"/>
    <w:rsid w:val="000C2B07"/>
    <w:rsid w:val="000C39CC"/>
    <w:rsid w:val="000C7566"/>
    <w:rsid w:val="000D188E"/>
    <w:rsid w:val="000D25FC"/>
    <w:rsid w:val="000D5335"/>
    <w:rsid w:val="000E7B86"/>
    <w:rsid w:val="000F2B66"/>
    <w:rsid w:val="000F3D83"/>
    <w:rsid w:val="00100F12"/>
    <w:rsid w:val="00103589"/>
    <w:rsid w:val="001045C9"/>
    <w:rsid w:val="00107CC1"/>
    <w:rsid w:val="00111A92"/>
    <w:rsid w:val="001145C3"/>
    <w:rsid w:val="001161D2"/>
    <w:rsid w:val="00130166"/>
    <w:rsid w:val="00131DF1"/>
    <w:rsid w:val="00132C38"/>
    <w:rsid w:val="00133984"/>
    <w:rsid w:val="001365C4"/>
    <w:rsid w:val="0014147D"/>
    <w:rsid w:val="00141D29"/>
    <w:rsid w:val="0014506A"/>
    <w:rsid w:val="0014728F"/>
    <w:rsid w:val="001521A2"/>
    <w:rsid w:val="0015232A"/>
    <w:rsid w:val="00152358"/>
    <w:rsid w:val="00155BFF"/>
    <w:rsid w:val="00160F66"/>
    <w:rsid w:val="001633AF"/>
    <w:rsid w:val="00166A6C"/>
    <w:rsid w:val="00173EDD"/>
    <w:rsid w:val="0017402B"/>
    <w:rsid w:val="00181D37"/>
    <w:rsid w:val="001835B7"/>
    <w:rsid w:val="0018426B"/>
    <w:rsid w:val="00185A37"/>
    <w:rsid w:val="00194309"/>
    <w:rsid w:val="0019660E"/>
    <w:rsid w:val="001A7A67"/>
    <w:rsid w:val="001B39E2"/>
    <w:rsid w:val="001C2B26"/>
    <w:rsid w:val="001C3A32"/>
    <w:rsid w:val="001D4F09"/>
    <w:rsid w:val="001F1482"/>
    <w:rsid w:val="001F20D7"/>
    <w:rsid w:val="001F7744"/>
    <w:rsid w:val="002014EB"/>
    <w:rsid w:val="00202B1A"/>
    <w:rsid w:val="00204979"/>
    <w:rsid w:val="00211D69"/>
    <w:rsid w:val="002179DB"/>
    <w:rsid w:val="00227E48"/>
    <w:rsid w:val="00230577"/>
    <w:rsid w:val="0023209D"/>
    <w:rsid w:val="002333F8"/>
    <w:rsid w:val="00233D79"/>
    <w:rsid w:val="00237657"/>
    <w:rsid w:val="00242BA7"/>
    <w:rsid w:val="002437B5"/>
    <w:rsid w:val="00244EF1"/>
    <w:rsid w:val="00246F21"/>
    <w:rsid w:val="00253E78"/>
    <w:rsid w:val="002611DF"/>
    <w:rsid w:val="00262C3C"/>
    <w:rsid w:val="00264C88"/>
    <w:rsid w:val="0026532C"/>
    <w:rsid w:val="0026575D"/>
    <w:rsid w:val="002705B0"/>
    <w:rsid w:val="002717A6"/>
    <w:rsid w:val="00272015"/>
    <w:rsid w:val="00273C10"/>
    <w:rsid w:val="00274B4C"/>
    <w:rsid w:val="00276264"/>
    <w:rsid w:val="00281DCA"/>
    <w:rsid w:val="00297B04"/>
    <w:rsid w:val="002A056C"/>
    <w:rsid w:val="002A66A5"/>
    <w:rsid w:val="002A6EBB"/>
    <w:rsid w:val="002B21E9"/>
    <w:rsid w:val="002B2B87"/>
    <w:rsid w:val="002B4E0F"/>
    <w:rsid w:val="002B5754"/>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7057"/>
    <w:rsid w:val="00312819"/>
    <w:rsid w:val="00312E9C"/>
    <w:rsid w:val="00313875"/>
    <w:rsid w:val="00315EAA"/>
    <w:rsid w:val="003203BF"/>
    <w:rsid w:val="00321369"/>
    <w:rsid w:val="00330787"/>
    <w:rsid w:val="00337493"/>
    <w:rsid w:val="0034285F"/>
    <w:rsid w:val="00342C06"/>
    <w:rsid w:val="003464A4"/>
    <w:rsid w:val="003503DB"/>
    <w:rsid w:val="00351684"/>
    <w:rsid w:val="00354458"/>
    <w:rsid w:val="00363653"/>
    <w:rsid w:val="00363EC8"/>
    <w:rsid w:val="0036509D"/>
    <w:rsid w:val="0037228C"/>
    <w:rsid w:val="003738FD"/>
    <w:rsid w:val="003810BE"/>
    <w:rsid w:val="00386F6C"/>
    <w:rsid w:val="00387709"/>
    <w:rsid w:val="00387794"/>
    <w:rsid w:val="00397162"/>
    <w:rsid w:val="003A335E"/>
    <w:rsid w:val="003A3DD2"/>
    <w:rsid w:val="003B3573"/>
    <w:rsid w:val="003B5813"/>
    <w:rsid w:val="003C03EA"/>
    <w:rsid w:val="003C196B"/>
    <w:rsid w:val="003C6E1D"/>
    <w:rsid w:val="003D058C"/>
    <w:rsid w:val="003D76B1"/>
    <w:rsid w:val="003E17A6"/>
    <w:rsid w:val="003E4AA5"/>
    <w:rsid w:val="003F1CEC"/>
    <w:rsid w:val="003F43BF"/>
    <w:rsid w:val="003F6BE4"/>
    <w:rsid w:val="00403CF8"/>
    <w:rsid w:val="00407459"/>
    <w:rsid w:val="00414D01"/>
    <w:rsid w:val="004170FE"/>
    <w:rsid w:val="004209E6"/>
    <w:rsid w:val="0042324B"/>
    <w:rsid w:val="004234E8"/>
    <w:rsid w:val="00426805"/>
    <w:rsid w:val="00430150"/>
    <w:rsid w:val="004302F9"/>
    <w:rsid w:val="0043229B"/>
    <w:rsid w:val="00435287"/>
    <w:rsid w:val="00440A22"/>
    <w:rsid w:val="0045550E"/>
    <w:rsid w:val="00456456"/>
    <w:rsid w:val="00462367"/>
    <w:rsid w:val="0046490C"/>
    <w:rsid w:val="00470287"/>
    <w:rsid w:val="00470733"/>
    <w:rsid w:val="00477C53"/>
    <w:rsid w:val="00485380"/>
    <w:rsid w:val="00493D87"/>
    <w:rsid w:val="004950D4"/>
    <w:rsid w:val="004A0506"/>
    <w:rsid w:val="004A2342"/>
    <w:rsid w:val="004A2F62"/>
    <w:rsid w:val="004B1DB8"/>
    <w:rsid w:val="004B2F01"/>
    <w:rsid w:val="004B4182"/>
    <w:rsid w:val="004B4538"/>
    <w:rsid w:val="004B57E5"/>
    <w:rsid w:val="004B6FB6"/>
    <w:rsid w:val="004C3423"/>
    <w:rsid w:val="004C571D"/>
    <w:rsid w:val="004D35A2"/>
    <w:rsid w:val="004D5FD1"/>
    <w:rsid w:val="004F7C93"/>
    <w:rsid w:val="00506105"/>
    <w:rsid w:val="00510D78"/>
    <w:rsid w:val="00513162"/>
    <w:rsid w:val="00525809"/>
    <w:rsid w:val="00535130"/>
    <w:rsid w:val="00537302"/>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95E80"/>
    <w:rsid w:val="0059650E"/>
    <w:rsid w:val="00596953"/>
    <w:rsid w:val="005A6030"/>
    <w:rsid w:val="005B57AD"/>
    <w:rsid w:val="005B722E"/>
    <w:rsid w:val="005C02FE"/>
    <w:rsid w:val="005C50AC"/>
    <w:rsid w:val="005C6406"/>
    <w:rsid w:val="005D69D1"/>
    <w:rsid w:val="005E0C85"/>
    <w:rsid w:val="005E210D"/>
    <w:rsid w:val="005E4D90"/>
    <w:rsid w:val="005E54A3"/>
    <w:rsid w:val="005F2425"/>
    <w:rsid w:val="005F5EC7"/>
    <w:rsid w:val="005F7207"/>
    <w:rsid w:val="005F7FCF"/>
    <w:rsid w:val="00607691"/>
    <w:rsid w:val="0061062C"/>
    <w:rsid w:val="00613183"/>
    <w:rsid w:val="006133F0"/>
    <w:rsid w:val="00616888"/>
    <w:rsid w:val="006176BE"/>
    <w:rsid w:val="006212CB"/>
    <w:rsid w:val="006279F9"/>
    <w:rsid w:val="006369EE"/>
    <w:rsid w:val="0064700E"/>
    <w:rsid w:val="00650183"/>
    <w:rsid w:val="00650677"/>
    <w:rsid w:val="00653266"/>
    <w:rsid w:val="006736A9"/>
    <w:rsid w:val="00673BC7"/>
    <w:rsid w:val="00674975"/>
    <w:rsid w:val="00675D39"/>
    <w:rsid w:val="0068560B"/>
    <w:rsid w:val="006A1277"/>
    <w:rsid w:val="006A2602"/>
    <w:rsid w:val="006A2D41"/>
    <w:rsid w:val="006A67E1"/>
    <w:rsid w:val="006B7777"/>
    <w:rsid w:val="006C36FB"/>
    <w:rsid w:val="006C632E"/>
    <w:rsid w:val="006C7D62"/>
    <w:rsid w:val="006D0B23"/>
    <w:rsid w:val="006D2ED6"/>
    <w:rsid w:val="006D5685"/>
    <w:rsid w:val="006E1987"/>
    <w:rsid w:val="006E23B2"/>
    <w:rsid w:val="006E5207"/>
    <w:rsid w:val="006F5C70"/>
    <w:rsid w:val="006F6A20"/>
    <w:rsid w:val="007047B2"/>
    <w:rsid w:val="00704DE7"/>
    <w:rsid w:val="00706868"/>
    <w:rsid w:val="007078B8"/>
    <w:rsid w:val="00715E32"/>
    <w:rsid w:val="007162D1"/>
    <w:rsid w:val="00716463"/>
    <w:rsid w:val="0071706E"/>
    <w:rsid w:val="00726DF7"/>
    <w:rsid w:val="00727292"/>
    <w:rsid w:val="00742F6A"/>
    <w:rsid w:val="007446E8"/>
    <w:rsid w:val="007457C0"/>
    <w:rsid w:val="00751553"/>
    <w:rsid w:val="0075165E"/>
    <w:rsid w:val="00754E10"/>
    <w:rsid w:val="00762A29"/>
    <w:rsid w:val="0076327D"/>
    <w:rsid w:val="00767745"/>
    <w:rsid w:val="007707FC"/>
    <w:rsid w:val="00770BE3"/>
    <w:rsid w:val="0077177A"/>
    <w:rsid w:val="007728A8"/>
    <w:rsid w:val="007773F2"/>
    <w:rsid w:val="00785A76"/>
    <w:rsid w:val="00787852"/>
    <w:rsid w:val="007915BC"/>
    <w:rsid w:val="007967FA"/>
    <w:rsid w:val="00797E7A"/>
    <w:rsid w:val="007A0EA6"/>
    <w:rsid w:val="007A2D9E"/>
    <w:rsid w:val="007B0381"/>
    <w:rsid w:val="007B0F3D"/>
    <w:rsid w:val="007B148D"/>
    <w:rsid w:val="007B18C8"/>
    <w:rsid w:val="007B28DE"/>
    <w:rsid w:val="007B7A5F"/>
    <w:rsid w:val="007C36BE"/>
    <w:rsid w:val="007D53ED"/>
    <w:rsid w:val="007D6001"/>
    <w:rsid w:val="007D7F94"/>
    <w:rsid w:val="007E1B76"/>
    <w:rsid w:val="007E219A"/>
    <w:rsid w:val="007E37BF"/>
    <w:rsid w:val="007E6593"/>
    <w:rsid w:val="007F1101"/>
    <w:rsid w:val="007F2CB1"/>
    <w:rsid w:val="00803D20"/>
    <w:rsid w:val="008112A0"/>
    <w:rsid w:val="0081696D"/>
    <w:rsid w:val="00816E01"/>
    <w:rsid w:val="008173D0"/>
    <w:rsid w:val="00823235"/>
    <w:rsid w:val="008249F1"/>
    <w:rsid w:val="00824AF2"/>
    <w:rsid w:val="00826686"/>
    <w:rsid w:val="00826FA3"/>
    <w:rsid w:val="00835563"/>
    <w:rsid w:val="00836511"/>
    <w:rsid w:val="00836B02"/>
    <w:rsid w:val="00836EC6"/>
    <w:rsid w:val="0083741E"/>
    <w:rsid w:val="00837985"/>
    <w:rsid w:val="00840E3D"/>
    <w:rsid w:val="00841D8C"/>
    <w:rsid w:val="00842220"/>
    <w:rsid w:val="00844111"/>
    <w:rsid w:val="00844EB4"/>
    <w:rsid w:val="00844F74"/>
    <w:rsid w:val="00846382"/>
    <w:rsid w:val="00850F57"/>
    <w:rsid w:val="008536C2"/>
    <w:rsid w:val="008600C7"/>
    <w:rsid w:val="008617D0"/>
    <w:rsid w:val="00861A60"/>
    <w:rsid w:val="00862357"/>
    <w:rsid w:val="00862D02"/>
    <w:rsid w:val="008637B9"/>
    <w:rsid w:val="00864194"/>
    <w:rsid w:val="00870399"/>
    <w:rsid w:val="008711EC"/>
    <w:rsid w:val="008718FE"/>
    <w:rsid w:val="00872946"/>
    <w:rsid w:val="00883928"/>
    <w:rsid w:val="00883DDE"/>
    <w:rsid w:val="00891D73"/>
    <w:rsid w:val="00892A44"/>
    <w:rsid w:val="008A2DE8"/>
    <w:rsid w:val="008A312D"/>
    <w:rsid w:val="008A3E09"/>
    <w:rsid w:val="008A3E57"/>
    <w:rsid w:val="008A77A7"/>
    <w:rsid w:val="008B3A8F"/>
    <w:rsid w:val="008B3F34"/>
    <w:rsid w:val="008C56B9"/>
    <w:rsid w:val="008D05E0"/>
    <w:rsid w:val="008D2600"/>
    <w:rsid w:val="008E0AC0"/>
    <w:rsid w:val="008E221A"/>
    <w:rsid w:val="008E3FFE"/>
    <w:rsid w:val="008E60BE"/>
    <w:rsid w:val="008E6B74"/>
    <w:rsid w:val="008F0FAF"/>
    <w:rsid w:val="008F46CD"/>
    <w:rsid w:val="008F6480"/>
    <w:rsid w:val="008F7740"/>
    <w:rsid w:val="00900CA2"/>
    <w:rsid w:val="00903653"/>
    <w:rsid w:val="00910A52"/>
    <w:rsid w:val="00911479"/>
    <w:rsid w:val="0091484D"/>
    <w:rsid w:val="00925E71"/>
    <w:rsid w:val="0093329F"/>
    <w:rsid w:val="00937043"/>
    <w:rsid w:val="009445D3"/>
    <w:rsid w:val="00953AAF"/>
    <w:rsid w:val="00955A8A"/>
    <w:rsid w:val="0096400D"/>
    <w:rsid w:val="00966600"/>
    <w:rsid w:val="009671D9"/>
    <w:rsid w:val="00971352"/>
    <w:rsid w:val="00975E5B"/>
    <w:rsid w:val="00977C8F"/>
    <w:rsid w:val="00977F94"/>
    <w:rsid w:val="009863E9"/>
    <w:rsid w:val="00992E20"/>
    <w:rsid w:val="009936FC"/>
    <w:rsid w:val="00993925"/>
    <w:rsid w:val="00993977"/>
    <w:rsid w:val="00995BE5"/>
    <w:rsid w:val="009A05D1"/>
    <w:rsid w:val="009A12B6"/>
    <w:rsid w:val="009A28AC"/>
    <w:rsid w:val="009A3A5B"/>
    <w:rsid w:val="009A3F2A"/>
    <w:rsid w:val="009B2AAC"/>
    <w:rsid w:val="009B3521"/>
    <w:rsid w:val="009B541C"/>
    <w:rsid w:val="009C4460"/>
    <w:rsid w:val="009D7192"/>
    <w:rsid w:val="009E0E38"/>
    <w:rsid w:val="009E1A35"/>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4576A"/>
    <w:rsid w:val="00A45AD0"/>
    <w:rsid w:val="00A45EE9"/>
    <w:rsid w:val="00A53C14"/>
    <w:rsid w:val="00A61410"/>
    <w:rsid w:val="00A6198A"/>
    <w:rsid w:val="00A65108"/>
    <w:rsid w:val="00A7067F"/>
    <w:rsid w:val="00A707A7"/>
    <w:rsid w:val="00A718FD"/>
    <w:rsid w:val="00A72341"/>
    <w:rsid w:val="00A755CA"/>
    <w:rsid w:val="00A776ED"/>
    <w:rsid w:val="00A80E50"/>
    <w:rsid w:val="00A8137F"/>
    <w:rsid w:val="00A83663"/>
    <w:rsid w:val="00A83B0F"/>
    <w:rsid w:val="00A84216"/>
    <w:rsid w:val="00A8649E"/>
    <w:rsid w:val="00A90BFA"/>
    <w:rsid w:val="00A92BF3"/>
    <w:rsid w:val="00A943C8"/>
    <w:rsid w:val="00A950A4"/>
    <w:rsid w:val="00A9520D"/>
    <w:rsid w:val="00A9747D"/>
    <w:rsid w:val="00AA00A6"/>
    <w:rsid w:val="00AA6BA8"/>
    <w:rsid w:val="00AA7F5A"/>
    <w:rsid w:val="00AB2340"/>
    <w:rsid w:val="00AB5FE4"/>
    <w:rsid w:val="00AB659D"/>
    <w:rsid w:val="00AC229F"/>
    <w:rsid w:val="00AD7671"/>
    <w:rsid w:val="00AE53E8"/>
    <w:rsid w:val="00AE6FE4"/>
    <w:rsid w:val="00AF2059"/>
    <w:rsid w:val="00AF2BF1"/>
    <w:rsid w:val="00AF3D84"/>
    <w:rsid w:val="00AF4161"/>
    <w:rsid w:val="00AF580B"/>
    <w:rsid w:val="00B007C8"/>
    <w:rsid w:val="00B14410"/>
    <w:rsid w:val="00B15E61"/>
    <w:rsid w:val="00B24F35"/>
    <w:rsid w:val="00B32C88"/>
    <w:rsid w:val="00B34747"/>
    <w:rsid w:val="00B42E49"/>
    <w:rsid w:val="00B50903"/>
    <w:rsid w:val="00B51EB4"/>
    <w:rsid w:val="00B52E8B"/>
    <w:rsid w:val="00B62FFE"/>
    <w:rsid w:val="00B65013"/>
    <w:rsid w:val="00B7123A"/>
    <w:rsid w:val="00B7435C"/>
    <w:rsid w:val="00B76F38"/>
    <w:rsid w:val="00B8085D"/>
    <w:rsid w:val="00B81EFF"/>
    <w:rsid w:val="00B836BB"/>
    <w:rsid w:val="00B84122"/>
    <w:rsid w:val="00B862B0"/>
    <w:rsid w:val="00B9043B"/>
    <w:rsid w:val="00B9423F"/>
    <w:rsid w:val="00BA2B7C"/>
    <w:rsid w:val="00BB142A"/>
    <w:rsid w:val="00BB34B9"/>
    <w:rsid w:val="00BB35C2"/>
    <w:rsid w:val="00BB553B"/>
    <w:rsid w:val="00BC28D7"/>
    <w:rsid w:val="00BC376C"/>
    <w:rsid w:val="00BC6321"/>
    <w:rsid w:val="00BC7817"/>
    <w:rsid w:val="00BD3819"/>
    <w:rsid w:val="00BD642D"/>
    <w:rsid w:val="00BD6988"/>
    <w:rsid w:val="00BE07FD"/>
    <w:rsid w:val="00BE1A77"/>
    <w:rsid w:val="00BE4742"/>
    <w:rsid w:val="00BE7383"/>
    <w:rsid w:val="00BE754D"/>
    <w:rsid w:val="00BF1DB9"/>
    <w:rsid w:val="00BF6D10"/>
    <w:rsid w:val="00BF6E79"/>
    <w:rsid w:val="00C03F6C"/>
    <w:rsid w:val="00C12108"/>
    <w:rsid w:val="00C121D9"/>
    <w:rsid w:val="00C13453"/>
    <w:rsid w:val="00C208F0"/>
    <w:rsid w:val="00C220F9"/>
    <w:rsid w:val="00C2541C"/>
    <w:rsid w:val="00C26862"/>
    <w:rsid w:val="00C30458"/>
    <w:rsid w:val="00C31DA6"/>
    <w:rsid w:val="00C33260"/>
    <w:rsid w:val="00C4598F"/>
    <w:rsid w:val="00C50360"/>
    <w:rsid w:val="00C54E12"/>
    <w:rsid w:val="00C55468"/>
    <w:rsid w:val="00C622C3"/>
    <w:rsid w:val="00C63BD5"/>
    <w:rsid w:val="00C74906"/>
    <w:rsid w:val="00C81B40"/>
    <w:rsid w:val="00C81FEA"/>
    <w:rsid w:val="00C83969"/>
    <w:rsid w:val="00C86C95"/>
    <w:rsid w:val="00CA05EB"/>
    <w:rsid w:val="00CA3515"/>
    <w:rsid w:val="00CA3A05"/>
    <w:rsid w:val="00CB14E9"/>
    <w:rsid w:val="00CB6D90"/>
    <w:rsid w:val="00CB72C3"/>
    <w:rsid w:val="00CC45E4"/>
    <w:rsid w:val="00CC7C12"/>
    <w:rsid w:val="00CD019F"/>
    <w:rsid w:val="00CD06E6"/>
    <w:rsid w:val="00CD27C5"/>
    <w:rsid w:val="00CE4169"/>
    <w:rsid w:val="00CE7894"/>
    <w:rsid w:val="00CF06A1"/>
    <w:rsid w:val="00CF1467"/>
    <w:rsid w:val="00CF48D6"/>
    <w:rsid w:val="00CF57D6"/>
    <w:rsid w:val="00CF6C1B"/>
    <w:rsid w:val="00D019D5"/>
    <w:rsid w:val="00D040FE"/>
    <w:rsid w:val="00D168FD"/>
    <w:rsid w:val="00D16F64"/>
    <w:rsid w:val="00D2472C"/>
    <w:rsid w:val="00D279BA"/>
    <w:rsid w:val="00D404B5"/>
    <w:rsid w:val="00D447CB"/>
    <w:rsid w:val="00D47D16"/>
    <w:rsid w:val="00D505F4"/>
    <w:rsid w:val="00D51CE1"/>
    <w:rsid w:val="00D562F2"/>
    <w:rsid w:val="00D61B93"/>
    <w:rsid w:val="00D67E4A"/>
    <w:rsid w:val="00D763FD"/>
    <w:rsid w:val="00D80C7B"/>
    <w:rsid w:val="00D90AD1"/>
    <w:rsid w:val="00D941F7"/>
    <w:rsid w:val="00DA4DDF"/>
    <w:rsid w:val="00DB0804"/>
    <w:rsid w:val="00DB2FC4"/>
    <w:rsid w:val="00DC382A"/>
    <w:rsid w:val="00DE1923"/>
    <w:rsid w:val="00DE2B33"/>
    <w:rsid w:val="00DE638B"/>
    <w:rsid w:val="00DE72EE"/>
    <w:rsid w:val="00DF37E5"/>
    <w:rsid w:val="00E034FE"/>
    <w:rsid w:val="00E041E5"/>
    <w:rsid w:val="00E04888"/>
    <w:rsid w:val="00E0763B"/>
    <w:rsid w:val="00E10302"/>
    <w:rsid w:val="00E17EC5"/>
    <w:rsid w:val="00E26BFD"/>
    <w:rsid w:val="00E27E90"/>
    <w:rsid w:val="00E33D02"/>
    <w:rsid w:val="00E34F2C"/>
    <w:rsid w:val="00E35D79"/>
    <w:rsid w:val="00E4641E"/>
    <w:rsid w:val="00E47BB6"/>
    <w:rsid w:val="00E519AE"/>
    <w:rsid w:val="00E57AF7"/>
    <w:rsid w:val="00E6241B"/>
    <w:rsid w:val="00E64FCC"/>
    <w:rsid w:val="00E703B6"/>
    <w:rsid w:val="00E72200"/>
    <w:rsid w:val="00E72B1B"/>
    <w:rsid w:val="00E75D47"/>
    <w:rsid w:val="00E766F5"/>
    <w:rsid w:val="00E82948"/>
    <w:rsid w:val="00E90218"/>
    <w:rsid w:val="00E913BB"/>
    <w:rsid w:val="00E95F2E"/>
    <w:rsid w:val="00EA1508"/>
    <w:rsid w:val="00EA1541"/>
    <w:rsid w:val="00EA32E4"/>
    <w:rsid w:val="00EA7E36"/>
    <w:rsid w:val="00EB0898"/>
    <w:rsid w:val="00EB627B"/>
    <w:rsid w:val="00EB6D94"/>
    <w:rsid w:val="00EC4183"/>
    <w:rsid w:val="00EC6468"/>
    <w:rsid w:val="00EC6708"/>
    <w:rsid w:val="00EC7F67"/>
    <w:rsid w:val="00ED207C"/>
    <w:rsid w:val="00ED325A"/>
    <w:rsid w:val="00ED3F41"/>
    <w:rsid w:val="00ED5615"/>
    <w:rsid w:val="00ED692E"/>
    <w:rsid w:val="00ED69AF"/>
    <w:rsid w:val="00EE1847"/>
    <w:rsid w:val="00EE240E"/>
    <w:rsid w:val="00EE688E"/>
    <w:rsid w:val="00EE6A6D"/>
    <w:rsid w:val="00EF03E2"/>
    <w:rsid w:val="00EF2527"/>
    <w:rsid w:val="00EF7F8B"/>
    <w:rsid w:val="00F03814"/>
    <w:rsid w:val="00F07A09"/>
    <w:rsid w:val="00F1390C"/>
    <w:rsid w:val="00F14D98"/>
    <w:rsid w:val="00F20C5E"/>
    <w:rsid w:val="00F36A1D"/>
    <w:rsid w:val="00F44278"/>
    <w:rsid w:val="00F51B65"/>
    <w:rsid w:val="00F52AAB"/>
    <w:rsid w:val="00F52EB6"/>
    <w:rsid w:val="00F55260"/>
    <w:rsid w:val="00F6316B"/>
    <w:rsid w:val="00F65AE0"/>
    <w:rsid w:val="00F74E38"/>
    <w:rsid w:val="00F76D6F"/>
    <w:rsid w:val="00F778B0"/>
    <w:rsid w:val="00F83BC2"/>
    <w:rsid w:val="00F92EC1"/>
    <w:rsid w:val="00F94C47"/>
    <w:rsid w:val="00FA0421"/>
    <w:rsid w:val="00FA3389"/>
    <w:rsid w:val="00FA3476"/>
    <w:rsid w:val="00FA495F"/>
    <w:rsid w:val="00FB0C10"/>
    <w:rsid w:val="00FB3C36"/>
    <w:rsid w:val="00FB4280"/>
    <w:rsid w:val="00FB7CCE"/>
    <w:rsid w:val="00FC01C8"/>
    <w:rsid w:val="00FC5027"/>
    <w:rsid w:val="00FC50C7"/>
    <w:rsid w:val="00FC511D"/>
    <w:rsid w:val="00FC68BC"/>
    <w:rsid w:val="00FD11D4"/>
    <w:rsid w:val="00FD225D"/>
    <w:rsid w:val="00FD2384"/>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0D25FC"/>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0D25FC"/>
    <w:pPr>
      <w:keepNext/>
      <w:spacing w:before="240" w:after="60"/>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0D25FC"/>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0D25FC"/>
    <w:rPr>
      <w:b/>
      <w:bCs/>
      <w:sz w:val="28"/>
      <w:szCs w:val="28"/>
      <w:lang w:val="es-ES_tradnl" w:eastAsia="en-US"/>
    </w:rPr>
  </w:style>
  <w:style w:type="character" w:customStyle="1" w:styleId="Ttulo7Car">
    <w:name w:val="Título 7 Car"/>
    <w:basedOn w:val="Fuentedeprrafopredeter"/>
    <w:link w:val="Ttulo7"/>
    <w:uiPriority w:val="99"/>
    <w:rsid w:val="000D25FC"/>
    <w:rPr>
      <w:sz w:val="52"/>
    </w:rPr>
  </w:style>
  <w:style w:type="character" w:customStyle="1" w:styleId="Ttulo1Car">
    <w:name w:val="Título 1 Car"/>
    <w:basedOn w:val="Fuentedeprrafopredeter"/>
    <w:link w:val="Ttulo1"/>
    <w:rsid w:val="000D25FC"/>
    <w:rPr>
      <w:rFonts w:ascii="Arial" w:hAnsi="Arial" w:cs="Arial"/>
      <w:b/>
      <w:bCs/>
      <w:kern w:val="32"/>
      <w:sz w:val="32"/>
      <w:szCs w:val="32"/>
      <w:lang w:val="es-ES_tradnl" w:eastAsia="en-US"/>
    </w:rPr>
  </w:style>
  <w:style w:type="character" w:customStyle="1" w:styleId="Ttulo2Car">
    <w:name w:val="Título 2 Car"/>
    <w:basedOn w:val="Fuentedeprrafopredeter"/>
    <w:link w:val="Ttulo2"/>
    <w:rsid w:val="000D25FC"/>
    <w:rPr>
      <w:rFonts w:ascii="Arial" w:hAnsi="Arial" w:cs="Arial"/>
      <w:b/>
      <w:bCs/>
      <w:i/>
      <w:iCs/>
      <w:sz w:val="28"/>
      <w:szCs w:val="28"/>
      <w:lang w:val="es-ES_tradnl" w:eastAsia="en-US"/>
    </w:rPr>
  </w:style>
  <w:style w:type="character" w:customStyle="1" w:styleId="Ttulo3Car">
    <w:name w:val="Título 3 Car"/>
    <w:basedOn w:val="Fuentedeprrafopredeter"/>
    <w:link w:val="Ttulo3"/>
    <w:rsid w:val="000D25FC"/>
    <w:rPr>
      <w:rFonts w:ascii="Arial" w:hAnsi="Arial" w:cs="Arial"/>
      <w:b/>
      <w:bCs/>
      <w:szCs w:val="26"/>
      <w:lang w:val="es-ES_tradnl" w:eastAsia="en-US"/>
    </w:rPr>
  </w:style>
  <w:style w:type="character" w:customStyle="1" w:styleId="Ttulo5Car">
    <w:name w:val="Título 5 Car"/>
    <w:basedOn w:val="Fuentedeprrafopredeter"/>
    <w:link w:val="Ttulo5"/>
    <w:rsid w:val="000D25FC"/>
    <w:rPr>
      <w:b/>
      <w:sz w:val="28"/>
      <w:lang w:eastAsia="en-US"/>
    </w:rPr>
  </w:style>
  <w:style w:type="paragraph" w:styleId="Ttulo">
    <w:name w:val="Title"/>
    <w:basedOn w:val="Normal"/>
    <w:next w:val="Normal"/>
    <w:link w:val="TtuloCar"/>
    <w:uiPriority w:val="10"/>
    <w:qFormat/>
    <w:rsid w:val="000D25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D25FC"/>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0D25FC"/>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0D25FC"/>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99"/>
    <w:qFormat/>
    <w:rsid w:val="000D25FC"/>
    <w:rPr>
      <w:rFonts w:cs="Times New Roman"/>
      <w:b/>
    </w:rPr>
  </w:style>
  <w:style w:type="character" w:styleId="nfasis">
    <w:name w:val="Emphasis"/>
    <w:basedOn w:val="Fuentedeprrafopredeter"/>
    <w:uiPriority w:val="99"/>
    <w:qFormat/>
    <w:rsid w:val="000D25FC"/>
    <w:rPr>
      <w:rFonts w:cs="Times New Roman"/>
      <w:i/>
      <w:iCs/>
    </w:rPr>
  </w:style>
  <w:style w:type="paragraph" w:styleId="Prrafodelista">
    <w:name w:val="List Paragraph"/>
    <w:basedOn w:val="Normal"/>
    <w:uiPriority w:val="34"/>
    <w:qFormat/>
    <w:rsid w:val="000D25FC"/>
    <w:pPr>
      <w:ind w:left="720"/>
      <w:contextualSpacing/>
    </w:pPr>
  </w:style>
  <w:style w:type="paragraph" w:styleId="Cita">
    <w:name w:val="Quote"/>
    <w:basedOn w:val="Normal"/>
    <w:next w:val="Normal"/>
    <w:link w:val="CitaCar"/>
    <w:uiPriority w:val="29"/>
    <w:qFormat/>
    <w:rsid w:val="000D25FC"/>
    <w:rPr>
      <w:i/>
      <w:iCs/>
      <w:color w:val="000000" w:themeColor="text1"/>
    </w:rPr>
  </w:style>
  <w:style w:type="character" w:customStyle="1" w:styleId="CitaCar">
    <w:name w:val="Cita Car"/>
    <w:basedOn w:val="Fuentedeprrafopredeter"/>
    <w:link w:val="Cita"/>
    <w:uiPriority w:val="29"/>
    <w:rsid w:val="000D25FC"/>
    <w:rPr>
      <w:i/>
      <w:iCs/>
      <w:color w:val="000000" w:themeColor="text1"/>
      <w:lang w:val="es-ES_tradnl" w:eastAsia="en-US"/>
    </w:rPr>
  </w:style>
  <w:style w:type="character" w:styleId="nfasissutil">
    <w:name w:val="Subtle Emphasis"/>
    <w:basedOn w:val="Fuentedeprrafopredeter"/>
    <w:uiPriority w:val="19"/>
    <w:qFormat/>
    <w:rsid w:val="000D25FC"/>
    <w:rPr>
      <w:i/>
      <w:iCs/>
      <w:color w:val="808080" w:themeColor="text1" w:themeTint="7F"/>
    </w:rPr>
  </w:style>
  <w:style w:type="character" w:styleId="nfasisintenso">
    <w:name w:val="Intense Emphasis"/>
    <w:basedOn w:val="Fuentedeprrafopredeter"/>
    <w:uiPriority w:val="21"/>
    <w:qFormat/>
    <w:rsid w:val="000D25FC"/>
    <w:rPr>
      <w:b/>
      <w:bCs/>
      <w:i/>
      <w:iCs/>
      <w:color w:val="4F81BD" w:themeColor="accent1"/>
    </w:rPr>
  </w:style>
  <w:style w:type="character" w:styleId="Referenciasutil">
    <w:name w:val="Subtle Reference"/>
    <w:basedOn w:val="Fuentedeprrafopredeter"/>
    <w:uiPriority w:val="31"/>
    <w:qFormat/>
    <w:rsid w:val="000D25FC"/>
    <w:rPr>
      <w:smallCaps/>
      <w:color w:val="C0504D" w:themeColor="accent2"/>
      <w:u w:val="single"/>
    </w:rPr>
  </w:style>
  <w:style w:type="character" w:styleId="Referenciaintensa">
    <w:name w:val="Intense Reference"/>
    <w:basedOn w:val="Fuentedeprrafopredeter"/>
    <w:uiPriority w:val="32"/>
    <w:qFormat/>
    <w:rsid w:val="000D25FC"/>
    <w:rPr>
      <w:b/>
      <w:bCs/>
      <w:smallCaps/>
      <w:color w:val="C0504D" w:themeColor="accent2"/>
      <w:spacing w:val="5"/>
      <w:u w:val="single"/>
    </w:rPr>
  </w:style>
  <w:style w:type="character" w:customStyle="1" w:styleId="atitulo1Car">
    <w:name w:val="atitulo1 Car"/>
    <w:basedOn w:val="Fuentedeprrafopredeter"/>
    <w:link w:val="atitulo1"/>
    <w:locked/>
    <w:rsid w:val="000D25FC"/>
    <w:rPr>
      <w:rFonts w:ascii="Arial" w:hAnsi="Arial"/>
      <w:b/>
      <w:color w:val="000000"/>
      <w:kern w:val="28"/>
      <w:sz w:val="25"/>
      <w:szCs w:val="26"/>
      <w:lang w:val="es-ES_tradnl" w:eastAsia="en-US"/>
    </w:rPr>
  </w:style>
  <w:style w:type="character" w:customStyle="1" w:styleId="atitulo2Car">
    <w:name w:val="atitulo2 Car"/>
    <w:link w:val="atitulo2"/>
    <w:locked/>
    <w:rsid w:val="000D25FC"/>
    <w:rPr>
      <w:rFonts w:ascii="Arial" w:hAnsi="Arial"/>
      <w:bCs/>
      <w:iCs/>
      <w:color w:val="000000"/>
      <w:spacing w:val="10"/>
      <w:kern w:val="28"/>
      <w:sz w:val="25"/>
      <w:szCs w:val="26"/>
      <w:lang w:val="es-ES_tradnl" w:eastAsia="en-US"/>
    </w:rPr>
  </w:style>
  <w:style w:type="paragraph" w:customStyle="1" w:styleId="1">
    <w:name w:val="1"/>
    <w:basedOn w:val="Normal"/>
    <w:next w:val="Normal"/>
    <w:qFormat/>
    <w:rsid w:val="000D25FC"/>
    <w:rPr>
      <w:b/>
      <w:bCs/>
    </w:rPr>
  </w:style>
  <w:style w:type="paragraph" w:customStyle="1" w:styleId="Estndar">
    <w:name w:val="Estándar"/>
    <w:rsid w:val="000D25FC"/>
    <w:pPr>
      <w:snapToGrid w:val="0"/>
    </w:pPr>
    <w:rPr>
      <w:rFonts w:ascii="CG Omega" w:hAnsi="CG Omega"/>
      <w:color w:val="000000"/>
      <w:sz w:val="22"/>
    </w:rPr>
  </w:style>
  <w:style w:type="paragraph" w:customStyle="1" w:styleId="tabla10">
    <w:name w:val="tabla10"/>
    <w:rsid w:val="000D25FC"/>
    <w:pPr>
      <w:tabs>
        <w:tab w:val="left" w:pos="567"/>
        <w:tab w:val="left" w:pos="1134"/>
      </w:tabs>
      <w:snapToGrid w:val="0"/>
    </w:pPr>
    <w:rPr>
      <w:rFonts w:ascii="CG Times" w:hAnsi="CG Times"/>
      <w:color w:val="000000"/>
    </w:rPr>
  </w:style>
  <w:style w:type="paragraph" w:styleId="NormalWeb">
    <w:name w:val="Normal (Web)"/>
    <w:basedOn w:val="Normal"/>
    <w:rsid w:val="000D25FC"/>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0D25FC"/>
  </w:style>
  <w:style w:type="character" w:customStyle="1" w:styleId="TextocomentarioCar">
    <w:name w:val="Texto comentario Car"/>
    <w:basedOn w:val="Fuentedeprrafopredeter"/>
    <w:link w:val="Textocomentario"/>
    <w:rsid w:val="000D25FC"/>
    <w:rPr>
      <w:lang w:val="es-ES_tradnl" w:eastAsia="en-US"/>
    </w:rPr>
  </w:style>
  <w:style w:type="paragraph" w:styleId="Asuntodelcomentario">
    <w:name w:val="annotation subject"/>
    <w:basedOn w:val="Textocomentario"/>
    <w:next w:val="Textocomentario"/>
    <w:link w:val="AsuntodelcomentarioCar"/>
    <w:rsid w:val="000D25FC"/>
    <w:rPr>
      <w:b/>
      <w:bCs/>
    </w:rPr>
  </w:style>
  <w:style w:type="character" w:customStyle="1" w:styleId="AsuntodelcomentarioCar">
    <w:name w:val="Asunto del comentario Car"/>
    <w:basedOn w:val="TextocomentarioCar"/>
    <w:link w:val="Asuntodelcomentario"/>
    <w:rsid w:val="000D25FC"/>
    <w:rPr>
      <w:b/>
      <w:bCs/>
      <w:lang w:val="es-ES_tradnl" w:eastAsia="en-US"/>
    </w:rPr>
  </w:style>
  <w:style w:type="paragraph" w:styleId="Mapadeldocumento">
    <w:name w:val="Document Map"/>
    <w:basedOn w:val="Normal"/>
    <w:link w:val="MapadeldocumentoCar"/>
    <w:rsid w:val="000D25FC"/>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0D25FC"/>
    <w:rPr>
      <w:rFonts w:ascii="Tahoma" w:hAnsi="Tahoma" w:cs="Tahoma"/>
      <w:shd w:val="clear" w:color="auto" w:fill="000080"/>
      <w:lang w:val="es-ES_tradnl" w:eastAsia="en-US"/>
    </w:rPr>
  </w:style>
  <w:style w:type="paragraph" w:styleId="Textonotapie">
    <w:name w:val="footnote text"/>
    <w:basedOn w:val="Normal"/>
    <w:link w:val="TextonotapieCar"/>
    <w:rsid w:val="000D25FC"/>
  </w:style>
  <w:style w:type="character" w:customStyle="1" w:styleId="TextonotapieCar">
    <w:name w:val="Texto nota pie Car"/>
    <w:basedOn w:val="Fuentedeprrafopredeter"/>
    <w:link w:val="Textonotapie"/>
    <w:rsid w:val="000D25FC"/>
    <w:rPr>
      <w:lang w:val="es-ES_tradnl" w:eastAsia="en-US"/>
    </w:rPr>
  </w:style>
  <w:style w:type="character" w:styleId="Refdenotaalpie">
    <w:name w:val="footnote reference"/>
    <w:rsid w:val="000D25FC"/>
    <w:rPr>
      <w:vertAlign w:val="superscript"/>
    </w:rPr>
  </w:style>
  <w:style w:type="character" w:styleId="Refdecomentario">
    <w:name w:val="annotation reference"/>
    <w:rsid w:val="000D25FC"/>
    <w:rPr>
      <w:sz w:val="16"/>
      <w:szCs w:val="16"/>
    </w:rPr>
  </w:style>
  <w:style w:type="paragraph" w:customStyle="1" w:styleId="Default">
    <w:name w:val="Default"/>
    <w:rsid w:val="000D25FC"/>
    <w:pPr>
      <w:autoSpaceDE w:val="0"/>
      <w:autoSpaceDN w:val="0"/>
      <w:adjustRightInd w:val="0"/>
    </w:pPr>
    <w:rPr>
      <w:rFonts w:ascii="Calibri" w:hAnsi="Calibri" w:cs="Calibri"/>
      <w:color w:val="000000"/>
      <w:sz w:val="24"/>
      <w:szCs w:val="24"/>
      <w:lang w:eastAsia="es-ES_tradnl"/>
    </w:rPr>
  </w:style>
  <w:style w:type="paragraph" w:customStyle="1" w:styleId="Sinespaciado1">
    <w:name w:val="Sin espaciado1"/>
    <w:rsid w:val="000D25FC"/>
    <w:pPr>
      <w:ind w:firstLine="567"/>
      <w:jc w:val="both"/>
    </w:pPr>
    <w:rPr>
      <w:lang w:val="es-ES_tradnl" w:eastAsia="en-US"/>
    </w:rPr>
  </w:style>
  <w:style w:type="paragraph" w:customStyle="1" w:styleId="Recomen0">
    <w:name w:val="Recomen"/>
    <w:basedOn w:val="texto"/>
    <w:link w:val="RecomenCar"/>
    <w:rsid w:val="000D25FC"/>
    <w:pPr>
      <w:tabs>
        <w:tab w:val="left" w:pos="708"/>
      </w:tabs>
      <w:spacing w:after="120"/>
    </w:pPr>
    <w:rPr>
      <w:rFonts w:ascii="ITCCentury Book" w:hAnsi="ITCCentury Book" w:cs="Arial"/>
      <w:i/>
      <w:iCs/>
      <w:spacing w:val="0"/>
      <w:sz w:val="24"/>
    </w:rPr>
  </w:style>
  <w:style w:type="character" w:customStyle="1" w:styleId="RecomenCar">
    <w:name w:val="Recomen Car"/>
    <w:link w:val="Recomen0"/>
    <w:locked/>
    <w:rsid w:val="000D25FC"/>
    <w:rPr>
      <w:rFonts w:ascii="ITCCentury Book" w:hAnsi="ITCCentury Book" w:cs="Arial"/>
      <w:i/>
      <w:iCs/>
      <w:sz w:val="24"/>
      <w:szCs w:val="24"/>
      <w:lang w:val="es-ES_tradnl" w:eastAsia="en-US"/>
    </w:rPr>
  </w:style>
  <w:style w:type="paragraph" w:customStyle="1" w:styleId="xa1">
    <w:name w:val="xa1"/>
    <w:basedOn w:val="Normal"/>
    <w:rsid w:val="000D25FC"/>
    <w:pPr>
      <w:spacing w:before="100" w:beforeAutospacing="1" w:after="100" w:afterAutospacing="1"/>
      <w:ind w:firstLine="0"/>
      <w:jc w:val="left"/>
    </w:pPr>
    <w:rPr>
      <w:sz w:val="24"/>
      <w:szCs w:val="24"/>
      <w:lang w:val="es-ES" w:eastAsia="es-ES"/>
    </w:rPr>
  </w:style>
  <w:style w:type="paragraph" w:customStyle="1" w:styleId="xl2">
    <w:name w:val="xl2"/>
    <w:basedOn w:val="Normal"/>
    <w:rsid w:val="000D25FC"/>
    <w:pPr>
      <w:spacing w:before="100" w:beforeAutospacing="1" w:after="100" w:afterAutospacing="1"/>
      <w:ind w:firstLine="0"/>
      <w:jc w:val="left"/>
    </w:pPr>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0D25FC"/>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0D25FC"/>
    <w:pPr>
      <w:keepNext/>
      <w:spacing w:before="240" w:after="60"/>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0D25FC"/>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0D25FC"/>
    <w:rPr>
      <w:b/>
      <w:bCs/>
      <w:sz w:val="28"/>
      <w:szCs w:val="28"/>
      <w:lang w:val="es-ES_tradnl" w:eastAsia="en-US"/>
    </w:rPr>
  </w:style>
  <w:style w:type="character" w:customStyle="1" w:styleId="Ttulo7Car">
    <w:name w:val="Título 7 Car"/>
    <w:basedOn w:val="Fuentedeprrafopredeter"/>
    <w:link w:val="Ttulo7"/>
    <w:uiPriority w:val="99"/>
    <w:rsid w:val="000D25FC"/>
    <w:rPr>
      <w:sz w:val="52"/>
    </w:rPr>
  </w:style>
  <w:style w:type="character" w:customStyle="1" w:styleId="Ttulo1Car">
    <w:name w:val="Título 1 Car"/>
    <w:basedOn w:val="Fuentedeprrafopredeter"/>
    <w:link w:val="Ttulo1"/>
    <w:rsid w:val="000D25FC"/>
    <w:rPr>
      <w:rFonts w:ascii="Arial" w:hAnsi="Arial" w:cs="Arial"/>
      <w:b/>
      <w:bCs/>
      <w:kern w:val="32"/>
      <w:sz w:val="32"/>
      <w:szCs w:val="32"/>
      <w:lang w:val="es-ES_tradnl" w:eastAsia="en-US"/>
    </w:rPr>
  </w:style>
  <w:style w:type="character" w:customStyle="1" w:styleId="Ttulo2Car">
    <w:name w:val="Título 2 Car"/>
    <w:basedOn w:val="Fuentedeprrafopredeter"/>
    <w:link w:val="Ttulo2"/>
    <w:rsid w:val="000D25FC"/>
    <w:rPr>
      <w:rFonts w:ascii="Arial" w:hAnsi="Arial" w:cs="Arial"/>
      <w:b/>
      <w:bCs/>
      <w:i/>
      <w:iCs/>
      <w:sz w:val="28"/>
      <w:szCs w:val="28"/>
      <w:lang w:val="es-ES_tradnl" w:eastAsia="en-US"/>
    </w:rPr>
  </w:style>
  <w:style w:type="character" w:customStyle="1" w:styleId="Ttulo3Car">
    <w:name w:val="Título 3 Car"/>
    <w:basedOn w:val="Fuentedeprrafopredeter"/>
    <w:link w:val="Ttulo3"/>
    <w:rsid w:val="000D25FC"/>
    <w:rPr>
      <w:rFonts w:ascii="Arial" w:hAnsi="Arial" w:cs="Arial"/>
      <w:b/>
      <w:bCs/>
      <w:szCs w:val="26"/>
      <w:lang w:val="es-ES_tradnl" w:eastAsia="en-US"/>
    </w:rPr>
  </w:style>
  <w:style w:type="character" w:customStyle="1" w:styleId="Ttulo5Car">
    <w:name w:val="Título 5 Car"/>
    <w:basedOn w:val="Fuentedeprrafopredeter"/>
    <w:link w:val="Ttulo5"/>
    <w:rsid w:val="000D25FC"/>
    <w:rPr>
      <w:b/>
      <w:sz w:val="28"/>
      <w:lang w:eastAsia="en-US"/>
    </w:rPr>
  </w:style>
  <w:style w:type="paragraph" w:styleId="Ttulo">
    <w:name w:val="Title"/>
    <w:basedOn w:val="Normal"/>
    <w:next w:val="Normal"/>
    <w:link w:val="TtuloCar"/>
    <w:uiPriority w:val="10"/>
    <w:qFormat/>
    <w:rsid w:val="000D25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D25FC"/>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0D25FC"/>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0D25FC"/>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99"/>
    <w:qFormat/>
    <w:rsid w:val="000D25FC"/>
    <w:rPr>
      <w:rFonts w:cs="Times New Roman"/>
      <w:b/>
    </w:rPr>
  </w:style>
  <w:style w:type="character" w:styleId="nfasis">
    <w:name w:val="Emphasis"/>
    <w:basedOn w:val="Fuentedeprrafopredeter"/>
    <w:uiPriority w:val="99"/>
    <w:qFormat/>
    <w:rsid w:val="000D25FC"/>
    <w:rPr>
      <w:rFonts w:cs="Times New Roman"/>
      <w:i/>
      <w:iCs/>
    </w:rPr>
  </w:style>
  <w:style w:type="paragraph" w:styleId="Prrafodelista">
    <w:name w:val="List Paragraph"/>
    <w:basedOn w:val="Normal"/>
    <w:uiPriority w:val="34"/>
    <w:qFormat/>
    <w:rsid w:val="000D25FC"/>
    <w:pPr>
      <w:ind w:left="720"/>
      <w:contextualSpacing/>
    </w:pPr>
  </w:style>
  <w:style w:type="paragraph" w:styleId="Cita">
    <w:name w:val="Quote"/>
    <w:basedOn w:val="Normal"/>
    <w:next w:val="Normal"/>
    <w:link w:val="CitaCar"/>
    <w:uiPriority w:val="29"/>
    <w:qFormat/>
    <w:rsid w:val="000D25FC"/>
    <w:rPr>
      <w:i/>
      <w:iCs/>
      <w:color w:val="000000" w:themeColor="text1"/>
    </w:rPr>
  </w:style>
  <w:style w:type="character" w:customStyle="1" w:styleId="CitaCar">
    <w:name w:val="Cita Car"/>
    <w:basedOn w:val="Fuentedeprrafopredeter"/>
    <w:link w:val="Cita"/>
    <w:uiPriority w:val="29"/>
    <w:rsid w:val="000D25FC"/>
    <w:rPr>
      <w:i/>
      <w:iCs/>
      <w:color w:val="000000" w:themeColor="text1"/>
      <w:lang w:val="es-ES_tradnl" w:eastAsia="en-US"/>
    </w:rPr>
  </w:style>
  <w:style w:type="character" w:styleId="nfasissutil">
    <w:name w:val="Subtle Emphasis"/>
    <w:basedOn w:val="Fuentedeprrafopredeter"/>
    <w:uiPriority w:val="19"/>
    <w:qFormat/>
    <w:rsid w:val="000D25FC"/>
    <w:rPr>
      <w:i/>
      <w:iCs/>
      <w:color w:val="808080" w:themeColor="text1" w:themeTint="7F"/>
    </w:rPr>
  </w:style>
  <w:style w:type="character" w:styleId="nfasisintenso">
    <w:name w:val="Intense Emphasis"/>
    <w:basedOn w:val="Fuentedeprrafopredeter"/>
    <w:uiPriority w:val="21"/>
    <w:qFormat/>
    <w:rsid w:val="000D25FC"/>
    <w:rPr>
      <w:b/>
      <w:bCs/>
      <w:i/>
      <w:iCs/>
      <w:color w:val="4F81BD" w:themeColor="accent1"/>
    </w:rPr>
  </w:style>
  <w:style w:type="character" w:styleId="Referenciasutil">
    <w:name w:val="Subtle Reference"/>
    <w:basedOn w:val="Fuentedeprrafopredeter"/>
    <w:uiPriority w:val="31"/>
    <w:qFormat/>
    <w:rsid w:val="000D25FC"/>
    <w:rPr>
      <w:smallCaps/>
      <w:color w:val="C0504D" w:themeColor="accent2"/>
      <w:u w:val="single"/>
    </w:rPr>
  </w:style>
  <w:style w:type="character" w:styleId="Referenciaintensa">
    <w:name w:val="Intense Reference"/>
    <w:basedOn w:val="Fuentedeprrafopredeter"/>
    <w:uiPriority w:val="32"/>
    <w:qFormat/>
    <w:rsid w:val="000D25FC"/>
    <w:rPr>
      <w:b/>
      <w:bCs/>
      <w:smallCaps/>
      <w:color w:val="C0504D" w:themeColor="accent2"/>
      <w:spacing w:val="5"/>
      <w:u w:val="single"/>
    </w:rPr>
  </w:style>
  <w:style w:type="character" w:customStyle="1" w:styleId="atitulo1Car">
    <w:name w:val="atitulo1 Car"/>
    <w:basedOn w:val="Fuentedeprrafopredeter"/>
    <w:link w:val="atitulo1"/>
    <w:locked/>
    <w:rsid w:val="000D25FC"/>
    <w:rPr>
      <w:rFonts w:ascii="Arial" w:hAnsi="Arial"/>
      <w:b/>
      <w:color w:val="000000"/>
      <w:kern w:val="28"/>
      <w:sz w:val="25"/>
      <w:szCs w:val="26"/>
      <w:lang w:val="es-ES_tradnl" w:eastAsia="en-US"/>
    </w:rPr>
  </w:style>
  <w:style w:type="character" w:customStyle="1" w:styleId="atitulo2Car">
    <w:name w:val="atitulo2 Car"/>
    <w:link w:val="atitulo2"/>
    <w:locked/>
    <w:rsid w:val="000D25FC"/>
    <w:rPr>
      <w:rFonts w:ascii="Arial" w:hAnsi="Arial"/>
      <w:bCs/>
      <w:iCs/>
      <w:color w:val="000000"/>
      <w:spacing w:val="10"/>
      <w:kern w:val="28"/>
      <w:sz w:val="25"/>
      <w:szCs w:val="26"/>
      <w:lang w:val="es-ES_tradnl" w:eastAsia="en-US"/>
    </w:rPr>
  </w:style>
  <w:style w:type="paragraph" w:customStyle="1" w:styleId="1">
    <w:name w:val="1"/>
    <w:basedOn w:val="Normal"/>
    <w:next w:val="Normal"/>
    <w:qFormat/>
    <w:rsid w:val="000D25FC"/>
    <w:rPr>
      <w:b/>
      <w:bCs/>
    </w:rPr>
  </w:style>
  <w:style w:type="paragraph" w:customStyle="1" w:styleId="Estndar">
    <w:name w:val="Estándar"/>
    <w:rsid w:val="000D25FC"/>
    <w:pPr>
      <w:snapToGrid w:val="0"/>
    </w:pPr>
    <w:rPr>
      <w:rFonts w:ascii="CG Omega" w:hAnsi="CG Omega"/>
      <w:color w:val="000000"/>
      <w:sz w:val="22"/>
    </w:rPr>
  </w:style>
  <w:style w:type="paragraph" w:customStyle="1" w:styleId="tabla10">
    <w:name w:val="tabla10"/>
    <w:rsid w:val="000D25FC"/>
    <w:pPr>
      <w:tabs>
        <w:tab w:val="left" w:pos="567"/>
        <w:tab w:val="left" w:pos="1134"/>
      </w:tabs>
      <w:snapToGrid w:val="0"/>
    </w:pPr>
    <w:rPr>
      <w:rFonts w:ascii="CG Times" w:hAnsi="CG Times"/>
      <w:color w:val="000000"/>
    </w:rPr>
  </w:style>
  <w:style w:type="paragraph" w:styleId="NormalWeb">
    <w:name w:val="Normal (Web)"/>
    <w:basedOn w:val="Normal"/>
    <w:rsid w:val="000D25FC"/>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0D25FC"/>
  </w:style>
  <w:style w:type="character" w:customStyle="1" w:styleId="TextocomentarioCar">
    <w:name w:val="Texto comentario Car"/>
    <w:basedOn w:val="Fuentedeprrafopredeter"/>
    <w:link w:val="Textocomentario"/>
    <w:rsid w:val="000D25FC"/>
    <w:rPr>
      <w:lang w:val="es-ES_tradnl" w:eastAsia="en-US"/>
    </w:rPr>
  </w:style>
  <w:style w:type="paragraph" w:styleId="Asuntodelcomentario">
    <w:name w:val="annotation subject"/>
    <w:basedOn w:val="Textocomentario"/>
    <w:next w:val="Textocomentario"/>
    <w:link w:val="AsuntodelcomentarioCar"/>
    <w:rsid w:val="000D25FC"/>
    <w:rPr>
      <w:b/>
      <w:bCs/>
    </w:rPr>
  </w:style>
  <w:style w:type="character" w:customStyle="1" w:styleId="AsuntodelcomentarioCar">
    <w:name w:val="Asunto del comentario Car"/>
    <w:basedOn w:val="TextocomentarioCar"/>
    <w:link w:val="Asuntodelcomentario"/>
    <w:rsid w:val="000D25FC"/>
    <w:rPr>
      <w:b/>
      <w:bCs/>
      <w:lang w:val="es-ES_tradnl" w:eastAsia="en-US"/>
    </w:rPr>
  </w:style>
  <w:style w:type="paragraph" w:styleId="Mapadeldocumento">
    <w:name w:val="Document Map"/>
    <w:basedOn w:val="Normal"/>
    <w:link w:val="MapadeldocumentoCar"/>
    <w:rsid w:val="000D25FC"/>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0D25FC"/>
    <w:rPr>
      <w:rFonts w:ascii="Tahoma" w:hAnsi="Tahoma" w:cs="Tahoma"/>
      <w:shd w:val="clear" w:color="auto" w:fill="000080"/>
      <w:lang w:val="es-ES_tradnl" w:eastAsia="en-US"/>
    </w:rPr>
  </w:style>
  <w:style w:type="paragraph" w:styleId="Textonotapie">
    <w:name w:val="footnote text"/>
    <w:basedOn w:val="Normal"/>
    <w:link w:val="TextonotapieCar"/>
    <w:rsid w:val="000D25FC"/>
  </w:style>
  <w:style w:type="character" w:customStyle="1" w:styleId="TextonotapieCar">
    <w:name w:val="Texto nota pie Car"/>
    <w:basedOn w:val="Fuentedeprrafopredeter"/>
    <w:link w:val="Textonotapie"/>
    <w:rsid w:val="000D25FC"/>
    <w:rPr>
      <w:lang w:val="es-ES_tradnl" w:eastAsia="en-US"/>
    </w:rPr>
  </w:style>
  <w:style w:type="character" w:styleId="Refdenotaalpie">
    <w:name w:val="footnote reference"/>
    <w:rsid w:val="000D25FC"/>
    <w:rPr>
      <w:vertAlign w:val="superscript"/>
    </w:rPr>
  </w:style>
  <w:style w:type="character" w:styleId="Refdecomentario">
    <w:name w:val="annotation reference"/>
    <w:rsid w:val="000D25FC"/>
    <w:rPr>
      <w:sz w:val="16"/>
      <w:szCs w:val="16"/>
    </w:rPr>
  </w:style>
  <w:style w:type="paragraph" w:customStyle="1" w:styleId="Default">
    <w:name w:val="Default"/>
    <w:rsid w:val="000D25FC"/>
    <w:pPr>
      <w:autoSpaceDE w:val="0"/>
      <w:autoSpaceDN w:val="0"/>
      <w:adjustRightInd w:val="0"/>
    </w:pPr>
    <w:rPr>
      <w:rFonts w:ascii="Calibri" w:hAnsi="Calibri" w:cs="Calibri"/>
      <w:color w:val="000000"/>
      <w:sz w:val="24"/>
      <w:szCs w:val="24"/>
      <w:lang w:eastAsia="es-ES_tradnl"/>
    </w:rPr>
  </w:style>
  <w:style w:type="paragraph" w:customStyle="1" w:styleId="Sinespaciado1">
    <w:name w:val="Sin espaciado1"/>
    <w:rsid w:val="000D25FC"/>
    <w:pPr>
      <w:ind w:firstLine="567"/>
      <w:jc w:val="both"/>
    </w:pPr>
    <w:rPr>
      <w:lang w:val="es-ES_tradnl" w:eastAsia="en-US"/>
    </w:rPr>
  </w:style>
  <w:style w:type="paragraph" w:customStyle="1" w:styleId="Recomen0">
    <w:name w:val="Recomen"/>
    <w:basedOn w:val="texto"/>
    <w:link w:val="RecomenCar"/>
    <w:rsid w:val="000D25FC"/>
    <w:pPr>
      <w:tabs>
        <w:tab w:val="left" w:pos="708"/>
      </w:tabs>
      <w:spacing w:after="120"/>
    </w:pPr>
    <w:rPr>
      <w:rFonts w:ascii="ITCCentury Book" w:hAnsi="ITCCentury Book" w:cs="Arial"/>
      <w:i/>
      <w:iCs/>
      <w:spacing w:val="0"/>
      <w:sz w:val="24"/>
    </w:rPr>
  </w:style>
  <w:style w:type="character" w:customStyle="1" w:styleId="RecomenCar">
    <w:name w:val="Recomen Car"/>
    <w:link w:val="Recomen0"/>
    <w:locked/>
    <w:rsid w:val="000D25FC"/>
    <w:rPr>
      <w:rFonts w:ascii="ITCCentury Book" w:hAnsi="ITCCentury Book" w:cs="Arial"/>
      <w:i/>
      <w:iCs/>
      <w:sz w:val="24"/>
      <w:szCs w:val="24"/>
      <w:lang w:val="es-ES_tradnl" w:eastAsia="en-US"/>
    </w:rPr>
  </w:style>
  <w:style w:type="paragraph" w:customStyle="1" w:styleId="xa1">
    <w:name w:val="xa1"/>
    <w:basedOn w:val="Normal"/>
    <w:rsid w:val="000D25FC"/>
    <w:pPr>
      <w:spacing w:before="100" w:beforeAutospacing="1" w:after="100" w:afterAutospacing="1"/>
      <w:ind w:firstLine="0"/>
      <w:jc w:val="left"/>
    </w:pPr>
    <w:rPr>
      <w:sz w:val="24"/>
      <w:szCs w:val="24"/>
      <w:lang w:val="es-ES" w:eastAsia="es-ES"/>
    </w:rPr>
  </w:style>
  <w:style w:type="paragraph" w:customStyle="1" w:styleId="xl2">
    <w:name w:val="xl2"/>
    <w:basedOn w:val="Normal"/>
    <w:rsid w:val="000D25FC"/>
    <w:pPr>
      <w:spacing w:before="100" w:beforeAutospacing="1" w:after="100" w:afterAutospacing="1"/>
      <w:ind w:firstLine="0"/>
      <w:jc w:val="left"/>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404C7-C982-4596-B4FC-4DCB9378C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5837</Words>
  <Characters>42962</Characters>
  <Application>Microsoft Office Word</Application>
  <DocSecurity>0</DocSecurity>
  <Lines>810</Lines>
  <Paragraphs>420</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48379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 Laurenz, Isabel (Cámara de Comptos)</dc:creator>
  <cp:lastModifiedBy>De Santiago, Iñaki</cp:lastModifiedBy>
  <cp:revision>2</cp:revision>
  <cp:lastPrinted>2018-05-31T11:08:00Z</cp:lastPrinted>
  <dcterms:created xsi:type="dcterms:W3CDTF">2018-07-17T11:00:00Z</dcterms:created>
  <dcterms:modified xsi:type="dcterms:W3CDTF">2018-07-17T11:00:00Z</dcterms:modified>
</cp:coreProperties>
</file>