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del Gobierno de Navarra en la próxima negociación del Convenio Económico referentes a la modificación del artículo 8 del Impuesto de Sucesiones,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Laura Lucía Pérez Ruano, Parlamentaria Foral adscrita al Grupo Podemos-Ahal Dugu, al amparo de lo dispuesto en el Reglamento de esta Cámara presenta la siguiente pregunta oral, a fin de que sea respondida en el próximo Pleno de la Cámara por parte del Consejero de Hacienda y Política Financiera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las advertencias de deslocalizaciones efectuadas por diferentes agentes y entidades neoliberales y conservadoras de esta Comunidad Foral a raíz de la última modificación realizada en el Impuesto de Sucesiones a propuesta del grupo Podemos-Ahal Dugu, con el objeto de impedirlo, ¿tiene previsto el Gobierno de Navarra acometer en la próxima negociación del Convenio Económico la modificación de su artículo 8 referente al domicilio fiscal y residencia habitual?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24 de julio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