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baita Nafarroako ikastetxeetako irakasleen eta langileen aurkako erasoei aurre egiteko Jarduketa Plan bat abian jar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Hezkuntza Batzordean eztabaidatzeko.</w:t>
      </w:r>
    </w:p>
    <w:p>
      <w:pPr>
        <w:pStyle w:val="0"/>
        <w:suppressAutoHyphens w:val="false"/>
        <w:rPr>
          <w:rStyle w:val="1"/>
        </w:rPr>
      </w:pPr>
      <w:r>
        <w:rPr>
          <w:rStyle w:val="1"/>
        </w:rPr>
        <w:t xml:space="preserve">Urteak dira ikastetxeetako bizikidetzak kezkatuta daukana hezkuntza-erkidegoa. Hezkuntza Departamentuak berak zenbait arau ezarri izan ditu ikastetxeek aurre egin ahal izan diezaieten bertako elkarbizitza normala aztora dezaketen egoerei. Arlo horretan, bizikidetasun-planek eta ikastetxeetako bizikidetasunaren arloko arduradunek funtsezko eginkizuna daukate. Auzia arautzen duen oinarrizko araudia osatzen dute 47/2010 Foru Dekretuak –zeina 57/2014 Foru Dekretuaren bidez aldatu baitzen– eta 204/2010 Foru Aginduak. Ikastetxeetako bizikidetza aztoratzen dute, besteak beste, Nafarroako ikastetxeetako irakasleen eta zerbitzuen arloko langileen aurkako erasoek.</w:t>
      </w:r>
    </w:p>
    <w:p>
      <w:pPr>
        <w:pStyle w:val="0"/>
        <w:suppressAutoHyphens w:val="false"/>
        <w:rPr>
          <w:rStyle w:val="1"/>
        </w:rPr>
      </w:pPr>
      <w:r>
        <w:rPr>
          <w:rStyle w:val="1"/>
        </w:rPr>
        <w:t xml:space="preserve">Kontu kezkagarria da hori, eta departamentuak erabakitasunez heldu behar dio.</w:t>
      </w:r>
    </w:p>
    <w:p>
      <w:pPr>
        <w:pStyle w:val="0"/>
        <w:suppressAutoHyphens w:val="false"/>
        <w:rPr>
          <w:rStyle w:val="1"/>
        </w:rPr>
      </w:pPr>
      <w:r>
        <w:rPr>
          <w:rStyle w:val="1"/>
        </w:rPr>
        <w:t xml:space="preserve">2017-2018 ikasturtean 178 eraso gertatu ziren. Horietako 165 irakasleen aurkakoak izan ziren, eta 13, berriz, ikastetxeetako zerbitzuen arloko langileen aurkakoak. 134 kasutan (% 75) emakume bat izan zen biktima.</w:t>
      </w:r>
    </w:p>
    <w:p>
      <w:pPr>
        <w:pStyle w:val="0"/>
        <w:suppressAutoHyphens w:val="false"/>
        <w:rPr>
          <w:rStyle w:val="1"/>
        </w:rPr>
      </w:pPr>
      <w:r>
        <w:rPr>
          <w:rStyle w:val="1"/>
        </w:rPr>
        <w:t xml:space="preserve">Hezkuntza-etapen arabera, 113 ikastetxe publikoetan gertatu ziren, 47 DBH eta Batxilergoko ikastetxeetan, 14 hezkuntza bereziko ikastetxeetan, 3 Lanbide Heziketan eta 1 Musikaren hirian.</w:t>
      </w:r>
    </w:p>
    <w:p>
      <w:pPr>
        <w:pStyle w:val="0"/>
        <w:suppressAutoHyphens w:val="false"/>
        <w:rPr>
          <w:rStyle w:val="1"/>
        </w:rPr>
      </w:pPr>
      <w:r>
        <w:rPr>
          <w:rStyle w:val="1"/>
        </w:rPr>
        <w:t xml:space="preserve">178 eraso horietatik, 138 (% 77) ikasleek eginak izan ziren, 28 (% 15) ikasleen senitarteko batek, 2 ikasle batek eta senitarteko batek batera, eta 3 irakasle ohi batek, udal langile batek eta ikastetxearekin zerikusirik ez zeukan pertsona batek, hurrenez hurren. 6 erasotan ezezaguna zen erasoaren egilea.</w:t>
      </w:r>
    </w:p>
    <w:p>
      <w:pPr>
        <w:pStyle w:val="0"/>
        <w:suppressAutoHyphens w:val="false"/>
        <w:rPr>
          <w:rStyle w:val="1"/>
        </w:rPr>
      </w:pPr>
      <w:r>
        <w:rPr>
          <w:rStyle w:val="1"/>
        </w:rPr>
        <w:t xml:space="preserve">Gauzak horrela, Nafarroako Gobernuak erabakitasunez esku hartu behar du, kasuak kasuko neurriak ezarriz indarkeriazko ekintza horiek erauzteko edo ahal den guztian murrizteko. Neurri horietako batzuek jada ezarritakoetan sakondu behar dute, eta beste batzuk berriak izanen dira, eta ikastetxeetako hezkuntza-erkidegoan inplikatutako eragile guztien adostasunarekin aztertu eta abiaraziko dira: irakasleak, zuzendaritza-taldeak, familiak, ikasleak, sindikatuak, toki entitateak eta abar.</w:t>
      </w:r>
    </w:p>
    <w:p>
      <w:pPr>
        <w:pStyle w:val="0"/>
        <w:suppressAutoHyphens w:val="false"/>
        <w:rPr>
          <w:rStyle w:val="1"/>
        </w:rPr>
      </w:pPr>
      <w:r>
        <w:rPr>
          <w:rStyle w:val="1"/>
        </w:rPr>
        <w:t xml:space="preserve">Prebentzioa funtsezkoa da, baina orobat da funtsezkoa ideiak argi izatea halako egoerei aurre egiteko orduan. Are gehiago kontuan hartzen badugu irakasleek haurrekin eta nerabeekin egiten duten prestakuntza-lan handia, zeina Administrazio Publikoek nabarmendu eta balioan jarri beharko baitute gizartea ardura hori dela-eta kontzientziatzea ahalbidetuko duten kasuko ekimenen bidez.</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Hezkuntza Departamentua premiatzen du Nafarroako ikastetxeetako irakasleen eta langileen aurkako erasoei aurre egiteko Jarduketa Plan bat abian jar dezan. Plan horrek ikastetxeetako bizikidetza-planen analisia eta ebaluazioa jasoko ditu, bai eta auziari heltzeko beharrezkoak diren kasuan kasuko neurriak ere. Plana hezkuntza-erkidegoarekin adostuko da (zuzendaritza-taldeak, sindikatuak eta ikasleen familien ordezkariak). Aldi berean, kanpaina bat abiaraziko da, hezkuntza-erkidegoari eta gizarte osoari zuzendua, ikastetxeetan irakasleek egiten duten irakaslanaren eta prestakuntza-lanaren garrantziari buruz.</w:t>
      </w:r>
    </w:p>
    <w:p>
      <w:pPr>
        <w:pStyle w:val="0"/>
        <w:suppressAutoHyphens w:val="false"/>
        <w:rPr>
          <w:rStyle w:val="1"/>
        </w:rPr>
      </w:pPr>
      <w:r>
        <w:rPr>
          <w:rStyle w:val="1"/>
        </w:rPr>
        <w:t xml:space="preserve">Corellan, 2018ko abuztuaren 21ean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