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no remisión de las actas de los Consejos Escolares de los centros educativos donde se implantaron disminuciones de sesiones semanales en inglés,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a la Consejera de Educación del Gobierno de Navarra respuesta oral en la Comisión de Educación a la siguiente pregunta: </w:t>
      </w:r>
    </w:p>
    <w:p>
      <w:pPr>
        <w:pStyle w:val="0"/>
        <w:suppressAutoHyphens w:val="false"/>
        <w:rPr>
          <w:rStyle w:val="1"/>
        </w:rPr>
      </w:pPr>
      <w:r>
        <w:rPr>
          <w:rStyle w:val="1"/>
        </w:rPr>
        <w:t xml:space="preserve">– ¿Cuál es el motivo por el que la Consejera de Educación incumple la normativa, como así establece un Informe de los Servicios Jurídicos del Parlamento, al no remitir las actas de los Consejos Escolares de los centros educativos donde se implantaron disminuciones de sesiones semanales en inglés? </w:t>
      </w:r>
    </w:p>
    <w:p>
      <w:pPr>
        <w:pStyle w:val="0"/>
        <w:suppressAutoHyphens w:val="false"/>
        <w:rPr>
          <w:rStyle w:val="1"/>
        </w:rPr>
      </w:pPr>
      <w:r>
        <w:rPr>
          <w:rStyle w:val="1"/>
        </w:rPr>
        <w:t xml:space="preserve">Corella, 13 de septiembre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