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iragan asteartean –2018ko irailaren 18an– Kasedan gertatzen ari zenagatik Larrialdi Zerbitzuari –112ari– eginiko lehendabiziko deiari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Lehendakaritzako, Funtzio Publikoko, Barneko eta Justiziako kontseilariari).</w:t>
      </w:r>
    </w:p>
    <w:p>
      <w:pPr>
        <w:pStyle w:val="0"/>
        <w:suppressAutoHyphens w:val="false"/>
        <w:rPr>
          <w:rStyle w:val="1"/>
        </w:rPr>
      </w:pPr>
      <w:r>
        <w:rPr>
          <w:rStyle w:val="1"/>
        </w:rPr>
        <w:t xml:space="preserve">zuzendutako gaurkotasun handiko honako galdera hau aurkezten dio Legebiltzarreko Mahaiari, 2018ko irailaren 27an egin beharreko kontroleko Osoko Bilkuran tramitatzeko:</w:t>
      </w:r>
    </w:p>
    <w:p>
      <w:pPr>
        <w:pStyle w:val="0"/>
        <w:suppressAutoHyphens w:val="false"/>
        <w:rPr>
          <w:rStyle w:val="1"/>
        </w:rPr>
      </w:pPr>
      <w:r>
        <w:rPr>
          <w:rStyle w:val="1"/>
        </w:rPr>
        <w:t xml:space="preserve">Kasedako herriak gertakari tragikoak bizi izan ditu asteon, familia bereko hiru pertsona hil baitzituzten.</w:t>
      </w:r>
    </w:p>
    <w:p>
      <w:pPr>
        <w:pStyle w:val="0"/>
        <w:suppressAutoHyphens w:val="false"/>
        <w:rPr>
          <w:rStyle w:val="1"/>
        </w:rPr>
      </w:pPr>
      <w:r>
        <w:rPr>
          <w:rStyle w:val="1"/>
        </w:rPr>
        <w:t xml:space="preserve">Gertakari horien egiletzari eta erantzukizunari buruz epaitegiek zer ebazten duten alde batera utzita, ika-mika sortu da beste behin ere Larrialdi Zerbitzuak –jendeak 112 izenez ezagutzen duenak– ongi funtzionatzen ote duen.).</w:t>
      </w:r>
    </w:p>
    <w:p>
      <w:pPr>
        <w:pStyle w:val="0"/>
        <w:suppressAutoHyphens w:val="false"/>
        <w:rPr>
          <w:rStyle w:val="1"/>
        </w:rPr>
      </w:pPr>
      <w:r>
        <w:rPr>
          <w:rStyle w:val="1"/>
        </w:rPr>
        <w:t xml:space="preserve">Berriz ere, batzuek uste dute etekin politikoa atera dezaketela zerbitzu publiko horren funtzionamendutik, eta ez dute zalantzarik izan zerbitzua berriro ere kritikatzeko, errealitatearekin eta gertatutakoarekin bat ez datozen baieztapenak egiteraino, hain gertakari tragikoetan poliziak egindakoari buruz.</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Nafarroako Gobernuaren ustez, iragan asteartean –hilaren 18an– Kasedan gertatzen ari zenagatik Larrialdi Zerbitzuari –112ari– eginiko lehendabiziko deiaren ostean zerbitzu horretako profesionalek kasuko protokoloa bete al zuten Foruzaingoko Aginte eta Koordinazio Zentrora berehala deitzean? Aginte eta Koordinazio Zentroak behar bezala bete al zuen gisa horretako egoeretarako aurreikusitako protokoloa?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