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5 de noviembre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Monumento Natural 'Las Encinas' de Corella,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5 de noviembre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de Unión del Pueblo Navarro (UPN), al amparo de lo dispuesto en el artículo 188 y siguientes del Reglamento de la Cámara, presenta la siguiente pregunta para su respuesta por escrito: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actuaciones ha realizado el Departamento de Desarrollo Rural, Medio Ambiente y Administración Local durante los meses de verano en el Monumento Natural “Las Encinas”, de Corella?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31 de octubre de 2018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