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iniciativas adoptadas en la prevención de la radicalización y la xenofobia, así como para promover una cultura de paz, respeto y convivencia en la Ribera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iniciativas ha adoptado la Dirección General de Paz, Convivencia y Derechos Humanos del Departamento de Relaciones Ciudadanas e Institucionales, de manera coordinada y transversal con el resto de departamentos del Gobierno, las Entidades Locales, el tejido asociativo y las comunidades islámicas, en la prevención de la radicalización y la xenofobia, así como para seguir promoviendo una cultura de paz, respeto y convivencia?</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