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la inclusión de un anexo en el Decreto Foral 5/2006, de 16 de enero, para regular la habitabilidad de las viviendas tipo 'baserri', aprobada por la Comisión de Derechos Sociales del Parlamento de Navarra en sesión celebrada el día 4 de diciembre de 2018,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Revisar la normativa vigente en materia de vivienda y ordenación urbanística, al objeto de solventar los numerosos obstáculos·legales a la hora de acometer rehabilitación de la diversa tipología arquitectónica existente en la Comunidad Foral de Navarra.</w:t>
      </w:r>
    </w:p>
    <w:p>
      <w:pPr>
        <w:pStyle w:val="0"/>
        <w:suppressAutoHyphens w:val="false"/>
        <w:rPr>
          <w:rStyle w:val="1"/>
        </w:rPr>
      </w:pPr>
      <w:r>
        <w:rPr>
          <w:rStyle w:val="1"/>
        </w:rPr>
        <w:t xml:space="preserve">A tal fin, exceptuará el cumplimiento estricto de las condiciones establecidas en el Anexo 1 del Decreto Foral 142/2004, de 22 de marzo, a las viviendas que por sus valores históricos, típicos o tradicionales son objeto de normativas de protección del patrimonio edificado que impiden alteraciones, tales como el tamaño y tipología de huecos, o de otros elementos protegidos, que se les exige por dicha normativa.</w:t>
      </w:r>
    </w:p>
    <w:p>
      <w:pPr>
        <w:pStyle w:val="0"/>
        <w:suppressAutoHyphens w:val="false"/>
        <w:rPr>
          <w:rStyle w:val="1"/>
        </w:rPr>
      </w:pPr>
      <w:r>
        <w:rPr>
          <w:rStyle w:val="1"/>
        </w:rPr>
        <w:t xml:space="preserve">2. Revisar la normativa vigente en materia de vivienda y ordenación urbanística, al objeto de dotar de mayor flexibilidad a las actuaciones protegibles de las viviendas de tipología rural.</w:t>
      </w:r>
    </w:p>
    <w:p>
      <w:pPr>
        <w:pStyle w:val="0"/>
        <w:suppressAutoHyphens w:val="false"/>
        <w:rPr>
          <w:rStyle w:val="1"/>
        </w:rPr>
      </w:pPr>
      <w:r>
        <w:rPr>
          <w:rStyle w:val="1"/>
        </w:rPr>
        <w:t xml:space="preserve">3. Realizar un diagnóstico y estudio técnico sobre la problemática de las viviendas tradicionales de las zonas rurales de Navarra, dando participación en su elaboración a la Federación Navarra de Municipios y Concejos, así como a los colegios profesionales que están relacionados con la arquitectura y la construcción. Dicho estudio deberá realizarse en el plazo de cinco meses y será previo a las modificaciones citadas en los apartados anteriores de la presente resolución”.</w:t>
      </w:r>
    </w:p>
    <w:p>
      <w:pPr>
        <w:pStyle w:val="0"/>
        <w:suppressAutoHyphens w:val="false"/>
        <w:rPr>
          <w:rStyle w:val="1"/>
        </w:rPr>
      </w:pPr>
      <w:r>
        <w:rPr>
          <w:rStyle w:val="1"/>
        </w:rPr>
        <w:t xml:space="preserve">Pamplona, 5 de diciembre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