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Zentroetako aholkulari lanpostuen erregularizazioari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Hezkuntzako Departamentuak idatziz erantzun ditzan:</w:t>
      </w:r>
    </w:p>
    <w:p>
      <w:pPr>
        <w:pStyle w:val="0"/>
        <w:suppressAutoHyphens w:val="false"/>
        <w:rPr>
          <w:rStyle w:val="1"/>
        </w:rPr>
      </w:pPr>
      <w:r>
        <w:rPr>
          <w:rStyle w:val="1"/>
        </w:rPr>
        <w:t xml:space="preserve">Ekimen parlamentario bidez informazioa eskatu da Irakasleari Laguntzeko Zentroetan egun aholkulari lanpostua betetzen duten pertsonen egoera administratiboari buruz, lanpostu horiek ez baitira bete deialdi publiko bidez.</w:t>
      </w:r>
    </w:p>
    <w:p>
      <w:pPr>
        <w:pStyle w:val="0"/>
        <w:suppressAutoHyphens w:val="false"/>
        <w:rPr>
          <w:rStyle w:val="1"/>
        </w:rPr>
      </w:pPr>
      <w:r>
        <w:rPr>
          <w:rStyle w:val="1"/>
        </w:rPr>
        <w:t xml:space="preserve">– Departamentuak noiz erregularizatuko ditu lanpostu horiek?</w:t>
      </w:r>
    </w:p>
    <w:p>
      <w:pPr>
        <w:pStyle w:val="0"/>
        <w:suppressAutoHyphens w:val="false"/>
        <w:rPr>
          <w:rStyle w:val="1"/>
        </w:rPr>
      </w:pPr>
      <w:r>
        <w:rPr>
          <w:rStyle w:val="1"/>
        </w:rPr>
        <w:t xml:space="preserve">– Departamentuak noiz eginen du deialdi publikorik gabe bete diren lanpostuen oposizio-lehiaketa?</w:t>
      </w:r>
    </w:p>
    <w:p>
      <w:pPr>
        <w:pStyle w:val="0"/>
        <w:suppressAutoHyphens w:val="false"/>
        <w:rPr>
          <w:rStyle w:val="1"/>
        </w:rPr>
      </w:pPr>
      <w:r>
        <w:rPr>
          <w:rStyle w:val="1"/>
        </w:rPr>
        <w:t xml:space="preserve">Corellan, 2018ko abenduaren 10ean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