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Beltrán Villalba andreak aurkezturiko mozioa, zeinaren bidez Espainiako Gobernua premiatzen baita Kataluniako Gobernuarekiko negozioazioa amaitutzat eman dezan, nazioaren subiranotasunaren banaketa bilatzen baitu.</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11n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elkarteko Ana Beltrán Villalba andreak, Legebiltzarreko Erregelamenduan ezarritakoaren babesean, honako mozio hau aurkezten du, nazio-subiranotasuna haustearen aurkakoa, Osoko Bilkuran eztabaidatzeko.</w:t>
      </w:r>
    </w:p>
    <w:p>
      <w:pPr>
        <w:pStyle w:val="0"/>
        <w:suppressAutoHyphens w:val="false"/>
        <w:rPr>
          <w:rStyle w:val="1"/>
        </w:rPr>
      </w:pPr>
      <w:r>
        <w:rPr>
          <w:rStyle w:val="1"/>
        </w:rPr>
        <w:t xml:space="preserve">2019ko otsailaren 6an, asteazkena, Espainiako Gobernuko lehendakariorde Carmen Calvok prentsaurreko batean aitortu zuen bitartekari bat onartzen zela, “errelatore” izenarekin, Generalitateko Gobernua sustatzen duten Kataluniako alderdi independentistekiko negoziaketetan.</w:t>
      </w:r>
    </w:p>
    <w:p>
      <w:pPr>
        <w:pStyle w:val="0"/>
        <w:suppressAutoHyphens w:val="false"/>
        <w:rPr>
          <w:rStyle w:val="1"/>
        </w:rPr>
      </w:pPr>
      <w:r>
        <w:rPr>
          <w:rStyle w:val="1"/>
        </w:rPr>
        <w:t xml:space="preserve">Gobernuak eufemismo asko erabilita ere, onarpen horrek elementu batzuk biltzen ditu, erabat onartezinak. Hain zuzen ere, hauek dira:</w:t>
      </w:r>
    </w:p>
    <w:p>
      <w:pPr>
        <w:pStyle w:val="0"/>
        <w:suppressAutoHyphens w:val="false"/>
        <w:rPr>
          <w:rStyle w:val="1"/>
        </w:rPr>
      </w:pPr>
      <w:r>
        <w:rPr>
          <w:rStyle w:val="1"/>
        </w:rPr>
        <w:t xml:space="preserve">1) Kataluniako Autonomia erkidegoa nazioko Estatuarekin parekatzen den entitate juridiko eta politikoa dela.</w:t>
      </w:r>
    </w:p>
    <w:p>
      <w:pPr>
        <w:pStyle w:val="0"/>
        <w:suppressAutoHyphens w:val="false"/>
        <w:rPr>
          <w:rStyle w:val="1"/>
        </w:rPr>
      </w:pPr>
      <w:r>
        <w:rPr>
          <w:rStyle w:val="1"/>
        </w:rPr>
        <w:t xml:space="preserve">2) Gatazka politiko bat dagoela ustez parekoak diren bi entitate horien artean.</w:t>
      </w:r>
    </w:p>
    <w:p>
      <w:pPr>
        <w:pStyle w:val="0"/>
        <w:suppressAutoHyphens w:val="false"/>
        <w:rPr>
          <w:rStyle w:val="1"/>
        </w:rPr>
      </w:pPr>
      <w:r>
        <w:rPr>
          <w:rStyle w:val="1"/>
        </w:rPr>
        <w:t xml:space="preserve">3) Nazioko Gobernuak uko egiten diola dauden erakunde legitimoak baliatzeari, Estatu zentralaren eta autonomia erkidegoen arteko harremanak koordinatze aldera.</w:t>
      </w:r>
    </w:p>
    <w:p>
      <w:pPr>
        <w:pStyle w:val="0"/>
        <w:suppressAutoHyphens w:val="false"/>
        <w:rPr>
          <w:rStyle w:val="1"/>
        </w:rPr>
      </w:pPr>
      <w:r>
        <w:rPr>
          <w:rStyle w:val="1"/>
        </w:rPr>
        <w:t xml:space="preserve">Horrek guztiak, nazioaren duintasuna iraintzeaz gain, agerian uzten du Gobernuak bere egin duela sezesionismoak inposatutako planifikazio bat, azkenean nazioaren subiranotasuna haustera iritsiko dena.</w:t>
      </w:r>
    </w:p>
    <w:p>
      <w:pPr>
        <w:pStyle w:val="0"/>
        <w:suppressAutoHyphens w:val="false"/>
        <w:rPr>
          <w:rStyle w:val="1"/>
        </w:rPr>
      </w:pPr>
      <w:r>
        <w:rPr>
          <w:rStyle w:val="1"/>
        </w:rPr>
        <w:t xml:space="preserve">Planifikazio hori laburbiltzen da Gobernu autonomikoko lehendakari Torra jaunak Gobernu zentraleko Sánchez lehendakari jaunari 2018ko abenduaren 20an izan zuten bilera batean aurkeztu zizkion 21 baldintzetan. Bilera Bartzelonako Pedralbesko jauregian egin zen, estatuburuen bisitei dagozkien protokolo eta logistikarekin egin ere.</w:t>
      </w:r>
    </w:p>
    <w:p>
      <w:pPr>
        <w:pStyle w:val="0"/>
        <w:suppressAutoHyphens w:val="false"/>
        <w:rPr>
          <w:rStyle w:val="1"/>
        </w:rPr>
      </w:pPr>
      <w:r>
        <w:rPr>
          <w:rStyle w:val="1"/>
        </w:rPr>
        <w:t xml:space="preserve">Aipatzekoa da Gobernuak agiri hori nahita ezkutatu ziela espainiarrei eta, besteak beste exigitzen duela jadanik emana dagoen bitartekaritza, autodeterminaziorako eskubide deitutakoaren aitortza edo Zuzenbideko Estatua haustea, inpunitate juridikoa inposatzen delako epaiketaren zain daudenentzat ez ideologia jakin bat defendatzeagatik baizik eta Estatua erasotzeagatik, asaldaketaren, albaramenduaren eta bidegabeko eralgitzearen bidez. Errudunak diren ala ez, Justiziak erabakiko du. Baina Justiziak bakarrik. Ez Gobernuak edo Diputatuen Kongresuak eta are gutxiago alderdi sezesionisten barne-organoek.</w:t>
      </w:r>
    </w:p>
    <w:p>
      <w:pPr>
        <w:pStyle w:val="0"/>
        <w:suppressAutoHyphens w:val="false"/>
        <w:rPr>
          <w:rStyle w:val="1"/>
        </w:rPr>
      </w:pPr>
      <w:r>
        <w:rPr>
          <w:rStyle w:val="1"/>
        </w:rPr>
        <w:t xml:space="preserve">Gobernua, soberan frogatu duenez, ez da fidagarria bere adierazpenetan. Askotan, adierazpen horiek bere egintzen erabat aurkakoak izan dira. Espainiar guztiek ikusi ahal izan zuten nola Gobernuak, Justiziako ministro andrearen nahitaezko lankidetzarekin, erabat aldatu zuen Estatuaren abokatutzaren estrategia juridikoa, kidego horri beste bat inposatzeko, mesedegarriagoa zena urriaren 1eko gertakizunen ondorioz prozesatutako politikarientzat. Adibide soila da, beste askoren artekoa. Ez, Sánchezen Gobernua ez da fidagarria. Sei hilabeteko agintaldian lehendakariak ez die behin ere frogatu espainiarrei nazioaren batasuna eta gure sistema demokratikoaren oinarria den Zuzenbideko Estatua ez daudela arriskuan bera ministroen kontseiluko buru den bitartean.</w:t>
      </w:r>
    </w:p>
    <w:p>
      <w:pPr>
        <w:pStyle w:val="0"/>
        <w:suppressAutoHyphens w:val="false"/>
        <w:rPr>
          <w:rStyle w:val="1"/>
        </w:rPr>
      </w:pPr>
      <w:r>
        <w:rPr>
          <w:rStyle w:val="1"/>
        </w:rPr>
        <w:t xml:space="preserve">Gainera, jokabide hori oraindik ere duingabeagoa da boterearen egarriak bultzatua delako. Izan ere, amore emate horiek ez dira jarrera politiko batetik sortzen, Gobernuko lehendakariak boterean irauteko duen tema neurrigabetik baizik. Lehendakariak ez du zalantza izpirik ere Espainia demokrazia sendoa egiten duten muga guztiak zeharkatzerakoan, Moncloako Jauregian jarraitzearen truke.</w:t>
      </w:r>
    </w:p>
    <w:p>
      <w:pPr>
        <w:pStyle w:val="0"/>
        <w:suppressAutoHyphens w:val="false"/>
        <w:rPr>
          <w:rStyle w:val="1"/>
        </w:rPr>
      </w:pPr>
      <w:r>
        <w:rPr>
          <w:rStyle w:val="1"/>
        </w:rPr>
        <w:t xml:space="preserve">Estrategia sezesionista bere egitea da, hain zuzen, Zuzenbideko Estatuaren aurkako erasoa legitimatzea, gure herrian funtzionatzeko eta jokatzeko bide gisa. Legitimatzea Torra jaunaren iruzkin eta artikulu arrazista eta supremazista horiek eta, halaber, Puigdemont jauna “preso politiko” bat dela, sezesionismoak dioen moduan, eta ez iheslari bat.</w:t>
      </w:r>
    </w:p>
    <w:p>
      <w:pPr>
        <w:pStyle w:val="0"/>
        <w:suppressAutoHyphens w:val="false"/>
        <w:rPr>
          <w:rStyle w:val="1"/>
        </w:rPr>
      </w:pPr>
      <w:r>
        <w:rPr>
          <w:rStyle w:val="1"/>
        </w:rPr>
        <w:t xml:space="preserve">Hori, berez, aski larria da, eta Sánchez jaunaren Gobernua, eta Sánchez bera bereziki, jartzen ditu ahaztea gehien merezi duten gure historia demokratikoaren orrialdeetan.</w:t>
      </w:r>
    </w:p>
    <w:p>
      <w:pPr>
        <w:pStyle w:val="0"/>
        <w:suppressAutoHyphens w:val="false"/>
        <w:rPr>
          <w:rStyle w:val="1"/>
        </w:rPr>
      </w:pPr>
      <w:r>
        <w:rPr>
          <w:rStyle w:val="1"/>
        </w:rPr>
        <w:t xml:space="preserve">Horretaz gain, babesgabetasuna dakar milioika katalanentzat, egunero muturreko sezesionismoaren jazarpena pairatzen baitute. Guztiz frogagarria da sezesionismoak katalan ez-nazionalistei ezartzen dien presioa eta itolarria handitu egin dela Gobernuaren pasibotasunarekin, ia ados jartzeraino iristen baita.</w:t>
      </w:r>
    </w:p>
    <w:p>
      <w:pPr>
        <w:pStyle w:val="0"/>
        <w:suppressAutoHyphens w:val="false"/>
        <w:rPr>
          <w:rStyle w:val="1"/>
        </w:rPr>
      </w:pPr>
      <w:r>
        <w:rPr>
          <w:rStyle w:val="1"/>
        </w:rPr>
        <w:t xml:space="preserve">Presio hori bereziki latza da Kataluniaren independentziarako oztopo gisa hautematen diren herritarren aurka. Horrenbestez, bere buruari Errepublikaren Defentsarako Batzorde deitzen dioten horiek eta beste talde separatista erradikal batzuk hainbat ekintza ari dira burutzen; esate baterako, epaile eta fiskalak hertsatzea, Estatuko segurtasun indar eta kidegoetako agenteen aurkako eraso fisiko eta mehatxuak, erakundeak indarrez hartzeko saioak, adibidez, parlamentu autonomikoa, eremu eta erakunde publikoak sinbologia separatistarekin okupatzea eta funtsezko azpiegitura –adibidez, AP-7 autopista– okupatzea. Era horretan, urratu egiten dituzte oinarrizko eskubideak eta askatasunak, esate baterako, pertsonen mugikortasuna eta zirkulazioa.</w:t>
      </w:r>
    </w:p>
    <w:p>
      <w:pPr>
        <w:pStyle w:val="0"/>
        <w:suppressAutoHyphens w:val="false"/>
        <w:rPr>
          <w:rStyle w:val="1"/>
        </w:rPr>
      </w:pPr>
      <w:r>
        <w:rPr>
          <w:rStyle w:val="1"/>
        </w:rPr>
        <w:t xml:space="preserve">Ez dira gertakari isolatuak, ez eta bat-bateko erreakzioak ere. Ekintza horiek Generalitateak ere sustatzen ditu, bertako lehendakariak “estutzen jarraitzeko” animoa igortzen dielako, eta erakusten dute Espainiako oraingo Gobernuaren baketze-politikak porrot egin duela.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1. Nafarroako Parlamentuak babestu egiten ditu talde separatista erradikalen jazarpena eta hertsapena pairatzen duten katalan guztiak, eta nazioko Gobernuari exigitzen dio herritar guztien eskubideak eta askatasunak babes ditzala.</w:t>
      </w:r>
    </w:p>
    <w:p>
      <w:pPr>
        <w:pStyle w:val="0"/>
        <w:suppressAutoHyphens w:val="false"/>
        <w:rPr>
          <w:rStyle w:val="1"/>
        </w:rPr>
      </w:pPr>
      <w:r>
        <w:rPr>
          <w:rStyle w:val="1"/>
        </w:rPr>
        <w:t xml:space="preserve">2. Exigitzen du amaitutzat eman daitezela Espainiako Gobernuaren eta Kataluniako Generalitatearen arteko negoziazioa, nazioaren subiranotasunaren banaketa bilatzen baitu.</w:t>
      </w:r>
    </w:p>
    <w:p>
      <w:pPr>
        <w:pStyle w:val="0"/>
        <w:suppressAutoHyphens w:val="false"/>
        <w:rPr>
          <w:rStyle w:val="1"/>
        </w:rPr>
      </w:pPr>
      <w:r>
        <w:rPr>
          <w:rStyle w:val="1"/>
        </w:rPr>
        <w:t xml:space="preserve">3. Adierazten du berehala egin behar dela hauteskunde orokorretarako deialdia, espainiar guztiei ahotsa itzultze aldera, Gobernuak eta haren bazkide separatistek nazioaren interes orokorrarekiko duten desleialtasun larriaren aurrean.</w:t>
      </w:r>
    </w:p>
    <w:p>
      <w:pPr>
        <w:pStyle w:val="0"/>
        <w:suppressAutoHyphens w:val="false"/>
        <w:rPr>
          <w:rStyle w:val="1"/>
        </w:rPr>
      </w:pPr>
      <w:r>
        <w:rPr>
          <w:rStyle w:val="1"/>
        </w:rPr>
        <w:t xml:space="preserve">4. Sánchezen Gobernuari eskatzen dio ez dezala onartu aldebiko mahai bat eratzea Estatuak eta autonomia erkidego batek, maila berean, negoziaketa bat egiteko.</w:t>
      </w:r>
    </w:p>
    <w:p>
      <w:pPr>
        <w:pStyle w:val="0"/>
        <w:suppressAutoHyphens w:val="false"/>
        <w:rPr>
          <w:rStyle w:val="1"/>
        </w:rPr>
      </w:pPr>
      <w:r>
        <w:rPr>
          <w:rStyle w:val="1"/>
        </w:rPr>
        <w:t xml:space="preserve">5. Errefusatu egiten du “nazioarteko bitartekariaren” irudia, Torrak proposatua eta Sánchezek onartua, edozein dela ere azkenean hartzen duen izena.</w:t>
      </w:r>
    </w:p>
    <w:p>
      <w:pPr>
        <w:pStyle w:val="0"/>
        <w:suppressAutoHyphens w:val="false"/>
        <w:rPr>
          <w:rStyle w:val="1"/>
        </w:rPr>
      </w:pPr>
      <w:r>
        <w:rPr>
          <w:rStyle w:val="1"/>
        </w:rPr>
        <w:t xml:space="preserve">6. Nazioko Gobernuari exigitzen dio aurka egin diezaiola Espainiaren batasuna edo nazio subiranotasuna ezbaian jartzen duen elkarrizketa orori.</w:t>
      </w:r>
    </w:p>
    <w:p>
      <w:pPr>
        <w:pStyle w:val="0"/>
        <w:suppressAutoHyphens w:val="false"/>
        <w:rPr>
          <w:rStyle w:val="1"/>
        </w:rPr>
      </w:pPr>
      <w:r>
        <w:rPr>
          <w:rStyle w:val="1"/>
        </w:rPr>
        <w:t xml:space="preserve">7. Erabaki hauek igortzea Espainiako lehendakaritzari eta Lehendakariordetzari.</w:t>
      </w:r>
    </w:p>
    <w:p>
      <w:pPr>
        <w:pStyle w:val="0"/>
        <w:suppressAutoHyphens w:val="false"/>
        <w:rPr>
          <w:rStyle w:val="1"/>
        </w:rPr>
      </w:pPr>
      <w:r>
        <w:rPr>
          <w:rStyle w:val="1"/>
        </w:rPr>
        <w:t xml:space="preserve">Iruñean, 2019ko otsailaren 7an</w:t>
      </w:r>
    </w:p>
    <w:p>
      <w:pPr>
        <w:pStyle w:val="0"/>
        <w:suppressAutoHyphens w:val="false"/>
        <w:rPr>
          <w:rStyle w:val="1"/>
        </w:rPr>
      </w:pPr>
      <w:r>
        <w:rPr>
          <w:rStyle w:val="1"/>
        </w:rPr>
        <w:t xml:space="preserve">Foru parlamentaria: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