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respeto a la realidad lingüística de Navarra de la OPE de Maestros,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portavoz parlamentaria perteneciente a la Agrupación de Parlamentarios Forales del Partido Popular de Navarra, al amparo de lo dispuesto en el Reglamento de la Cámara, presenta la siguiente pregunta oral para su respuesta en Comisión de Educación, dirigida a la Consejera de Educación, María Solana: </w:t>
      </w:r>
    </w:p>
    <w:p>
      <w:pPr>
        <w:pStyle w:val="0"/>
        <w:suppressAutoHyphens w:val="false"/>
        <w:rPr>
          <w:rStyle w:val="1"/>
        </w:rPr>
      </w:pPr>
      <w:r>
        <w:rPr>
          <w:rStyle w:val="1"/>
        </w:rPr>
        <w:t xml:space="preserve">-¿Considera que la OPE de maestros convocada según la Resolución 260/2019, de 22 de enero, respeta la realidad lingüística de Navarra? </w:t>
      </w:r>
    </w:p>
    <w:p>
      <w:pPr>
        <w:pStyle w:val="0"/>
        <w:suppressAutoHyphens w:val="false"/>
        <w:rPr>
          <w:rStyle w:val="1"/>
        </w:rPr>
      </w:pPr>
      <w:r>
        <w:rPr>
          <w:rStyle w:val="1"/>
        </w:rPr>
        <w:t xml:space="preserve">Pamplona, 5 de Febrero de 2019.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