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febrero de 2019,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EH Bildu Nafarroa y Podemos-Ahal Dugu-Orain Bai y la A.P.F. de Izquierda-Ezkerra han presentado la proposición de Ley Foral por la que se modifica la Ley Foral 11/2005, de 9 de noviembre, de Subvenciones.</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por la que se modifica la Ley Foral 11/2005, de 9 de noviembre, de Subvenciones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rPr>
        <w:t xml:space="preserve">Pamplona, 25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Ley Foral por la que se modifica la Ley Foral 11/2005, </w:t>
        <w:br w:type="textWrapping"/>
        <w:t xml:space="preserve">de 9 de noviembre, de Subvenciones</w:t>
      </w:r>
    </w:p>
    <w:p>
      <w:pPr>
        <w:pStyle w:val="0"/>
        <w:suppressAutoHyphens w:val="false"/>
        <w:rPr>
          <w:rStyle w:val="1"/>
        </w:rPr>
      </w:pPr>
      <w:r>
        <w:rPr>
          <w:rStyle w:val="1"/>
        </w:rPr>
        <w:t xml:space="preserve">La Ley Foral de Subvenciones aprobada en el año 2005 vino a actualizar la Ley Foral 8/1997, de 9 de junio, la cual convirtió a Navarra en pionera en la regulación del régimen jurídico de concesión, gestión y control de las subvenciones. La última modificación perseguía hacer especial hincapié en los principios de publicidad y concurrencia que, tal y como recoge su preámbulo, deben presidir la actividad subvencionadora, con objeto de dotarla de la máxima transparencia. De igual forma, se establecieron los mecanismos necesarios para lograr la máxima eficiencia en el empleo de los recursos públicos, estableciendo a tal efecto aquellos procedimientos de gestión que impidan su desviación hacia finalidades ajenas a las que motivaron su concesión. </w:t>
      </w:r>
    </w:p>
    <w:p>
      <w:pPr>
        <w:pStyle w:val="0"/>
        <w:suppressAutoHyphens w:val="false"/>
        <w:rPr>
          <w:rStyle w:val="1"/>
        </w:rPr>
      </w:pPr>
      <w:r>
        <w:rPr>
          <w:rStyle w:val="1"/>
        </w:rPr>
        <w:t xml:space="preserve">En abril de 2018 se aprobó la Ley Foral 2/2018, de 13 de abril, de Contratos Públicos, al objeto de adaptar la normativa foral de contratación pública al escenario europeo e incluir la obligatoriedad del cumplimiento de toda una serie de cláusulas de responsabilidad social y laboral por parte de las entidades que se vinculan contractualmente con la Administración Foral de Navarra. </w:t>
      </w:r>
    </w:p>
    <w:p>
      <w:pPr>
        <w:pStyle w:val="0"/>
        <w:suppressAutoHyphens w:val="false"/>
        <w:rPr>
          <w:rStyle w:val="1"/>
        </w:rPr>
      </w:pPr>
      <w:r>
        <w:rPr>
          <w:rStyle w:val="1"/>
        </w:rPr>
        <w:t xml:space="preserve">En directa relación con lo anterior, resulta oportuno proceder igualmente a la modificación de la Ley Foral de Subvenciones para incluir en la misma cláusulas de esta índole, armonizándola así tanto con la nueva regulación de la contratación pública en Navarra como con normativa de otra índole. </w:t>
      </w:r>
    </w:p>
    <w:p>
      <w:pPr>
        <w:pStyle w:val="0"/>
        <w:suppressAutoHyphens w:val="false"/>
        <w:rPr>
          <w:rStyle w:val="1"/>
        </w:rPr>
      </w:pPr>
      <w:r>
        <w:rPr>
          <w:rStyle w:val="1"/>
        </w:rPr>
        <w:t xml:space="preserve">A través de esta modificación se pretende, en concreto, la inclusión de criterios sociales, de sostenibilidad medioambiental y en materia de género e igualdad. En consonancia con ello, se establece una puntuación mínima del 15% del total de la baremación por la inclusión de la perspectiva de género en el proyecto o actividad presentada por parte de la empresa solicitante y se incluyen garantías para la consecución de las políticas LGTBI+, tal y como se requiere en el artículo 45.2 de la Ley Foral 8/2017, de 19 de junio, para la igualdad social de las personas LGTBI+. </w:t>
      </w:r>
    </w:p>
    <w:p>
      <w:pPr>
        <w:pStyle w:val="0"/>
        <w:suppressAutoHyphens w:val="false"/>
        <w:rPr>
          <w:rStyle w:val="1"/>
        </w:rPr>
      </w:pPr>
      <w:r>
        <w:rPr>
          <w:rStyle w:val="1"/>
        </w:rPr>
        <w:t xml:space="preserve">Además de la obligatoriedad de incluir la perspectiva de género y LGTBI+ en las bases reguladoras de las subvenciones públicas, también se requiere la elaboración de los correspondientes estudios del impacto social y medioambiental en dichos proyectos de subvenciones. </w:t>
      </w:r>
    </w:p>
    <w:p>
      <w:pPr>
        <w:pStyle w:val="0"/>
        <w:suppressAutoHyphens w:val="false"/>
        <w:rPr>
          <w:rStyle w:val="1"/>
        </w:rPr>
      </w:pPr>
      <w:r>
        <w:rPr>
          <w:rStyle w:val="1"/>
        </w:rPr>
        <w:t xml:space="preserve">De igual forma, se pretende materializar el compromiso de la Administración foral con la incorporación sociolaboral de las personas con discapacidad e introducir la obligación de un cumplimiento escrupuloso de los derechos laborales de las personas trabajadoras por cuenta ajena de las entidades solicitantes. </w:t>
      </w:r>
    </w:p>
    <w:p>
      <w:pPr>
        <w:pStyle w:val="0"/>
        <w:suppressAutoHyphens w:val="false"/>
        <w:rPr>
          <w:rStyle w:val="1"/>
        </w:rPr>
      </w:pPr>
      <w:r>
        <w:rPr>
          <w:rStyle w:val="1"/>
        </w:rPr>
        <w:t xml:space="preserve">En cuanto al régimen de prohibiciones, se amplían los supuestos de prohibición para obtener subvenciones a fin de que consten también entre ellos los casos de incumplimiento de normativa laboral, medioambiental o social; principalmente; prohibiciones todas ellas de acuerdo con las establecidas para la contratación pública. </w:t>
      </w:r>
    </w:p>
    <w:p>
      <w:pPr>
        <w:pStyle w:val="0"/>
        <w:suppressAutoHyphens w:val="false"/>
        <w:rPr>
          <w:rStyle w:val="1"/>
        </w:rPr>
      </w:pPr>
      <w:r>
        <w:rPr>
          <w:rStyle w:val="1"/>
        </w:rPr>
        <w:t xml:space="preserve">Finalmente, en cuanto al control financiero de las subvenciones concedidas por la Administración Foral de Navarra, se persigue adaptar el mismo a la Ley 38/2003, de 17 de noviembre, General de Subvenciones –artículo 44– y, además, atribuir competencias directas de fiscalización a la Cámara de Comptos; esto último conforme al artículo 2.2 de la Ley Foral reguladora de la Cámara de Comptos, el cual le otorga competencia para fiscalizar estas subvenciones. </w:t>
      </w:r>
    </w:p>
    <w:p>
      <w:pPr>
        <w:pStyle w:val="0"/>
        <w:suppressAutoHyphens w:val="false"/>
        <w:rPr>
          <w:rStyle w:val="1"/>
        </w:rPr>
      </w:pPr>
      <w:r>
        <w:rPr>
          <w:rStyle w:val="1"/>
          <w:b w:val="true"/>
        </w:rPr>
        <w:t xml:space="preserve">Artículo único.</w:t>
      </w:r>
      <w:r>
        <w:rPr>
          <w:rStyle w:val="1"/>
        </w:rPr>
        <w:t xml:space="preserve"> Modificación de la Ley Foral 11/2005, de 9 de noviembre, de Subvenciones </w:t>
      </w:r>
    </w:p>
    <w:p>
      <w:pPr>
        <w:pStyle w:val="0"/>
        <w:suppressAutoHyphens w:val="false"/>
        <w:rPr>
          <w:rStyle w:val="1"/>
        </w:rPr>
      </w:pPr>
      <w:r>
        <w:rPr>
          <w:rStyle w:val="1"/>
          <w:u w:val="single"/>
        </w:rPr>
        <w:t xml:space="preserve">Uno</w:t>
      </w:r>
      <w:r>
        <w:rPr>
          <w:rStyle w:val="1"/>
        </w:rPr>
        <w:t xml:space="preserve">. Se añade un apartado cuarto al artículo 5, con la siguiente redacción: </w:t>
      </w:r>
    </w:p>
    <w:p>
      <w:pPr>
        <w:pStyle w:val="0"/>
        <w:suppressAutoHyphens w:val="false"/>
        <w:rPr>
          <w:rStyle w:val="1"/>
        </w:rPr>
      </w:pPr>
      <w:r>
        <w:rPr>
          <w:rStyle w:val="1"/>
        </w:rPr>
        <w:t xml:space="preserve">“4. En la gestión de las subvenciones se incorporarán de manera transversal y preceptiva criterios sociales y medioambientales siempre que guarden relación con el objeto de la subvención, en la convicción de que su inclusión dará una mayor y mejor eficiencia en la utilización de los fondos públicos. Igualmente se facilitará el acceso al sistema de subvenciones de las pequeñas y medianas empresas, así como de las empresas de economía social. </w:t>
      </w:r>
    </w:p>
    <w:p>
      <w:pPr>
        <w:pStyle w:val="0"/>
        <w:suppressAutoHyphens w:val="false"/>
        <w:rPr>
          <w:rStyle w:val="1"/>
        </w:rPr>
      </w:pPr>
      <w:r>
        <w:rPr>
          <w:rStyle w:val="1"/>
        </w:rPr>
        <w:t xml:space="preserve">Para materializar dicho principio de manera efectiva, las correspondientes bases reguladoras deberán incluir de manera preceptiva criterios de adjudicación, así como requerimientos de ejecución de carácter social o medioambiental”. </w:t>
      </w:r>
    </w:p>
    <w:p>
      <w:pPr>
        <w:pStyle w:val="0"/>
        <w:suppressAutoHyphens w:val="false"/>
        <w:rPr>
          <w:rStyle w:val="1"/>
        </w:rPr>
      </w:pPr>
      <w:r>
        <w:rPr>
          <w:rStyle w:val="1"/>
          <w:u w:val="single"/>
        </w:rPr>
        <w:t xml:space="preserve">Dos</w:t>
      </w:r>
      <w:r>
        <w:rPr>
          <w:rStyle w:val="1"/>
        </w:rPr>
        <w:t xml:space="preserve">. Se añade un apartado quinto al artículo 5, con la siguiente redacción: </w:t>
      </w:r>
    </w:p>
    <w:p>
      <w:pPr>
        <w:pStyle w:val="0"/>
        <w:suppressAutoHyphens w:val="false"/>
        <w:rPr>
          <w:rStyle w:val="1"/>
        </w:rPr>
      </w:pPr>
      <w:r>
        <w:rPr>
          <w:rStyle w:val="1"/>
        </w:rPr>
        <w:t xml:space="preserve">“5. Las entidades sometidas a esta ley foral tomarán las medidas pertinentes para garantizar que se cumplan las obligaciones aplicables en materia de igualdad de género y de oportunidades para las personas LGTBI+, medioambiental, social o laboral establecidas en la normativa vigente”. </w:t>
      </w:r>
    </w:p>
    <w:p>
      <w:pPr>
        <w:pStyle w:val="0"/>
        <w:suppressAutoHyphens w:val="false"/>
        <w:rPr>
          <w:rStyle w:val="1"/>
        </w:rPr>
      </w:pPr>
      <w:r>
        <w:rPr>
          <w:rStyle w:val="1"/>
          <w:u w:val="single"/>
        </w:rPr>
        <w:t xml:space="preserve">Tres</w:t>
      </w:r>
      <w:r>
        <w:rPr>
          <w:rStyle w:val="1"/>
        </w:rPr>
        <w:t xml:space="preserve">. Se añade último párrafo al artículo 5 bis, con la siguiente redacción: </w:t>
      </w:r>
    </w:p>
    <w:p>
      <w:pPr>
        <w:pStyle w:val="0"/>
        <w:suppressAutoHyphens w:val="false"/>
        <w:rPr>
          <w:rStyle w:val="1"/>
        </w:rPr>
      </w:pPr>
      <w:r>
        <w:rPr>
          <w:rStyle w:val="1"/>
        </w:rPr>
        <w:t xml:space="preserve">“Dicho plan habrá de venir acompañado, de forma preceptiva y en virtud del objeto de la subvención, de un informe de impacto social, medioambiental y de género”. </w:t>
      </w:r>
    </w:p>
    <w:p>
      <w:pPr>
        <w:pStyle w:val="0"/>
        <w:suppressAutoHyphens w:val="false"/>
        <w:rPr>
          <w:rStyle w:val="1"/>
        </w:rPr>
      </w:pPr>
      <w:r>
        <w:rPr>
          <w:rStyle w:val="1"/>
          <w:u w:val="single"/>
        </w:rPr>
        <w:t xml:space="preserve">Cuatro</w:t>
      </w:r>
      <w:r>
        <w:rPr>
          <w:rStyle w:val="1"/>
        </w:rPr>
        <w:t xml:space="preserve">. Se añade una nueva letra j) al artículo 9, con la siguiente redacción: </w:t>
      </w:r>
    </w:p>
    <w:p>
      <w:pPr>
        <w:pStyle w:val="0"/>
        <w:suppressAutoHyphens w:val="false"/>
        <w:rPr>
          <w:rStyle w:val="1"/>
        </w:rPr>
      </w:pPr>
      <w:r>
        <w:rPr>
          <w:rStyle w:val="1"/>
        </w:rPr>
        <w:t xml:space="preserve">“j) Cuando se trate de empresas solicitantes de 50 o más trabajadores, contar con al menos un 2% de trabajadores con discapacidad, de conformidad con el artículo 42 del Real Decreto Legislativo 1/2013, de 29 de noviembre, por el que se aprueba el Texto Refundido de la Ley General de derechos de las personas con discapacidad y de su inclusión social”. </w:t>
      </w:r>
    </w:p>
    <w:p>
      <w:pPr>
        <w:pStyle w:val="0"/>
        <w:suppressAutoHyphens w:val="false"/>
        <w:rPr>
          <w:rStyle w:val="1"/>
        </w:rPr>
      </w:pPr>
      <w:r>
        <w:rPr>
          <w:rStyle w:val="1"/>
          <w:u w:val="single"/>
        </w:rPr>
        <w:t xml:space="preserve">Cinco</w:t>
      </w:r>
      <w:r>
        <w:rPr>
          <w:rStyle w:val="1"/>
        </w:rPr>
        <w:t xml:space="preserve">. Se añade una nueva letra k) al artículo 9 con la siguiente redacción </w:t>
      </w:r>
    </w:p>
    <w:p>
      <w:pPr>
        <w:pStyle w:val="0"/>
        <w:suppressAutoHyphens w:val="false"/>
        <w:rPr>
          <w:rStyle w:val="1"/>
        </w:rPr>
      </w:pPr>
      <w:r>
        <w:rPr>
          <w:rStyle w:val="1"/>
        </w:rPr>
        <w:t xml:space="preserve">“k) Cuando se trate de empresas solicitantes de más de 250 trabajadores, contar con un plan de igualdad conforme a lo dispuesto en el artículo 45 de la Ley Orgánica 3/2007, de 22 de marzo, para la igualdad de mujeres y hombres”. </w:t>
      </w:r>
    </w:p>
    <w:p>
      <w:pPr>
        <w:pStyle w:val="0"/>
        <w:suppressAutoHyphens w:val="false"/>
        <w:rPr>
          <w:rStyle w:val="1"/>
        </w:rPr>
      </w:pPr>
      <w:r>
        <w:rPr>
          <w:rStyle w:val="1"/>
          <w:u w:val="single"/>
        </w:rPr>
        <w:t xml:space="preserve">Seis</w:t>
      </w:r>
      <w:r>
        <w:rPr>
          <w:rStyle w:val="1"/>
        </w:rPr>
        <w:t xml:space="preserve">. Se añade una nueva letra l) al artículo 9, con la siguiente redacción </w:t>
      </w:r>
    </w:p>
    <w:p>
      <w:pPr>
        <w:pStyle w:val="0"/>
        <w:suppressAutoHyphens w:val="false"/>
        <w:rPr>
          <w:rStyle w:val="1"/>
        </w:rPr>
      </w:pPr>
      <w:r>
        <w:rPr>
          <w:rStyle w:val="1"/>
        </w:rPr>
        <w:t xml:space="preserve">“l) Cumplir las obligaciones empresariales establecidas en el convenio colectivo que resulte de aplicación, así como la normativa vigente en materia de prevención de riesgos laborales”. </w:t>
      </w:r>
    </w:p>
    <w:p>
      <w:pPr>
        <w:pStyle w:val="0"/>
        <w:suppressAutoHyphens w:val="false"/>
        <w:rPr>
          <w:rStyle w:val="1"/>
        </w:rPr>
      </w:pPr>
      <w:r>
        <w:rPr>
          <w:rStyle w:val="1"/>
          <w:u w:val="single"/>
        </w:rPr>
        <w:t xml:space="preserve">Siete</w:t>
      </w:r>
      <w:r>
        <w:rPr>
          <w:rStyle w:val="1"/>
        </w:rPr>
        <w:t xml:space="preserve">. Se modifican las letras b), d) y e) del apartado segundo del artículo 13, de modo que resulta la siguiente redacción: </w:t>
      </w:r>
    </w:p>
    <w:p>
      <w:pPr>
        <w:pStyle w:val="0"/>
        <w:suppressAutoHyphens w:val="false"/>
        <w:rPr>
          <w:rStyle w:val="1"/>
        </w:rPr>
      </w:pPr>
      <w:r>
        <w:rPr>
          <w:rStyle w:val="1"/>
        </w:rPr>
        <w:t xml:space="preserve">“b) Haber solicitado la declaración de concurso voluntario, haber sido declaradas insolventes en cualquier procedimiento, hallarse declaradas en concurso, salvo que en este haya adquirido la eficacia un convenio, estar sujetos a intervención judicial o haber sido inhabilitados conforme a la Ley 22/2003, de 9 de julio, Concursal, sin que haya concluido el período de inhabilitación fijado en la sentencia de calificación del concurso. </w:t>
      </w:r>
    </w:p>
    <w:p>
      <w:pPr>
        <w:pStyle w:val="0"/>
        <w:suppressAutoHyphens w:val="false"/>
        <w:rPr>
          <w:rStyle w:val="1"/>
        </w:rPr>
      </w:pPr>
      <w:r>
        <w:rPr>
          <w:rStyle w:val="1"/>
        </w:rPr>
        <w:t xml:space="preserve">d) Estar incursa la persona física o los administradores de la persona jurídica en alguno de los supuestos de la Ley Foral 19/1996, de 4 de noviembre, de incompatibilidades de los miembros del Gobierno de Navarra y de los altos cargos de la Administración de la Comunidad Foral de Navarra, o del Texto Refundido del Personal al Servicio de las Administraciones Públicas de Navarra o tratarse de cualquiera de los cargos electivos regulados en la Ley Orgánica 5/1985, de 19 de junio, del Régimen Electoral General, en los términos establecidos en la misma. </w:t>
      </w:r>
    </w:p>
    <w:p>
      <w:pPr>
        <w:pStyle w:val="0"/>
        <w:suppressAutoHyphens w:val="false"/>
        <w:rPr>
          <w:rStyle w:val="1"/>
        </w:rPr>
      </w:pPr>
      <w:r>
        <w:rPr>
          <w:rStyle w:val="1"/>
        </w:rPr>
        <w:t xml:space="preserve">La prohibición alcanzará a las personas jurídicas en cuyo capital participen, en los términos y cuantías establecidas en la legislación citada, el personal y los altos cargos de cualquier Administración Pública, así como los cargos electos al servicio de las mismas. </w:t>
      </w:r>
    </w:p>
    <w:p>
      <w:pPr>
        <w:pStyle w:val="0"/>
        <w:suppressAutoHyphens w:val="false"/>
        <w:rPr>
          <w:rStyle w:val="1"/>
        </w:rPr>
      </w:pPr>
      <w:r>
        <w:rPr>
          <w:rStyle w:val="1"/>
        </w:rPr>
        <w:t xml:space="preserve">La prohibición se extiende igualmente, en ambos casos, a los cónyuges, personas vinculadas con análoga relación de convivencia afectiva, ascendientes y descendientes, así como a parientes en segundo grado por consanguinidad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 La prohibición se extenderá a los descendientes menores de edad en el caso de que las personas citadas ostenten su representación legal. </w:t>
      </w:r>
    </w:p>
    <w:p>
      <w:pPr>
        <w:pStyle w:val="0"/>
        <w:suppressAutoHyphens w:val="false"/>
        <w:rPr>
          <w:rStyle w:val="1"/>
        </w:rPr>
      </w:pPr>
      <w:r>
        <w:rPr>
          <w:rStyle w:val="1"/>
        </w:rPr>
        <w:t xml:space="preserve">e)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más de 250 trabajadores, no cumplir con la obligación de contar con un plan de igualdad conforme a lo dispuesto en el artículo 45 de la Ley Orgánica 3/2007, de 22 de marzo, para la igualdad de mujeres y hombres”. </w:t>
      </w:r>
    </w:p>
    <w:p>
      <w:pPr>
        <w:pStyle w:val="0"/>
        <w:suppressAutoHyphens w:val="false"/>
        <w:rPr>
          <w:rStyle w:val="1"/>
        </w:rPr>
      </w:pPr>
      <w:r>
        <w:rPr>
          <w:rStyle w:val="1"/>
          <w:u w:val="single"/>
        </w:rPr>
        <w:t xml:space="preserve">Ocho</w:t>
      </w:r>
      <w:r>
        <w:rPr>
          <w:rStyle w:val="1"/>
        </w:rPr>
        <w:t xml:space="preserve">. Se añaden las letras h), i), j), k) y l) al apartado segundo del artículo 13 con la siguiente redacción: </w:t>
      </w:r>
    </w:p>
    <w:p>
      <w:pPr>
        <w:pStyle w:val="0"/>
        <w:suppressAutoHyphens w:val="false"/>
        <w:rPr>
          <w:rStyle w:val="1"/>
        </w:rPr>
      </w:pPr>
      <w:r>
        <w:rPr>
          <w:rStyle w:val="1"/>
        </w:rPr>
        <w:t xml:space="preserve">“h) Haber incumplido alguna de las obligaciones en relación con una subvención anteriormente concedida sujeta a esta ley foral. </w:t>
      </w:r>
    </w:p>
    <w:p>
      <w:pPr>
        <w:pStyle w:val="0"/>
        <w:suppressAutoHyphens w:val="false"/>
        <w:rPr>
          <w:rStyle w:val="1"/>
        </w:rPr>
      </w:pPr>
      <w:r>
        <w:rPr>
          <w:rStyle w:val="1"/>
        </w:rPr>
        <w:t xml:space="preserve">i) Haber incurrido en falsedad en cuanto al documento justificativo al que hace referencia el artículo 13.7 de esta ley foral. </w:t>
      </w:r>
    </w:p>
    <w:p>
      <w:pPr>
        <w:pStyle w:val="0"/>
        <w:suppressAutoHyphens w:val="false"/>
        <w:rPr>
          <w:rStyle w:val="1"/>
        </w:rPr>
      </w:pPr>
      <w:r>
        <w:rPr>
          <w:rStyle w:val="1"/>
        </w:rPr>
        <w:t xml:space="preserve">j) Haber incurrido en falsedad al proceder a justificar ante el órgano concedente o la entidad colaboradora, en su caso, el cumplimiento de los requisitos y condiciones, así como la realización de la actividad y el cumplimiento de la finalidad que determinen la concesión o disfrute de la subvención. </w:t>
      </w:r>
    </w:p>
    <w:p>
      <w:pPr>
        <w:pStyle w:val="0"/>
        <w:suppressAutoHyphens w:val="false"/>
        <w:rPr>
          <w:rStyle w:val="1"/>
        </w:rPr>
      </w:pPr>
      <w:r>
        <w:rPr>
          <w:rStyle w:val="1"/>
        </w:rPr>
        <w:t xml:space="preserve">k) Constar en el registro de sanciones por infracciones muy graves en materia de prevención de riesgos laborales regulado por la Orden Foral 156/2008, de 15 de mayo, del Consejero de Innovación, Empresa y Empleo, por la que se regula la publicación de las sanciones por infracciones muy graves en materia de prevención de riesgos laborales y se crea el correspondiente Registro. </w:t>
      </w:r>
    </w:p>
    <w:p>
      <w:pPr>
        <w:pStyle w:val="0"/>
        <w:suppressAutoHyphens w:val="false"/>
        <w:rPr>
          <w:rStyle w:val="1"/>
        </w:rPr>
      </w:pPr>
      <w:r>
        <w:rPr>
          <w:rStyle w:val="1"/>
        </w:rPr>
        <w:t xml:space="preserve">l) Haber sido sancionadas con carácter firme por infracción grave en materia profesional que ponga en entredicho su integridad y de igualdad de oportunidades y no discriminación de las personas con discapacidad, o de extranjería, o por infracción muy grave en materia medioambiental, social, laboral, o por acoso sexual o acoso por razón de sexo, de conformidad con lo establecido en la normativa vigente”. </w:t>
      </w:r>
    </w:p>
    <w:p>
      <w:pPr>
        <w:pStyle w:val="0"/>
        <w:suppressAutoHyphens w:val="false"/>
        <w:rPr>
          <w:rStyle w:val="1"/>
          <w:spacing w:val="-2.88"/>
        </w:rPr>
      </w:pPr>
      <w:r>
        <w:rPr>
          <w:rStyle w:val="1"/>
          <w:u w:val="single"/>
          <w:spacing w:val="-2.88"/>
        </w:rPr>
        <w:t xml:space="preserve">Nueve</w:t>
      </w:r>
      <w:r>
        <w:rPr>
          <w:rStyle w:val="1"/>
          <w:spacing w:val="-2.88"/>
        </w:rPr>
        <w:t xml:space="preserve">. Se modifica el apartado quinto del artículo 13, de modo que resulta la siguiente redacción: </w:t>
      </w:r>
    </w:p>
    <w:p>
      <w:pPr>
        <w:pStyle w:val="0"/>
        <w:suppressAutoHyphens w:val="false"/>
        <w:rPr>
          <w:rStyle w:val="1"/>
        </w:rPr>
      </w:pPr>
      <w:r>
        <w:rPr>
          <w:rStyle w:val="1"/>
        </w:rPr>
        <w:t xml:space="preserve">“5. Las prohibiciones contenidas en las letras a), g), h), i), j), k) y l) del apartado 2 de este artículo se apreciarán de forma automática. El alcance de la prohibición será el que determine la sentencia o resolución firme. En su defecto, el alcance se fijará de acuerdo con el procedimiento determinado reglamentariamente, sin que pueda exceder de cinco años en caso de que la prohibición no derive de sentencia firme”. </w:t>
      </w:r>
    </w:p>
    <w:p>
      <w:pPr>
        <w:pStyle w:val="0"/>
        <w:suppressAutoHyphens w:val="false"/>
        <w:rPr>
          <w:rStyle w:val="1"/>
        </w:rPr>
      </w:pPr>
      <w:r>
        <w:rPr>
          <w:rStyle w:val="1"/>
          <w:u w:val="single"/>
        </w:rPr>
        <w:t xml:space="preserve">Diez</w:t>
      </w:r>
      <w:r>
        <w:rPr>
          <w:rStyle w:val="1"/>
        </w:rPr>
        <w:t xml:space="preserve">. Se añade un nuevo párrafo a la letra h) del apartado primero del artículo 14, de modo que resulte la siguiente redacción: </w:t>
      </w:r>
    </w:p>
    <w:p>
      <w:pPr>
        <w:pStyle w:val="0"/>
        <w:suppressAutoHyphens w:val="false"/>
        <w:rPr>
          <w:rStyle w:val="1"/>
        </w:rPr>
      </w:pPr>
      <w:r>
        <w:rPr>
          <w:rStyle w:val="1"/>
        </w:rPr>
        <w:t xml:space="preserve">“h) Órganos competentes para la ordenación, instrucción y resolución del procedimiento de concesión de la subvención y el plazo en que será notificada la resolución. </w:t>
      </w:r>
    </w:p>
    <w:p>
      <w:pPr>
        <w:pStyle w:val="0"/>
        <w:suppressAutoHyphens w:val="false"/>
        <w:rPr>
          <w:rStyle w:val="1"/>
        </w:rPr>
      </w:pPr>
      <w:r>
        <w:rPr>
          <w:rStyle w:val="1"/>
        </w:rPr>
        <w:t xml:space="preserve">En la composición tanto del órgano instructor como de, en su caso, el órgano evaluador colegiado, se garantizará preferentemente la presencia equilibrada de hombres y mujeres con capacitación, competencia y preparación en materia de género adecuada. A tal efecto se procurará siempre que sea posible que dicha comisión esté formada por mujeres y hombres, entendiéndose conforme a la ley que se respeta el equilibrio cuando la proporción en uno otro caso no sea superior ni inferior al 60%-40%”. </w:t>
      </w:r>
    </w:p>
    <w:p>
      <w:pPr>
        <w:pStyle w:val="0"/>
        <w:suppressAutoHyphens w:val="false"/>
        <w:rPr>
          <w:rStyle w:val="1"/>
        </w:rPr>
      </w:pPr>
      <w:r>
        <w:rPr>
          <w:rStyle w:val="1"/>
          <w:u w:val="single"/>
        </w:rPr>
        <w:t xml:space="preserve">Once</w:t>
      </w:r>
      <w:r>
        <w:rPr>
          <w:rStyle w:val="1"/>
        </w:rPr>
        <w:t xml:space="preserve">. Se añade una nueva letra s) al apartado primero del artículo 14 con la siguiente redacción: </w:t>
      </w:r>
    </w:p>
    <w:p>
      <w:pPr>
        <w:pStyle w:val="0"/>
        <w:suppressAutoHyphens w:val="false"/>
        <w:rPr>
          <w:rStyle w:val="1"/>
        </w:rPr>
      </w:pPr>
      <w:r>
        <w:rPr>
          <w:rStyle w:val="1"/>
        </w:rPr>
        <w:t xml:space="preserve">“s) Obligaciones relacionadas con la igualdad efectiva de mujeres y hombres: </w:t>
      </w:r>
    </w:p>
    <w:p>
      <w:pPr>
        <w:pStyle w:val="0"/>
        <w:suppressAutoHyphens w:val="false"/>
        <w:rPr>
          <w:rStyle w:val="1"/>
        </w:rPr>
      </w:pPr>
      <w:r>
        <w:rPr>
          <w:rStyle w:val="1"/>
        </w:rPr>
        <w:t xml:space="preserve">i. Uso no sexista del lenguaje en toda la documentación y materiales que requiera la prestación de la subvención, omisión de cualquier imagen discriminatoria hacia las mujeres y fomento de una imagen con valores de igualdad, diversidad, pluralidad de roles y corresponsabilidad. </w:t>
      </w:r>
    </w:p>
    <w:p>
      <w:pPr>
        <w:pStyle w:val="0"/>
        <w:suppressAutoHyphens w:val="false"/>
        <w:rPr>
          <w:rStyle w:val="1"/>
        </w:rPr>
      </w:pPr>
      <w:r>
        <w:rPr>
          <w:rStyle w:val="1"/>
        </w:rPr>
        <w:t xml:space="preserve">ii. Garantizar la igualdad de mujeres y hombres en el trato, en el acceso al empleo, clasificación profesional, promoción, permanencia, formación, extinción, retribuciones, calidad y estabilidad laboral, duración y ordenación de la jornada laboral. </w:t>
      </w:r>
    </w:p>
    <w:p>
      <w:pPr>
        <w:pStyle w:val="0"/>
        <w:suppressAutoHyphens w:val="false"/>
        <w:rPr>
          <w:rStyle w:val="1"/>
        </w:rPr>
      </w:pPr>
      <w:r>
        <w:rPr>
          <w:rStyle w:val="1"/>
        </w:rPr>
        <w:t xml:space="preserve">iii. Adopción de medidas para prevenir el acoso sexual y del acoso por razón de sexo en el trabajo”. </w:t>
      </w:r>
    </w:p>
    <w:p>
      <w:pPr>
        <w:pStyle w:val="0"/>
        <w:suppressAutoHyphens w:val="false"/>
        <w:rPr>
          <w:rStyle w:val="1"/>
        </w:rPr>
      </w:pPr>
      <w:r>
        <w:rPr>
          <w:rStyle w:val="1"/>
          <w:u w:val="single"/>
        </w:rPr>
        <w:t xml:space="preserve">Doce</w:t>
      </w:r>
      <w:r>
        <w:rPr>
          <w:rStyle w:val="1"/>
        </w:rPr>
        <w:t xml:space="preserve">. Se añade un nuevo apartado quinto al artículo 14 con la siguiente redacción: </w:t>
      </w:r>
    </w:p>
    <w:p>
      <w:pPr>
        <w:pStyle w:val="0"/>
        <w:suppressAutoHyphens w:val="false"/>
        <w:rPr>
          <w:rStyle w:val="1"/>
        </w:rPr>
      </w:pPr>
      <w:r>
        <w:rPr>
          <w:rStyle w:val="1"/>
        </w:rPr>
        <w:t xml:space="preserve">“5. Entre los criterios objetivos plasmados en las bases reguladoras a valorar para la concesión de las subvenciones públicas sometidas a la modalidad de concurrencia consecutiva deberán incluirse preceptivamente la perspectiva de género en el proyecto o actividad presentada, aspecto que tendrá una ponderación mínima del 15% sobre el total del baremo, pudiéndose incluir en las bases reguladoras alguno o algunos de los siguientes criterios: </w:t>
      </w:r>
    </w:p>
    <w:p>
      <w:pPr>
        <w:pStyle w:val="0"/>
        <w:suppressAutoHyphens w:val="false"/>
        <w:rPr>
          <w:rStyle w:val="1"/>
        </w:rPr>
      </w:pPr>
      <w:r>
        <w:rPr>
          <w:rStyle w:val="1"/>
        </w:rPr>
        <w:t xml:space="preserve">a) El número y porcentaje previsto de mujeres beneficiarias de la subvención. </w:t>
      </w:r>
    </w:p>
    <w:p>
      <w:pPr>
        <w:pStyle w:val="0"/>
        <w:suppressAutoHyphens w:val="false"/>
        <w:rPr>
          <w:rStyle w:val="1"/>
        </w:rPr>
      </w:pPr>
      <w:r>
        <w:rPr>
          <w:rStyle w:val="1"/>
        </w:rPr>
        <w:t xml:space="preserve">b) El número y porcentaje de mujeres que empleará laboralmente la persona o entidad beneficiaria. </w:t>
      </w:r>
    </w:p>
    <w:p>
      <w:pPr>
        <w:pStyle w:val="0"/>
        <w:suppressAutoHyphens w:val="false"/>
        <w:rPr>
          <w:rStyle w:val="1"/>
        </w:rPr>
      </w:pPr>
      <w:r>
        <w:rPr>
          <w:rStyle w:val="1"/>
        </w:rPr>
        <w:t xml:space="preserve">c) El número y porcentaje de mujeres que empleará laboralmente la persona o entidad beneficiaria en puestos de responsabilidad. </w:t>
      </w:r>
    </w:p>
    <w:p>
      <w:pPr>
        <w:pStyle w:val="0"/>
        <w:suppressAutoHyphens w:val="false"/>
        <w:rPr>
          <w:rStyle w:val="1"/>
        </w:rPr>
      </w:pPr>
      <w:r>
        <w:rPr>
          <w:rStyle w:val="1"/>
        </w:rPr>
        <w:t xml:space="preserve">d) El número y porcentaje de mujeres de la entidad beneficiaria en puestos directivos. </w:t>
      </w:r>
    </w:p>
    <w:p>
      <w:pPr>
        <w:pStyle w:val="0"/>
        <w:suppressAutoHyphens w:val="false"/>
        <w:rPr>
          <w:rStyle w:val="1"/>
        </w:rPr>
      </w:pPr>
      <w:r>
        <w:rPr>
          <w:rStyle w:val="1"/>
        </w:rPr>
        <w:t xml:space="preserve">e) La trayectoria de la persona o entidad solicitante en el desarrollo de políticas o actuaciones dirigidas a la igualdad de mujeres y hombres </w:t>
      </w:r>
    </w:p>
    <w:p>
      <w:pPr>
        <w:pStyle w:val="0"/>
        <w:suppressAutoHyphens w:val="false"/>
        <w:rPr>
          <w:rStyle w:val="1"/>
        </w:rPr>
      </w:pPr>
      <w:r>
        <w:rPr>
          <w:rStyle w:val="1"/>
        </w:rPr>
        <w:t xml:space="preserve">f) El haber diseñado y aplicado un Plan para la Igualdad de mujeres y hombres, o la aplicación de medidas de conciliación de la vida familiar, laboral y personal. </w:t>
      </w:r>
    </w:p>
    <w:p>
      <w:pPr>
        <w:pStyle w:val="0"/>
        <w:suppressAutoHyphens w:val="false"/>
        <w:rPr>
          <w:rStyle w:val="1"/>
        </w:rPr>
      </w:pPr>
      <w:r>
        <w:rPr>
          <w:rStyle w:val="1"/>
        </w:rPr>
        <w:t xml:space="preserve">g) El compromiso de presentar un informe de impacto de género con indicadores y datos desglosados por sexo de las personas beneficiarias o usuarias de la subvención, así como de la plantilla que ejecutará la misma, detallando el contenido de las medidas de igualdad aplicadas. </w:t>
      </w:r>
    </w:p>
    <w:p>
      <w:pPr>
        <w:pStyle w:val="0"/>
        <w:suppressAutoHyphens w:val="false"/>
        <w:rPr>
          <w:rStyle w:val="1"/>
        </w:rPr>
      </w:pPr>
      <w:r>
        <w:rPr>
          <w:rStyle w:val="1"/>
        </w:rPr>
        <w:t xml:space="preserve">h) El compromiso de la persona o entidad licitadora de aplicar acciones específicas relacionadas con la igualdad de mujeres y hombres en la ejecución o prestación de la subvención </w:t>
      </w:r>
    </w:p>
    <w:p>
      <w:pPr>
        <w:pStyle w:val="0"/>
        <w:suppressAutoHyphens w:val="false"/>
        <w:rPr>
          <w:rStyle w:val="1"/>
        </w:rPr>
      </w:pPr>
      <w:r>
        <w:rPr>
          <w:rStyle w:val="1"/>
        </w:rPr>
        <w:t xml:space="preserve">i) El compromiso de diseñar y aplicar un Plan para la Igualdad de mujeres y hombres específico en el marco de ejecución de la subvención, y que detalle sus políticas para la igualdad en cuanto al acceso al empleo, clasificación profesional, calidad y estabilidad laboral, duración y ordenación de la jornada laboral u otras. </w:t>
      </w:r>
    </w:p>
    <w:p>
      <w:pPr>
        <w:pStyle w:val="0"/>
        <w:suppressAutoHyphens w:val="false"/>
        <w:rPr>
          <w:rStyle w:val="1"/>
        </w:rPr>
      </w:pPr>
      <w:r>
        <w:rPr>
          <w:rStyle w:val="1"/>
        </w:rPr>
        <w:t xml:space="preserve">j) La realización de acciones de sensibilización y formación con las personas beneficiarias de la subvención acerca de los derechos en materia de igualdad, y de conciliación. </w:t>
      </w:r>
    </w:p>
    <w:p>
      <w:pPr>
        <w:pStyle w:val="0"/>
        <w:suppressAutoHyphens w:val="false"/>
        <w:rPr>
          <w:rStyle w:val="1"/>
        </w:rPr>
      </w:pPr>
      <w:r>
        <w:rPr>
          <w:rStyle w:val="1"/>
        </w:rPr>
        <w:t xml:space="preserve">k) Las acciones específicas de lucha contra la pobreza femenina que se compromete a realizar la entidad beneficiaria en el marco de ejecución de la subvención”. </w:t>
      </w:r>
    </w:p>
    <w:p>
      <w:pPr>
        <w:pStyle w:val="0"/>
        <w:suppressAutoHyphens w:val="false"/>
        <w:rPr>
          <w:rStyle w:val="1"/>
        </w:rPr>
      </w:pPr>
      <w:r>
        <w:rPr>
          <w:rStyle w:val="1"/>
          <w:u w:val="single"/>
        </w:rPr>
        <w:t xml:space="preserve">Trece</w:t>
      </w:r>
      <w:r>
        <w:rPr>
          <w:rStyle w:val="1"/>
        </w:rPr>
        <w:t xml:space="preserve">. Se añade un nuevo apartado sexto al artículo 14 con la siguiente redacción: </w:t>
      </w:r>
    </w:p>
    <w:p>
      <w:pPr>
        <w:pStyle w:val="0"/>
        <w:suppressAutoHyphens w:val="false"/>
        <w:rPr>
          <w:rStyle w:val="1"/>
          <w:spacing w:val="1.919"/>
        </w:rPr>
      </w:pPr>
      <w:r>
        <w:rPr>
          <w:rStyle w:val="1"/>
          <w:spacing w:val="1.919"/>
        </w:rPr>
        <w:t xml:space="preserve">“6. De conformidad con lo dispuesto en el artículo 45.2 de la Ley Foral 8/2017, de 19 de junio, para la igualdad social de las personas LGTBI+, la Administración convocante podrá incorporar a las bases reguladoras de las subvenciones públicas la valoración de actuaciones de efectiva consecución de la igualdad LGTBI+ por parte de las entidades solicitantes”. </w:t>
      </w:r>
    </w:p>
    <w:p>
      <w:pPr>
        <w:pStyle w:val="0"/>
        <w:suppressAutoHyphens w:val="false"/>
        <w:rPr>
          <w:rStyle w:val="1"/>
        </w:rPr>
      </w:pPr>
      <w:r>
        <w:rPr>
          <w:rStyle w:val="1"/>
          <w:u w:val="single"/>
        </w:rPr>
        <w:t xml:space="preserve">Catorce</w:t>
      </w:r>
      <w:r>
        <w:rPr>
          <w:rStyle w:val="1"/>
        </w:rPr>
        <w:t xml:space="preserve">. Se modifica la redacción del artículo 40 de modo que resulta la siguiente: </w:t>
      </w:r>
    </w:p>
    <w:p>
      <w:pPr>
        <w:pStyle w:val="0"/>
        <w:suppressAutoHyphens w:val="false"/>
        <w:rPr>
          <w:rStyle w:val="1"/>
        </w:rPr>
      </w:pPr>
      <w:r>
        <w:rPr>
          <w:rStyle w:val="1"/>
        </w:rPr>
        <w:t xml:space="preserve">“1. El control financiero de subvenciones se ejercerá respecto de beneficiarios y, en su caso, entidades colaboradoras por razón de las subvenciones de las Administraciones Públicas de Navarra y organismos y entidades vinculadas o dependientes de aquella, otorgadas con cargo a los Presupuestos de Navarra o a los fondos de la Unión Europea. </w:t>
      </w:r>
    </w:p>
    <w:p>
      <w:pPr>
        <w:pStyle w:val="0"/>
        <w:suppressAutoHyphens w:val="false"/>
        <w:rPr>
          <w:rStyle w:val="1"/>
        </w:rPr>
      </w:pPr>
      <w:r>
        <w:rPr>
          <w:rStyle w:val="1"/>
        </w:rPr>
        <w:t xml:space="preserve">2. El control financiero de subvenciones tendrá como objeto verificar: </w:t>
      </w:r>
    </w:p>
    <w:p>
      <w:pPr>
        <w:pStyle w:val="0"/>
        <w:suppressAutoHyphens w:val="false"/>
        <w:rPr>
          <w:rStyle w:val="1"/>
        </w:rPr>
      </w:pPr>
      <w:r>
        <w:rPr>
          <w:rStyle w:val="1"/>
        </w:rPr>
        <w:t xml:space="preserve">a) La adecuada y correcta obtención de la subvención por parte del beneficiario. </w:t>
      </w:r>
    </w:p>
    <w:p>
      <w:pPr>
        <w:pStyle w:val="0"/>
        <w:suppressAutoHyphens w:val="false"/>
        <w:rPr>
          <w:rStyle w:val="1"/>
        </w:rPr>
      </w:pPr>
      <w:r>
        <w:rPr>
          <w:rStyle w:val="1"/>
        </w:rPr>
        <w:t xml:space="preserve">b) El cumplimiento por parte de beneficiarios y entidades colaboradoras de sus obligaciones en la gestión y aplicación de la subvención. </w:t>
      </w:r>
    </w:p>
    <w:p>
      <w:pPr>
        <w:pStyle w:val="0"/>
        <w:suppressAutoHyphens w:val="false"/>
        <w:rPr>
          <w:rStyle w:val="1"/>
        </w:rPr>
      </w:pPr>
      <w:r>
        <w:rPr>
          <w:rStyle w:val="1"/>
        </w:rPr>
        <w:t xml:space="preserve">c) La adecuada y correcta justificación de la subvención por parte de beneficiarios y entidades colaboradoras. </w:t>
      </w:r>
    </w:p>
    <w:p>
      <w:pPr>
        <w:pStyle w:val="0"/>
        <w:suppressAutoHyphens w:val="false"/>
        <w:rPr>
          <w:rStyle w:val="1"/>
        </w:rPr>
      </w:pPr>
      <w:r>
        <w:rPr>
          <w:rStyle w:val="1"/>
        </w:rPr>
        <w:t xml:space="preserve">d) La realidad y la regularidad de las operaciones que, de acuerdo con la justificación presentada por beneficiarios y entidades colaboradoras, han sido financiadas con la subvención. </w:t>
      </w:r>
    </w:p>
    <w:p>
      <w:pPr>
        <w:pStyle w:val="0"/>
        <w:suppressAutoHyphens w:val="false"/>
        <w:rPr>
          <w:rStyle w:val="1"/>
        </w:rPr>
      </w:pPr>
      <w:r>
        <w:rPr>
          <w:rStyle w:val="1"/>
        </w:rPr>
        <w:t xml:space="preserve">e) La adecuada y correcta financiación de las actividades subvencionadas, en los términos establecidos en el apartado 3 del artículo 16 de esta ley foral. </w:t>
      </w:r>
    </w:p>
    <w:p>
      <w:pPr>
        <w:pStyle w:val="0"/>
        <w:suppressAutoHyphens w:val="false"/>
        <w:rPr>
          <w:rStyle w:val="1"/>
        </w:rPr>
      </w:pPr>
      <w:r>
        <w:rPr>
          <w:rStyle w:val="1"/>
        </w:rPr>
        <w:t xml:space="preserve">f) La existencia de hechos, circunstancias o situaciones no declaradas a la Administración por beneficiarios y entidades colaboradoras y que pudieran afectar a la financiación de las actividades subvencionadas, a la adecuada y correcta obtención, utilización, disfrute o justificación de la subvención, así como a la realidad y regularidad de las operaciones con ella financiadas. </w:t>
      </w:r>
    </w:p>
    <w:p>
      <w:pPr>
        <w:pStyle w:val="0"/>
        <w:suppressAutoHyphens w:val="false"/>
        <w:rPr>
          <w:rStyle w:val="1"/>
          <w:spacing w:val="-0.961"/>
        </w:rPr>
      </w:pPr>
      <w:r>
        <w:rPr>
          <w:rStyle w:val="1"/>
          <w:spacing w:val="-0.961"/>
        </w:rPr>
        <w:t xml:space="preserve">3. La competencia para el ejercicio del control financiero de subvenciones corresponderá al Departamento de Economía y Hacienda a través de la Intervención General, sin perjuicio de las actividades de seguimiento y control que lleven a cabo los órganos gestores y sin perjuicio de las actividades ordinarias de fiscalización que la Cámara de Comptos tiene atribuidas por su propia Ley Foral en cuanto a institución fiscalizadora de la actividad económico financiera del Sector Público. </w:t>
      </w:r>
    </w:p>
    <w:p>
      <w:pPr>
        <w:pStyle w:val="0"/>
        <w:suppressAutoHyphens w:val="false"/>
        <w:rPr>
          <w:rStyle w:val="1"/>
        </w:rPr>
      </w:pPr>
      <w:r>
        <w:rPr>
          <w:rStyle w:val="1"/>
        </w:rPr>
        <w:t xml:space="preserve">4. El control financiero de subvenciones podrá consistir en: </w:t>
      </w:r>
    </w:p>
    <w:p>
      <w:pPr>
        <w:pStyle w:val="0"/>
        <w:suppressAutoHyphens w:val="false"/>
        <w:rPr>
          <w:rStyle w:val="1"/>
        </w:rPr>
      </w:pPr>
      <w:r>
        <w:rPr>
          <w:rStyle w:val="1"/>
        </w:rPr>
        <w:t xml:space="preserve">a) El examen de registros contables, cuentas o estados financieros y la documentación que los soporte, de beneficiarios y entidades colaboradoras. </w:t>
      </w:r>
    </w:p>
    <w:p>
      <w:pPr>
        <w:pStyle w:val="0"/>
        <w:suppressAutoHyphens w:val="false"/>
        <w:rPr>
          <w:rStyle w:val="1"/>
        </w:rPr>
      </w:pPr>
      <w:r>
        <w:rPr>
          <w:rStyle w:val="1"/>
        </w:rPr>
        <w:t xml:space="preserve">b) El examen de operaciones individualizadas y concretas relacionadas o que pudieran afectar a las subvenciones concedidas. </w:t>
      </w:r>
    </w:p>
    <w:p>
      <w:pPr>
        <w:pStyle w:val="0"/>
        <w:suppressAutoHyphens w:val="false"/>
        <w:rPr>
          <w:rStyle w:val="1"/>
        </w:rPr>
      </w:pPr>
      <w:r>
        <w:rPr>
          <w:rStyle w:val="1"/>
        </w:rPr>
        <w:t xml:space="preserve">c) La comprobación de aspectos parciales y concretos de una serie de actos relacionados o que pudieran afectar a las subvenciones concedidas. </w:t>
      </w:r>
    </w:p>
    <w:p>
      <w:pPr>
        <w:pStyle w:val="0"/>
        <w:suppressAutoHyphens w:val="false"/>
        <w:rPr>
          <w:rStyle w:val="1"/>
        </w:rPr>
      </w:pPr>
      <w:r>
        <w:rPr>
          <w:rStyle w:val="1"/>
        </w:rPr>
        <w:t xml:space="preserve">d) La comprobación material de las inversiones financiadas. </w:t>
      </w:r>
    </w:p>
    <w:p>
      <w:pPr>
        <w:pStyle w:val="0"/>
        <w:suppressAutoHyphens w:val="false"/>
        <w:rPr>
          <w:rStyle w:val="1"/>
        </w:rPr>
      </w:pPr>
      <w:r>
        <w:rPr>
          <w:rStyle w:val="1"/>
        </w:rPr>
        <w:t xml:space="preserve">e) Las actuaciones concretas de control que deban realizarse conforme con lo que en cada caso establezca la normativa reguladora de la subvención y, en su caso, la resolución de concesión. </w:t>
      </w:r>
    </w:p>
    <w:p>
      <w:pPr>
        <w:pStyle w:val="0"/>
        <w:suppressAutoHyphens w:val="false"/>
        <w:rPr>
          <w:rStyle w:val="1"/>
        </w:rPr>
      </w:pPr>
      <w:r>
        <w:rPr>
          <w:rStyle w:val="1"/>
        </w:rPr>
        <w:t xml:space="preserve">f) Cualesquiera otras comprobaciones que resulten necesarias en atención a las características especiales de las actividades subvencionadas. </w:t>
      </w:r>
    </w:p>
    <w:p>
      <w:pPr>
        <w:pStyle w:val="0"/>
        <w:suppressAutoHyphens w:val="false"/>
        <w:rPr>
          <w:rStyle w:val="1"/>
        </w:rPr>
      </w:pPr>
      <w:r>
        <w:rPr>
          <w:rStyle w:val="1"/>
        </w:rPr>
        <w:t xml:space="preserve">5. El control financiero podrá extenderse a las personas físicas o jurídicas a las que se encuentren asociados los beneficiarios, así como a cualquier otra persona susceptible de presentar un interés en la consecución de los objetivos, en la realización de las actividades, en la ejecución de los proyectos o en la adopción de los comportamientos”. </w:t>
      </w:r>
    </w:p>
    <w:p>
      <w:pPr>
        <w:pStyle w:val="0"/>
        <w:suppressAutoHyphens w:val="false"/>
        <w:rPr>
          <w:rStyle w:val="1"/>
        </w:rPr>
      </w:pPr>
      <w:r>
        <w:rPr>
          <w:rStyle w:val="1"/>
          <w:u w:val="single"/>
        </w:rPr>
        <w:t xml:space="preserve">Quince</w:t>
      </w:r>
      <w:r>
        <w:rPr>
          <w:rStyle w:val="1"/>
        </w:rPr>
        <w:t xml:space="preserve">. Se añade un nuevo artículo 40 bis con la siguiente redacción: </w:t>
      </w:r>
    </w:p>
    <w:p>
      <w:pPr>
        <w:pStyle w:val="0"/>
        <w:suppressAutoHyphens w:val="false"/>
        <w:rPr>
          <w:rStyle w:val="1"/>
        </w:rPr>
      </w:pPr>
      <w:r>
        <w:rPr>
          <w:rStyle w:val="1"/>
        </w:rPr>
        <w:t xml:space="preserve">“Artículo 40 bis. Obligación de colaboración. </w:t>
      </w:r>
    </w:p>
    <w:p>
      <w:pPr>
        <w:pStyle w:val="0"/>
        <w:suppressAutoHyphens w:val="false"/>
        <w:rPr>
          <w:rStyle w:val="1"/>
        </w:rPr>
      </w:pPr>
      <w:r>
        <w:rPr>
          <w:rStyle w:val="1"/>
        </w:rPr>
        <w:t xml:space="preserve">1. Los beneficiarios, las entidades colaboradoras y los terceros relacionados con el objeto de la subvención o su justificación estarán obligados a prestar colaboración y facilitar cuanta documentación sea requerida en el ejercicio de las funciones de control que corresponden, dentro del ámbito de la Administración concedente, a la Intervención General de la Administración de la Comunidad Foral de Navarra así como a la Cámara de Comptos, en cuanto a órgano competente en materia de control financiero sobre el Sector Público, a cuyo fin tendrán las siguientes facultades: </w:t>
      </w:r>
    </w:p>
    <w:p>
      <w:pPr>
        <w:pStyle w:val="0"/>
        <w:suppressAutoHyphens w:val="false"/>
        <w:rPr>
          <w:rStyle w:val="1"/>
        </w:rPr>
      </w:pPr>
      <w:r>
        <w:rPr>
          <w:rStyle w:val="1"/>
        </w:rPr>
        <w:t xml:space="preserve">a)  El libre acceso a la documentación objeto de comprobación, incluidos los programas y archivos en soportes informáticos. </w:t>
      </w:r>
    </w:p>
    <w:p>
      <w:pPr>
        <w:pStyle w:val="0"/>
        <w:suppressAutoHyphens w:val="false"/>
        <w:rPr>
          <w:rStyle w:val="1"/>
        </w:rPr>
      </w:pPr>
      <w:r>
        <w:rPr>
          <w:rStyle w:val="1"/>
        </w:rPr>
        <w:t xml:space="preserve">b) El libre acceso a los locales de negocio y demás establecimientos o lugares en que se desarrolle la actividad subvencionada o se permita verificar la realidad y regularidad de las operaciones financiadas con cargo a la subvención. </w:t>
      </w:r>
    </w:p>
    <w:p>
      <w:pPr>
        <w:pStyle w:val="0"/>
        <w:suppressAutoHyphens w:val="false"/>
        <w:rPr>
          <w:rStyle w:val="1"/>
        </w:rPr>
      </w:pPr>
      <w:r>
        <w:rPr>
          <w:rStyle w:val="1"/>
        </w:rPr>
        <w:t xml:space="preserve">c) La obtención de copia o la retención de las facturas, documentos equivalentes o sustitutivos y de cualquier otro documento relativo a las operaciones en las que se deduzcan indicios de la incorrecta obtención, disfrute o destino de la subvención.</w:t>
      </w:r>
    </w:p>
    <w:p>
      <w:pPr>
        <w:pStyle w:val="0"/>
        <w:suppressAutoHyphens w:val="false"/>
        <w:rPr>
          <w:rStyle w:val="1"/>
        </w:rPr>
      </w:pPr>
      <w:r>
        <w:rPr>
          <w:rStyle w:val="1"/>
        </w:rPr>
        <w:t xml:space="preserve">d) El libre acceso a la información de las cuentas bancarias en las entidades financieras donde se pueda haber efectuado el cobro de las subvenciones o con cargo a las cuales se puedan haber realizado las disposiciones de los fondos. </w:t>
      </w:r>
    </w:p>
    <w:p>
      <w:pPr>
        <w:pStyle w:val="0"/>
        <w:suppressAutoHyphens w:val="false"/>
        <w:rPr>
          <w:rStyle w:val="1"/>
        </w:rPr>
      </w:pPr>
      <w:r>
        <w:rPr>
          <w:rStyle w:val="1"/>
        </w:rPr>
        <w:t xml:space="preserve">2. La negativa al cumplimiento de esta obligación se considerará causa de reintegro a los efectos previstos en el artículo 35 de esta ley foral, sin perjuicio de las sanciones que, en su caso, pudieran corresponder”.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