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trasferencia de la competencia de Tráfico y de otras que quedan pendientes,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para que sea respondida por el Gobierno de Navarra en el Pleno de la Cámara. </w:t>
      </w:r>
    </w:p>
    <w:p>
      <w:pPr>
        <w:pStyle w:val="0"/>
        <w:suppressAutoHyphens w:val="false"/>
        <w:rPr>
          <w:rStyle w:val="1"/>
        </w:rPr>
      </w:pPr>
      <w:r>
        <w:rPr>
          <w:rStyle w:val="1"/>
        </w:rPr>
        <w:t xml:space="preserve">Con respecto a la transferencia de la competencia de Tráfico y otras que aún quedan pendientes, este parlamentario desea conocer: </w:t>
      </w:r>
    </w:p>
    <w:p>
      <w:pPr>
        <w:pStyle w:val="0"/>
        <w:suppressAutoHyphens w:val="false"/>
        <w:rPr>
          <w:rStyle w:val="1"/>
        </w:rPr>
      </w:pPr>
      <w:r>
        <w:rPr>
          <w:rStyle w:val="1"/>
        </w:rPr>
        <w:t xml:space="preserve">¿En qué situación se encuentra el proceso de transferencia de las competencias no transferidas?</w:t>
      </w:r>
    </w:p>
    <w:p>
      <w:pPr>
        <w:pStyle w:val="0"/>
        <w:suppressAutoHyphens w:val="false"/>
        <w:rPr>
          <w:rStyle w:val="1"/>
        </w:rPr>
      </w:pPr>
      <w:r>
        <w:rPr>
          <w:rStyle w:val="1"/>
        </w:rPr>
        <w:t xml:space="preserve">En Iruñea, a 19 de febrero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