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galderen erantzuna, Foru Diputazioak emanak, Osoko Bilkurak onetsitako mozioa betetze aldera 787/2001 Foru Agindua aldatzeari buruzkoa eta landa eremuetako hiri barruko bideetan abiadura moteltzeko elementuei buruzko araudia aldatzeari buruzkoa. Galderak argitaratu ziren, hurrenez hurren, 2018ko urriaren 26ko 127. eta otsailaren 8ko 17. Nafarroako Parlamentuko Aldizkari Ofizialean.</w:t>
      </w:r>
    </w:p>
    <w:p>
      <w:pPr>
        <w:pStyle w:val="0"/>
        <w:suppressAutoHyphens w:val="false"/>
        <w:rPr>
          <w:rStyle w:val="1"/>
        </w:rPr>
      </w:pPr>
      <w:r>
        <w:rPr>
          <w:rStyle w:val="1"/>
        </w:rPr>
        <w:t xml:space="preserve">Iruñean, 2019ko otsailaren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9-18/PES-00203 eta 9-19/PES-00023 galdera parlamentarioak egin ditu Nafarroako Errepideen Sareko zeharbideetan zebra-bide goratuen (abiada mantsotzekoak) araudia aldatzeari buruz eta horren gaineko erabaki parlamentarioa betetzeari buruz. Hauxe da izenpetzen duenak, Garapen Ekonomikorako kontseilariak, informatzeko duena:</w:t>
      </w:r>
    </w:p>
    <w:p>
      <w:pPr>
        <w:pStyle w:val="0"/>
        <w:suppressAutoHyphens w:val="false"/>
        <w:rPr>
          <w:rStyle w:val="1"/>
        </w:rPr>
      </w:pPr>
      <w:r>
        <w:rPr>
          <w:rStyle w:val="1"/>
        </w:rPr>
        <w:t xml:space="preserve">1. Aurrekariak.</w:t>
      </w:r>
    </w:p>
    <w:p>
      <w:pPr>
        <w:pStyle w:val="0"/>
        <w:suppressAutoHyphens w:val="false"/>
        <w:rPr>
          <w:rStyle w:val="1"/>
        </w:rPr>
      </w:pPr>
      <w:r>
        <w:rPr>
          <w:rStyle w:val="1"/>
        </w:rPr>
        <w:t xml:space="preserve">2012ko uztailetik aurrera, zenbait jarduketa egin ziren “asto-bizkarrak” deitutakoak jartzeari buruzko foru agindu bat onesteko (izapidetzea eta baldintza teknikoak), oinezkoentzako pasabide goratuei buruzko 2001ekoaren paraleloa izanen zena:</w:t>
      </w:r>
    </w:p>
    <w:p>
      <w:pPr>
        <w:pStyle w:val="0"/>
        <w:suppressAutoHyphens w:val="false"/>
        <w:rPr>
          <w:rStyle w:val="1"/>
        </w:rPr>
      </w:pPr>
      <w:r>
        <w:rPr>
          <w:rStyle w:val="1"/>
        </w:rPr>
        <w:t xml:space="preserve">– Proposamen-txostena (2012ko uztailaren 16koa). Toki Administrazioko Departamentuari igortzea (2012ko abuztuaren 21ean).</w:t>
      </w:r>
    </w:p>
    <w:p>
      <w:pPr>
        <w:pStyle w:val="0"/>
        <w:suppressAutoHyphens w:val="false"/>
        <w:rPr>
          <w:rStyle w:val="1"/>
        </w:rPr>
      </w:pPr>
      <w:r>
        <w:rPr>
          <w:rStyle w:val="1"/>
        </w:rPr>
        <w:t xml:space="preserve">– Nafarroako Udal eta Kontzejuen Federazioari igortzea (2012ko irailaren 28an).</w:t>
      </w:r>
    </w:p>
    <w:p>
      <w:pPr>
        <w:pStyle w:val="0"/>
        <w:suppressAutoHyphens w:val="false"/>
        <w:rPr>
          <w:rStyle w:val="1"/>
        </w:rPr>
      </w:pPr>
      <w:r>
        <w:rPr>
          <w:rStyle w:val="1"/>
        </w:rPr>
        <w:t xml:space="preserve">– Garraio Zerbitzuari igortzea (2012ko urriaren 23an).</w:t>
      </w:r>
    </w:p>
    <w:p>
      <w:pPr>
        <w:pStyle w:val="0"/>
        <w:suppressAutoHyphens w:val="false"/>
        <w:rPr>
          <w:rStyle w:val="1"/>
        </w:rPr>
      </w:pPr>
      <w:r>
        <w:rPr>
          <w:rStyle w:val="1"/>
        </w:rPr>
        <w:t xml:space="preserve">– Nafarroako Udal eta Kontzejuen Federazioaren erantzuna (2012ko azaroko bilera).</w:t>
      </w:r>
    </w:p>
    <w:p>
      <w:pPr>
        <w:pStyle w:val="0"/>
        <w:suppressAutoHyphens w:val="false"/>
        <w:rPr>
          <w:rStyle w:val="1"/>
        </w:rPr>
      </w:pPr>
      <w:r>
        <w:rPr>
          <w:rStyle w:val="1"/>
        </w:rPr>
        <w:t xml:space="preserve">– Garraio Zerbitzuaren erantzuna (2012ko azaroaren 23an).</w:t>
      </w:r>
    </w:p>
    <w:p>
      <w:pPr>
        <w:pStyle w:val="0"/>
        <w:suppressAutoHyphens w:val="false"/>
        <w:rPr>
          <w:rStyle w:val="1"/>
        </w:rPr>
      </w:pPr>
      <w:r>
        <w:rPr>
          <w:rStyle w:val="1"/>
        </w:rPr>
        <w:t xml:space="preserve">– Iruñerriko Mankomunitateari igortzea (2014ko otsailaren 21ean).</w:t>
      </w:r>
    </w:p>
    <w:p>
      <w:pPr>
        <w:pStyle w:val="0"/>
        <w:suppressAutoHyphens w:val="false"/>
        <w:rPr>
          <w:rStyle w:val="1"/>
        </w:rPr>
      </w:pPr>
      <w:r>
        <w:rPr>
          <w:rStyle w:val="1"/>
        </w:rPr>
        <w:t xml:space="preserve">– Iruñerriko Mankomunitatearen erantzuna (2014ko urriaren 16an).</w:t>
      </w:r>
    </w:p>
    <w:p>
      <w:pPr>
        <w:pStyle w:val="0"/>
        <w:suppressAutoHyphens w:val="false"/>
        <w:rPr>
          <w:rStyle w:val="1"/>
        </w:rPr>
      </w:pPr>
      <w:r>
        <w:rPr>
          <w:rStyle w:val="1"/>
        </w:rPr>
        <w:t xml:space="preserve">2.- Egungo egoera.</w:t>
      </w:r>
    </w:p>
    <w:p>
      <w:pPr>
        <w:pStyle w:val="0"/>
        <w:suppressAutoHyphens w:val="false"/>
        <w:rPr>
          <w:rStyle w:val="1"/>
        </w:rPr>
      </w:pPr>
      <w:r>
        <w:rPr>
          <w:rStyle w:val="1"/>
        </w:rPr>
        <w:t xml:space="preserve">Parlamentuko Osoko Bilkuraren 2018ko urriaren 4ko Ebazpena onetsi zenetik —9-18/MOC-00103 moziotik sortu zen—, ebazpena betetzeko aldez aurreko analisiei berrekin zaie, honako hauek kontuan hartuta:</w:t>
      </w:r>
    </w:p>
    <w:p>
      <w:pPr>
        <w:pStyle w:val="0"/>
        <w:suppressAutoHyphens w:val="false"/>
        <w:rPr>
          <w:rStyle w:val="1"/>
        </w:rPr>
      </w:pPr>
      <w:r>
        <w:rPr>
          <w:rStyle w:val="1"/>
        </w:rPr>
        <w:t xml:space="preserve">Onetsitako ebazpenak ez du eskatzen 787/2001 Foru Agindua aldatzeko; izan ere, Nafarroako Gobernuko herrilanen arloko departamentu eskuduna premiatzen da honako hauek egin ditzan:</w:t>
      </w:r>
    </w:p>
    <w:p>
      <w:pPr>
        <w:pStyle w:val="0"/>
        <w:suppressAutoHyphens w:val="false"/>
        <w:rPr>
          <w:rStyle w:val="1"/>
        </w:rPr>
      </w:pPr>
      <w:r>
        <w:rPr>
          <w:rStyle w:val="1"/>
        </w:rPr>
        <w:t xml:space="preserve">“1. Arazo hori azter dezan eta neurriak susta ditzan, egokituak gure biztanlegune askoren errealitateari –espaloirik gabeko zeharbideak, %5etik gorako maldak eta bihurgune ugari–, horietatik zirkulatzen duten ibilgailuen abiaduraren moteltzea areagotzeko.</w:t>
      </w:r>
    </w:p>
    <w:p>
      <w:pPr>
        <w:pStyle w:val="0"/>
        <w:suppressAutoHyphens w:val="false"/>
        <w:rPr>
          <w:rStyle w:val="1"/>
        </w:rPr>
      </w:pPr>
      <w:r>
        <w:rPr>
          <w:rStyle w:val="1"/>
        </w:rPr>
        <w:t xml:space="preserve">2. Bere araudia gaurkotzeko eta, kasua bada, Estatuaren Errepide-sare Orokorrerako ezarritako neurriak jasotzeko aukera azter dezan”.</w:t>
      </w:r>
    </w:p>
    <w:p>
      <w:pPr>
        <w:pStyle w:val="0"/>
        <w:suppressAutoHyphens w:val="false"/>
        <w:rPr>
          <w:rStyle w:val="1"/>
        </w:rPr>
      </w:pPr>
      <w:r>
        <w:rPr>
          <w:rStyle w:val="1"/>
        </w:rPr>
        <w:t xml:space="preserve">Egungo egoera eta Nafarroako Parlamentuko Osoko Bilkuraren 2018ko urriaren 4ko Ebazpena kontuan hartuta, bidezkotzat jotzen da 2012ko planteamendua eta orduan hasitako jarduketak berreskuratu eta izapideak hastea abiadura mantsotzeko bestelako gailuak instalatu ahal izateko, kokalekua dela-eta hain zorrotzak ez direnak, oinezkoak gurutzatzekoak ez izateagatik.</w:t>
      </w:r>
    </w:p>
    <w:p>
      <w:pPr>
        <w:pStyle w:val="0"/>
        <w:suppressAutoHyphens w:val="false"/>
        <w:rPr>
          <w:rStyle w:val="1"/>
        </w:rPr>
      </w:pPr>
      <w:r>
        <w:rPr>
          <w:rStyle w:val="1"/>
        </w:rPr>
        <w:t xml:space="preserve">Horri dagokionez, Garapen Ekonomikorako kontseilariaren otsailaren 7ko 4/2019 Foru Aginduaren bitartez, hasiera eman zaio “Nafarroako Errepideen Sareko zeharbideetan abiadura mantsotzekoak (asto-bizkarren modukoak) instalatzeko Araudi Tekniko” berria ezartzeko foru aginduaren proiektua egiteko prozedurari.</w:t>
      </w:r>
    </w:p>
    <w:p>
      <w:pPr>
        <w:pStyle w:val="0"/>
        <w:suppressAutoHyphens w:val="false"/>
        <w:rPr>
          <w:rStyle w:val="1"/>
        </w:rPr>
      </w:pPr>
      <w:r>
        <w:rPr>
          <w:rStyle w:val="1"/>
        </w:rPr>
        <w:t xml:space="preserve">Azken batean, prozedura hori hasita, hiriko bide-segurtasuna hobetzeko asmoan aurrera egiten jarraitu nahi da, honako gai hauen arau-garapena eginez:</w:t>
      </w:r>
    </w:p>
    <w:p>
      <w:pPr>
        <w:pStyle w:val="0"/>
        <w:suppressAutoHyphens w:val="false"/>
        <w:rPr>
          <w:rStyle w:val="1"/>
        </w:rPr>
      </w:pPr>
      <w:r>
        <w:rPr>
          <w:rStyle w:val="1"/>
        </w:rPr>
        <w:t xml:space="preserve">• Dispositibo berri bat gaitzea, hiriko zeharbide batetik doazen ibilgailuen abiadura fisikoko mantsotuko duena, oinezkoen pasatzea erregulatu gabe eta Estatuko oinarrizko araudian halako dispositiboetarako ezarritako gutxieneko betekizunak errespetatuz.</w:t>
      </w:r>
    </w:p>
    <w:p>
      <w:pPr>
        <w:pStyle w:val="0"/>
        <w:suppressAutoHyphens w:val="false"/>
        <w:rPr>
          <w:rStyle w:val="1"/>
        </w:rPr>
      </w:pPr>
      <w:r>
        <w:rPr>
          <w:rStyle w:val="1"/>
        </w:rPr>
        <w:t xml:space="preserve">• Haiek baimentzeko baldintza administratiboak eta ezarpenerako betekizun teknikoak zehaztea.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otsailaren 7an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