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Mariano Herrero Ibáñez jaunak aurkeztutako galdera, jakiteko zein den administrazio zerbitzuen batasunen legezko egoera Nafarroako Toki Administrazioaren Erreformarako otsailaren 4ko 4/2019 Foru Legea indarrean sartu ondotik.</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martxoaren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eta Unión del Pueblo Navarro (UPN) talde parlamentarioari atxikita dagoen Mariano Herrero lbáñez jaunak, Legebiltzarreko Erregelamenduan ezarritakoaren babesean, honako galdera hau aurkezten du, Nafarroako Gobernuko Landa Garapeneko, Ingurumeneko eta Toki Administrazioko kontseilariak Osoko Bilkuran ahoz erantzun dezan:</w:t>
      </w:r>
    </w:p>
    <w:p>
      <w:pPr>
        <w:pStyle w:val="0"/>
        <w:suppressAutoHyphens w:val="false"/>
        <w:rPr>
          <w:rStyle w:val="1"/>
        </w:rPr>
      </w:pPr>
      <w:r>
        <w:rPr>
          <w:rStyle w:val="1"/>
        </w:rPr>
        <w:t xml:space="preserve">Zein da, ondorio guztietarako, administrazio zerbitzuen batasunen legezko egoera Nafarroako Toki Administrazioaren Erreformarako otsailaren 4ko 4/2019 Foru Legea indarrean sartu ondotik?</w:t>
      </w:r>
    </w:p>
    <w:p>
      <w:pPr>
        <w:pStyle w:val="0"/>
        <w:suppressAutoHyphens w:val="false"/>
        <w:rPr>
          <w:rStyle w:val="1"/>
        </w:rPr>
      </w:pPr>
      <w:r>
        <w:rPr>
          <w:rStyle w:val="1"/>
        </w:rPr>
        <w:t xml:space="preserve">Iruñean, 2019ko martxoaren 14an</w:t>
      </w:r>
    </w:p>
    <w:p>
      <w:pPr>
        <w:pStyle w:val="0"/>
        <w:suppressAutoHyphens w:val="false"/>
        <w:rPr>
          <w:rStyle w:val="1"/>
        </w:rPr>
      </w:pPr>
      <w:r>
        <w:rPr>
          <w:rStyle w:val="1"/>
        </w:rPr>
        <w:t xml:space="preserve">Foru parlamentaria: Mariano Herrero Ibañez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