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293" w:rsidRPr="00DB18B9" w:rsidRDefault="009573E3" w:rsidP="00AF21AB">
      <w:pPr>
        <w:spacing w:line="360" w:lineRule="auto"/>
        <w:jc w:val="both"/>
        <w:rPr>
          <w:rFonts w:ascii="Arial" w:hAnsi="Arial" w:cs="Arial"/>
          <w:sz w:val="22"/>
          <w:szCs w:val="22"/>
        </w:rPr>
      </w:pPr>
      <w:r w:rsidRPr="006422F9">
        <w:rPr>
          <w:rFonts w:ascii="Arial" w:hAnsi="Arial" w:cs="Arial"/>
          <w:sz w:val="22"/>
          <w:szCs w:val="22"/>
        </w:rPr>
        <w:t>La Consejera de Desarrollo Rural, Medio Ambiente y Administración Local, en relación con la</w:t>
      </w:r>
      <w:r w:rsidR="00BA2B0D" w:rsidRPr="006422F9">
        <w:rPr>
          <w:rFonts w:ascii="Arial" w:hAnsi="Arial" w:cs="Arial"/>
          <w:sz w:val="22"/>
          <w:szCs w:val="22"/>
        </w:rPr>
        <w:t>s</w:t>
      </w:r>
      <w:r w:rsidRPr="006422F9">
        <w:rPr>
          <w:rFonts w:ascii="Arial" w:hAnsi="Arial" w:cs="Arial"/>
          <w:sz w:val="22"/>
          <w:szCs w:val="22"/>
        </w:rPr>
        <w:t xml:space="preserve"> pregunta</w:t>
      </w:r>
      <w:r w:rsidR="00BA2B0D" w:rsidRPr="006422F9">
        <w:rPr>
          <w:rFonts w:ascii="Arial" w:hAnsi="Arial" w:cs="Arial"/>
          <w:sz w:val="22"/>
          <w:szCs w:val="22"/>
        </w:rPr>
        <w:t>s</w:t>
      </w:r>
      <w:r w:rsidRPr="006422F9">
        <w:rPr>
          <w:rFonts w:ascii="Arial" w:hAnsi="Arial" w:cs="Arial"/>
          <w:sz w:val="22"/>
          <w:szCs w:val="22"/>
        </w:rPr>
        <w:t xml:space="preserve"> para su contestación por escrito formulada</w:t>
      </w:r>
      <w:r w:rsidR="00BA2B0D" w:rsidRPr="006422F9">
        <w:rPr>
          <w:rFonts w:ascii="Arial" w:hAnsi="Arial" w:cs="Arial"/>
          <w:sz w:val="22"/>
          <w:szCs w:val="22"/>
        </w:rPr>
        <w:t>s</w:t>
      </w:r>
      <w:r w:rsidRPr="006422F9">
        <w:rPr>
          <w:rFonts w:ascii="Arial" w:hAnsi="Arial" w:cs="Arial"/>
          <w:sz w:val="22"/>
          <w:szCs w:val="22"/>
        </w:rPr>
        <w:t xml:space="preserve"> por </w:t>
      </w:r>
      <w:r w:rsidR="00DB18B9" w:rsidRPr="00DB18B9">
        <w:rPr>
          <w:rFonts w:ascii="Arial" w:hAnsi="Arial" w:cs="Arial"/>
          <w:sz w:val="22"/>
          <w:szCs w:val="22"/>
        </w:rPr>
        <w:t>el Parlamentario Foral Ilmo. Sr. D.</w:t>
      </w:r>
      <w:r w:rsidRPr="006422F9">
        <w:rPr>
          <w:rFonts w:ascii="Arial" w:hAnsi="Arial" w:cs="Arial"/>
          <w:sz w:val="22"/>
          <w:szCs w:val="22"/>
        </w:rPr>
        <w:t xml:space="preserve"> </w:t>
      </w:r>
      <w:r w:rsidR="003551BE">
        <w:rPr>
          <w:rFonts w:ascii="Arial" w:hAnsi="Arial" w:cs="Arial"/>
          <w:sz w:val="22"/>
          <w:szCs w:val="22"/>
        </w:rPr>
        <w:t>Alberto Catalán Higueras</w:t>
      </w:r>
      <w:r w:rsidRPr="006422F9">
        <w:rPr>
          <w:rFonts w:ascii="Arial" w:hAnsi="Arial" w:cs="Arial"/>
          <w:sz w:val="22"/>
          <w:szCs w:val="22"/>
        </w:rPr>
        <w:t>,</w:t>
      </w:r>
      <w:bookmarkStart w:id="0" w:name="Listadesplegable5"/>
      <w:r w:rsidRPr="006422F9">
        <w:rPr>
          <w:rFonts w:ascii="Arial" w:hAnsi="Arial" w:cs="Arial"/>
          <w:sz w:val="22"/>
          <w:szCs w:val="22"/>
        </w:rPr>
        <w:t xml:space="preserve"> </w:t>
      </w:r>
      <w:bookmarkEnd w:id="0"/>
      <w:r w:rsidR="00DB18B9">
        <w:rPr>
          <w:rFonts w:ascii="Arial" w:hAnsi="Arial" w:cs="Arial"/>
          <w:sz w:val="22"/>
          <w:szCs w:val="22"/>
        </w:rPr>
        <w:t xml:space="preserve">adscrito </w:t>
      </w:r>
      <w:r w:rsidRPr="006422F9">
        <w:rPr>
          <w:rFonts w:ascii="Arial" w:hAnsi="Arial" w:cs="Arial"/>
          <w:sz w:val="22"/>
          <w:szCs w:val="22"/>
        </w:rPr>
        <w:t xml:space="preserve">al Grupo Parlamentario </w:t>
      </w:r>
      <w:r w:rsidR="00DB18B9">
        <w:rPr>
          <w:rFonts w:ascii="Arial" w:hAnsi="Arial" w:cs="Arial"/>
          <w:sz w:val="22"/>
          <w:szCs w:val="22"/>
        </w:rPr>
        <w:t>Unión del Pueblo Navarro</w:t>
      </w:r>
      <w:r w:rsidR="00D56BC4" w:rsidRPr="006422F9">
        <w:rPr>
          <w:rFonts w:ascii="Arial" w:hAnsi="Arial" w:cs="Arial"/>
          <w:sz w:val="22"/>
          <w:szCs w:val="22"/>
        </w:rPr>
        <w:t xml:space="preserve"> (UPN)</w:t>
      </w:r>
      <w:r w:rsidR="00E76C9B" w:rsidRPr="00DB18B9">
        <w:rPr>
          <w:rFonts w:ascii="Arial" w:hAnsi="Arial" w:cs="Arial"/>
          <w:sz w:val="22"/>
          <w:szCs w:val="22"/>
        </w:rPr>
        <w:t xml:space="preserve"> </w:t>
      </w:r>
      <w:r w:rsidR="00901293" w:rsidRPr="00DB18B9">
        <w:rPr>
          <w:rFonts w:ascii="Arial" w:hAnsi="Arial" w:cs="Arial"/>
          <w:sz w:val="22"/>
          <w:szCs w:val="22"/>
        </w:rPr>
        <w:t>(</w:t>
      </w:r>
      <w:r w:rsidR="00440B04" w:rsidRPr="00DB18B9">
        <w:rPr>
          <w:rFonts w:ascii="Arial" w:hAnsi="Arial" w:cs="Arial"/>
          <w:b/>
          <w:sz w:val="22"/>
          <w:szCs w:val="22"/>
        </w:rPr>
        <w:t>9</w:t>
      </w:r>
      <w:r w:rsidR="00710131" w:rsidRPr="00DB18B9">
        <w:rPr>
          <w:rFonts w:ascii="Arial" w:hAnsi="Arial" w:cs="Arial"/>
          <w:b/>
          <w:sz w:val="22"/>
          <w:szCs w:val="22"/>
        </w:rPr>
        <w:t>-1</w:t>
      </w:r>
      <w:r w:rsidR="00BA2B0D" w:rsidRPr="00DB18B9">
        <w:rPr>
          <w:rFonts w:ascii="Arial" w:hAnsi="Arial" w:cs="Arial"/>
          <w:b/>
          <w:sz w:val="22"/>
          <w:szCs w:val="22"/>
        </w:rPr>
        <w:t>8</w:t>
      </w:r>
      <w:r w:rsidR="00901293" w:rsidRPr="00DB18B9">
        <w:rPr>
          <w:rFonts w:ascii="Arial" w:hAnsi="Arial" w:cs="Arial"/>
          <w:b/>
          <w:sz w:val="22"/>
          <w:szCs w:val="22"/>
        </w:rPr>
        <w:t>-/PES-00</w:t>
      </w:r>
      <w:r w:rsidR="00616491" w:rsidRPr="00DB18B9">
        <w:rPr>
          <w:rFonts w:ascii="Arial" w:hAnsi="Arial" w:cs="Arial"/>
          <w:b/>
          <w:sz w:val="22"/>
          <w:szCs w:val="22"/>
        </w:rPr>
        <w:t>25</w:t>
      </w:r>
      <w:r w:rsidR="00E76C9B" w:rsidRPr="00DB18B9">
        <w:rPr>
          <w:rFonts w:ascii="Arial" w:hAnsi="Arial" w:cs="Arial"/>
          <w:b/>
          <w:sz w:val="22"/>
          <w:szCs w:val="22"/>
        </w:rPr>
        <w:t>4</w:t>
      </w:r>
      <w:r w:rsidR="00901293" w:rsidRPr="00DB18B9">
        <w:rPr>
          <w:rFonts w:ascii="Arial" w:hAnsi="Arial" w:cs="Arial"/>
          <w:b/>
          <w:sz w:val="22"/>
          <w:szCs w:val="22"/>
        </w:rPr>
        <w:t>)</w:t>
      </w:r>
      <w:r w:rsidR="00901293" w:rsidRPr="00DB18B9">
        <w:rPr>
          <w:rFonts w:ascii="Arial" w:hAnsi="Arial" w:cs="Arial"/>
          <w:sz w:val="22"/>
          <w:szCs w:val="22"/>
        </w:rPr>
        <w:t>, tiene el honor de remitirle la siguiente contestación:</w:t>
      </w:r>
    </w:p>
    <w:p w:rsidR="00616491" w:rsidRPr="00616491" w:rsidRDefault="00E76C9B" w:rsidP="00616491">
      <w:pPr>
        <w:spacing w:line="360" w:lineRule="auto"/>
        <w:jc w:val="both"/>
        <w:rPr>
          <w:rFonts w:ascii="Arial" w:hAnsi="Arial" w:cs="Arial"/>
          <w:b/>
          <w:sz w:val="22"/>
          <w:szCs w:val="22"/>
        </w:rPr>
      </w:pPr>
      <w:r w:rsidRPr="00616491">
        <w:rPr>
          <w:rFonts w:cs="Arial"/>
          <w:b/>
          <w:sz w:val="22"/>
          <w:szCs w:val="22"/>
        </w:rPr>
        <w:t xml:space="preserve">.- </w:t>
      </w:r>
      <w:r w:rsidR="00616491" w:rsidRPr="00616491">
        <w:rPr>
          <w:rFonts w:ascii="Arial" w:hAnsi="Arial" w:cs="Arial"/>
          <w:b/>
          <w:sz w:val="22"/>
          <w:szCs w:val="22"/>
        </w:rPr>
        <w:t>¿Qué nuevas medidas ha adoptado el Gobierno de Navarra para visibilizar el valor de la Ribera, de sus recursos, y de su tradición y cultura de culturas, mestizaje y gastronomía, para hacer de ella un destino reconocido y referente de Navarra?</w:t>
      </w:r>
    </w:p>
    <w:p w:rsidR="007A03FC" w:rsidRPr="007A03FC" w:rsidRDefault="005558EB" w:rsidP="007A03FC">
      <w:pPr>
        <w:spacing w:line="360" w:lineRule="auto"/>
        <w:ind w:firstLine="708"/>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L</w:t>
      </w:r>
      <w:r w:rsidR="007A03FC" w:rsidRPr="007A03FC">
        <w:rPr>
          <w:rFonts w:ascii="Arial" w:eastAsia="Calibri" w:hAnsi="Arial" w:cs="Arial"/>
          <w:sz w:val="22"/>
          <w:szCs w:val="22"/>
          <w:lang w:val="es-ES_tradnl" w:eastAsia="en-US"/>
        </w:rPr>
        <w:t xml:space="preserve">a estrategia de promoción se basa en la complementariedad de zonas y productos en cuanto a cultura, gastronomía, zonas y sistemas de producción, etc. Por ello es difícil identificar acciones que se refieran en exclusiva a la </w:t>
      </w:r>
      <w:proofErr w:type="spellStart"/>
      <w:r w:rsidR="007A03FC" w:rsidRPr="007A03FC">
        <w:rPr>
          <w:rFonts w:ascii="Arial" w:eastAsia="Calibri" w:hAnsi="Arial" w:cs="Arial"/>
          <w:sz w:val="22"/>
          <w:szCs w:val="22"/>
          <w:lang w:val="es-ES_tradnl" w:eastAsia="en-US"/>
        </w:rPr>
        <w:t>visibilización</w:t>
      </w:r>
      <w:proofErr w:type="spellEnd"/>
      <w:r w:rsidR="007A03FC" w:rsidRPr="007A03FC">
        <w:rPr>
          <w:rFonts w:ascii="Arial" w:eastAsia="Calibri" w:hAnsi="Arial" w:cs="Arial"/>
          <w:sz w:val="22"/>
          <w:szCs w:val="22"/>
          <w:lang w:val="es-ES_tradnl" w:eastAsia="en-US"/>
        </w:rPr>
        <w:t xml:space="preserve"> de zonas específicas, o a productos de un origen concreto</w:t>
      </w:r>
    </w:p>
    <w:p w:rsidR="00DB18B9" w:rsidRDefault="007A03FC" w:rsidP="007A03FC">
      <w:pPr>
        <w:spacing w:line="360" w:lineRule="auto"/>
        <w:ind w:firstLine="708"/>
        <w:jc w:val="both"/>
        <w:rPr>
          <w:rFonts w:ascii="Arial" w:eastAsia="Calibri" w:hAnsi="Arial" w:cs="Arial"/>
          <w:sz w:val="22"/>
          <w:szCs w:val="22"/>
          <w:lang w:val="es-ES_tradnl" w:eastAsia="en-US"/>
        </w:rPr>
      </w:pPr>
      <w:r w:rsidRPr="007A03FC">
        <w:rPr>
          <w:rFonts w:ascii="Arial" w:eastAsia="Calibri" w:hAnsi="Arial" w:cs="Arial"/>
          <w:sz w:val="22"/>
          <w:szCs w:val="22"/>
          <w:lang w:val="es-ES_tradnl" w:eastAsia="en-US"/>
        </w:rPr>
        <w:t>Sin que pueda considerarse una relación exhaustiva, las acciones con una mayor vinculación a la Ribera son las siguientes:</w:t>
      </w:r>
    </w:p>
    <w:p w:rsidR="007A03FC" w:rsidRPr="004C2770" w:rsidRDefault="007A03FC" w:rsidP="004C2770">
      <w:pPr>
        <w:pStyle w:val="Prrafodelista"/>
        <w:spacing w:after="120" w:line="360" w:lineRule="auto"/>
        <w:ind w:left="0" w:right="-1"/>
        <w:jc w:val="both"/>
        <w:rPr>
          <w:rFonts w:ascii="Arial" w:eastAsia="Calibri" w:hAnsi="Arial" w:cs="Arial"/>
          <w:sz w:val="22"/>
          <w:szCs w:val="22"/>
          <w:u w:val="single"/>
          <w:lang w:eastAsia="en-US"/>
        </w:rPr>
      </w:pPr>
      <w:r w:rsidRPr="004C2770">
        <w:rPr>
          <w:rFonts w:ascii="Arial" w:eastAsia="Calibri" w:hAnsi="Arial" w:cs="Arial"/>
          <w:sz w:val="22"/>
          <w:szCs w:val="22"/>
          <w:u w:val="single"/>
          <w:lang w:eastAsia="en-US"/>
        </w:rPr>
        <w:t>Jornadas de Exaltación de las Verduras de Tudela/La Ribera</w:t>
      </w:r>
    </w:p>
    <w:p w:rsidR="00DB18B9" w:rsidRDefault="007A03FC" w:rsidP="004C2770">
      <w:pPr>
        <w:spacing w:line="360" w:lineRule="auto"/>
        <w:ind w:right="-1" w:firstLine="708"/>
        <w:jc w:val="both"/>
        <w:rPr>
          <w:rFonts w:ascii="Arial" w:eastAsia="Calibri" w:hAnsi="Arial" w:cs="Arial"/>
          <w:sz w:val="22"/>
          <w:szCs w:val="22"/>
          <w:lang w:val="es-ES_tradnl" w:eastAsia="en-US"/>
        </w:rPr>
      </w:pPr>
      <w:r w:rsidRPr="007A03FC">
        <w:rPr>
          <w:rFonts w:ascii="Arial" w:eastAsia="Calibri" w:hAnsi="Arial" w:cs="Arial"/>
          <w:sz w:val="22"/>
          <w:szCs w:val="22"/>
          <w:lang w:val="es-ES_tradnl" w:eastAsia="en-US"/>
        </w:rPr>
        <w:t xml:space="preserve">Del 20 de abril al 1 de mayo. Concurso de platos típicos de Navarra (marzo), Premio literario de poesía. Congreso de la revolución de las verduras. Premio El Hortelano. Talleres infantiles. Degustación popular de 20.000 pinchos RG. La colaboración con los organizadores de las jornadas, </w:t>
      </w:r>
      <w:r w:rsidR="005558EB">
        <w:rPr>
          <w:rFonts w:ascii="Arial" w:eastAsia="Calibri" w:hAnsi="Arial" w:cs="Arial"/>
          <w:sz w:val="22"/>
          <w:szCs w:val="22"/>
          <w:lang w:val="es-ES_tradnl" w:eastAsia="en-US"/>
        </w:rPr>
        <w:t>Ayto.</w:t>
      </w:r>
      <w:r w:rsidRPr="007A03FC">
        <w:rPr>
          <w:rFonts w:ascii="Arial" w:eastAsia="Calibri" w:hAnsi="Arial" w:cs="Arial"/>
          <w:sz w:val="22"/>
          <w:szCs w:val="22"/>
          <w:lang w:val="es-ES_tradnl" w:eastAsia="en-US"/>
        </w:rPr>
        <w:t xml:space="preserve"> </w:t>
      </w:r>
      <w:proofErr w:type="gramStart"/>
      <w:r w:rsidRPr="007A03FC">
        <w:rPr>
          <w:rFonts w:ascii="Arial" w:eastAsia="Calibri" w:hAnsi="Arial" w:cs="Arial"/>
          <w:sz w:val="22"/>
          <w:szCs w:val="22"/>
          <w:lang w:val="es-ES_tradnl" w:eastAsia="en-US"/>
        </w:rPr>
        <w:t>de</w:t>
      </w:r>
      <w:proofErr w:type="gramEnd"/>
      <w:r w:rsidRPr="007A03FC">
        <w:rPr>
          <w:rFonts w:ascii="Arial" w:eastAsia="Calibri" w:hAnsi="Arial" w:cs="Arial"/>
          <w:sz w:val="22"/>
          <w:szCs w:val="22"/>
          <w:lang w:val="es-ES_tradnl" w:eastAsia="en-US"/>
        </w:rPr>
        <w:t xml:space="preserve"> Tudela, Orden del Volatín y Federación de Sociedades Gastronómicas, ha consistido en el patrocinio y pago de folletos y carteles.</w:t>
      </w:r>
    </w:p>
    <w:p w:rsidR="007A03FC" w:rsidRPr="007A03FC" w:rsidRDefault="007A03FC" w:rsidP="007A03FC">
      <w:pPr>
        <w:spacing w:line="360" w:lineRule="auto"/>
        <w:ind w:right="-1"/>
        <w:rPr>
          <w:rFonts w:ascii="Arial" w:hAnsi="Arial" w:cs="Arial"/>
          <w:lang w:val="es-ES_tradnl"/>
        </w:rPr>
      </w:pPr>
      <w:r w:rsidRPr="007A03FC">
        <w:rPr>
          <w:rFonts w:ascii="Arial" w:hAnsi="Arial" w:cs="Arial"/>
          <w:noProof/>
        </w:rPr>
        <mc:AlternateContent>
          <mc:Choice Requires="wps">
            <w:drawing>
              <wp:anchor distT="0" distB="0" distL="114300" distR="114300" simplePos="0" relativeHeight="251660288" behindDoc="0" locked="0" layoutInCell="1" allowOverlap="1" wp14:anchorId="1428EAD1" wp14:editId="00C50828">
                <wp:simplePos x="0" y="0"/>
                <wp:positionH relativeFrom="column">
                  <wp:posOffset>3985895</wp:posOffset>
                </wp:positionH>
                <wp:positionV relativeFrom="paragraph">
                  <wp:posOffset>223520</wp:posOffset>
                </wp:positionV>
                <wp:extent cx="238125" cy="238125"/>
                <wp:effectExtent l="33020" t="33020" r="33655" b="33655"/>
                <wp:wrapNone/>
                <wp:docPr id="13"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26" style="position:absolute;margin-left:313.85pt;margin-top:17.6pt;width:18.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" filled="f" strokecolor="yellow" strokeweight="4.5pt"/>
            </w:pict>
          </mc:Fallback>
        </mc:AlternateContent>
      </w:r>
      <w:r w:rsidRPr="007A03FC">
        <w:rPr>
          <w:rFonts w:ascii="Arial" w:hAnsi="Arial" w:cs="Arial"/>
          <w:noProof/>
        </w:rPr>
        <mc:AlternateContent>
          <mc:Choice Requires="wps">
            <w:drawing>
              <wp:anchor distT="0" distB="0" distL="114300" distR="114300" simplePos="0" relativeHeight="251659264" behindDoc="0" locked="0" layoutInCell="1" allowOverlap="1" wp14:anchorId="21D68ACC" wp14:editId="3E978AA7">
                <wp:simplePos x="0" y="0"/>
                <wp:positionH relativeFrom="column">
                  <wp:posOffset>2455545</wp:posOffset>
                </wp:positionH>
                <wp:positionV relativeFrom="paragraph">
                  <wp:posOffset>1155065</wp:posOffset>
                </wp:positionV>
                <wp:extent cx="238125" cy="238125"/>
                <wp:effectExtent l="36195" t="31115" r="30480" b="35560"/>
                <wp:wrapNone/>
                <wp:docPr id="57"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noFill/>
                        <a:ln w="57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 o:spid="_x0000_s1026" style="position:absolute;margin-left:193.35pt;margin-top:90.95pt;width:1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" filled="f" strokecolor="yellow" strokeweight="4.5pt"/>
            </w:pict>
          </mc:Fallback>
        </mc:AlternateContent>
      </w:r>
      <w:r w:rsidRPr="007A03FC">
        <w:rPr>
          <w:rFonts w:ascii="Arial" w:hAnsi="Arial" w:cs="Arial"/>
          <w:noProof/>
        </w:rPr>
        <w:drawing>
          <wp:inline distT="0" distB="0" distL="0" distR="0" wp14:anchorId="56AF0624" wp14:editId="138B70AB">
            <wp:extent cx="2679700" cy="149479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1494790"/>
                    </a:xfrm>
                    <a:prstGeom prst="rect">
                      <a:avLst/>
                    </a:prstGeom>
                    <a:noFill/>
                    <a:ln>
                      <a:noFill/>
                    </a:ln>
                  </pic:spPr>
                </pic:pic>
              </a:graphicData>
            </a:graphic>
          </wp:inline>
        </w:drawing>
      </w:r>
      <w:r w:rsidRPr="007A03FC">
        <w:rPr>
          <w:rFonts w:ascii="Arial" w:hAnsi="Arial" w:cs="Arial"/>
          <w:lang w:val="es-ES_tradnl"/>
        </w:rPr>
        <w:t xml:space="preserve">       </w:t>
      </w:r>
      <w:r w:rsidRPr="007A03FC">
        <w:rPr>
          <w:rFonts w:ascii="Arial" w:hAnsi="Arial" w:cs="Arial"/>
          <w:noProof/>
        </w:rPr>
        <w:drawing>
          <wp:inline distT="0" distB="0" distL="0" distR="0" wp14:anchorId="676DFE93" wp14:editId="01CC3EEC">
            <wp:extent cx="2425065" cy="1621790"/>
            <wp:effectExtent l="0" t="0" r="0" b="0"/>
            <wp:docPr id="65" name="Imagen 65" descr="Resultado de imagen de peña el hortelano tu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de peña el hortelano tude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065" cy="1621790"/>
                    </a:xfrm>
                    <a:prstGeom prst="rect">
                      <a:avLst/>
                    </a:prstGeom>
                    <a:noFill/>
                    <a:ln>
                      <a:noFill/>
                    </a:ln>
                  </pic:spPr>
                </pic:pic>
              </a:graphicData>
            </a:graphic>
          </wp:inline>
        </w:drawing>
      </w:r>
    </w:p>
    <w:p w:rsidR="00DB18B9" w:rsidRDefault="007A03FC" w:rsidP="007A03FC">
      <w:pPr>
        <w:spacing w:line="360" w:lineRule="auto"/>
        <w:ind w:right="-1" w:firstLine="708"/>
        <w:jc w:val="both"/>
        <w:rPr>
          <w:rFonts w:ascii="Arial" w:eastAsia="Calibri" w:hAnsi="Arial" w:cs="Arial"/>
          <w:sz w:val="22"/>
          <w:szCs w:val="22"/>
          <w:lang w:val="es-ES_tradnl" w:eastAsia="en-US"/>
        </w:rPr>
      </w:pPr>
      <w:r w:rsidRPr="007A03FC">
        <w:rPr>
          <w:rFonts w:ascii="Arial" w:eastAsia="Calibri" w:hAnsi="Arial" w:cs="Arial"/>
          <w:sz w:val="22"/>
          <w:szCs w:val="22"/>
          <w:lang w:val="es-ES_tradnl" w:eastAsia="en-US"/>
        </w:rPr>
        <w:t>También se colaboró en las jornadas del III Congreso de las Verduras con una conferencia sobre la situación de las variedades locales hortícolas navarras.</w:t>
      </w:r>
    </w:p>
    <w:p w:rsidR="00AF21AB" w:rsidRDefault="00AF21AB" w:rsidP="007A03FC">
      <w:pPr>
        <w:spacing w:line="360" w:lineRule="auto"/>
        <w:ind w:right="-1" w:firstLine="708"/>
        <w:jc w:val="both"/>
        <w:rPr>
          <w:rFonts w:ascii="Arial" w:eastAsia="Calibri" w:hAnsi="Arial" w:cs="Arial"/>
          <w:sz w:val="22"/>
          <w:szCs w:val="22"/>
          <w:lang w:val="es-ES_tradnl" w:eastAsia="en-US"/>
        </w:rPr>
      </w:pPr>
    </w:p>
    <w:p w:rsidR="007A03FC" w:rsidRPr="00AF21AB" w:rsidRDefault="007A03FC" w:rsidP="00AF21AB">
      <w:pPr>
        <w:spacing w:after="60" w:line="240" w:lineRule="exact"/>
        <w:ind w:right="-1"/>
        <w:jc w:val="both"/>
        <w:rPr>
          <w:rFonts w:ascii="Arial" w:eastAsia="Calibri" w:hAnsi="Arial" w:cs="Arial"/>
          <w:color w:val="4F81BD"/>
          <w:sz w:val="18"/>
          <w:szCs w:val="18"/>
          <w:lang w:eastAsia="en-US"/>
        </w:rPr>
      </w:pPr>
      <w:r w:rsidRPr="00AF21AB">
        <w:rPr>
          <w:rFonts w:ascii="Arial" w:eastAsia="Calibri" w:hAnsi="Arial" w:cs="Arial"/>
          <w:noProof/>
          <w:sz w:val="18"/>
          <w:szCs w:val="18"/>
        </w:rPr>
        <w:drawing>
          <wp:anchor distT="0" distB="0" distL="114300" distR="114300" simplePos="0" relativeHeight="251662336" behindDoc="0" locked="0" layoutInCell="1" allowOverlap="1" wp14:anchorId="3C32D8DF" wp14:editId="05B6C459">
            <wp:simplePos x="0" y="0"/>
            <wp:positionH relativeFrom="column">
              <wp:posOffset>3188935</wp:posOffset>
            </wp:positionH>
            <wp:positionV relativeFrom="paragraph">
              <wp:posOffset>-27184</wp:posOffset>
            </wp:positionV>
            <wp:extent cx="1064895" cy="2121535"/>
            <wp:effectExtent l="0" t="0" r="1905" b="0"/>
            <wp:wrapSquare wrapText="bothSides"/>
            <wp:docPr id="66"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4895" cy="2121535"/>
                    </a:xfrm>
                    <a:prstGeom prst="rect">
                      <a:avLst/>
                    </a:prstGeom>
                    <a:noFill/>
                  </pic:spPr>
                </pic:pic>
              </a:graphicData>
            </a:graphic>
            <wp14:sizeRelH relativeFrom="page">
              <wp14:pctWidth>0</wp14:pctWidth>
            </wp14:sizeRelH>
            <wp14:sizeRelV relativeFrom="page">
              <wp14:pctHeight>0</wp14:pctHeight>
            </wp14:sizeRelV>
          </wp:anchor>
        </w:drawing>
      </w:r>
      <w:r w:rsidRPr="00AF21AB">
        <w:rPr>
          <w:rFonts w:ascii="Arial" w:eastAsia="Calibri" w:hAnsi="Arial" w:cs="Arial"/>
          <w:noProof/>
          <w:sz w:val="18"/>
          <w:szCs w:val="18"/>
        </w:rPr>
        <w:drawing>
          <wp:anchor distT="0" distB="0" distL="114300" distR="114300" simplePos="0" relativeHeight="251661312" behindDoc="0" locked="0" layoutInCell="1" allowOverlap="1" wp14:anchorId="4F973BEF" wp14:editId="77E3231A">
            <wp:simplePos x="0" y="0"/>
            <wp:positionH relativeFrom="column">
              <wp:posOffset>4400550</wp:posOffset>
            </wp:positionH>
            <wp:positionV relativeFrom="paragraph">
              <wp:posOffset>22860</wp:posOffset>
            </wp:positionV>
            <wp:extent cx="1184275" cy="2082800"/>
            <wp:effectExtent l="19050" t="19050" r="15875" b="12700"/>
            <wp:wrapSquare wrapText="bothSides"/>
            <wp:docPr id="67" name="Imagen 24" descr="Resultado de imagen de jornadas verduras de primaver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jornadas verduras de primavera 2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275" cy="20828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AF21AB">
        <w:rPr>
          <w:rFonts w:ascii="Arial" w:eastAsia="Calibri" w:hAnsi="Arial" w:cs="Arial"/>
          <w:color w:val="4F81BD"/>
          <w:sz w:val="18"/>
          <w:szCs w:val="18"/>
          <w:lang w:val="es-ES_tradnl" w:eastAsia="en-US"/>
        </w:rPr>
        <w:t>Jornadas de las Verduras de Invierno (</w:t>
      </w:r>
      <w:proofErr w:type="spellStart"/>
      <w:r w:rsidRPr="00AF21AB">
        <w:rPr>
          <w:rFonts w:ascii="Arial" w:eastAsia="Calibri" w:hAnsi="Arial" w:cs="Arial"/>
          <w:color w:val="4F81BD"/>
          <w:sz w:val="18"/>
          <w:szCs w:val="18"/>
          <w:lang w:val="es-ES_tradnl" w:eastAsia="en-US"/>
        </w:rPr>
        <w:t>Inverdura</w:t>
      </w:r>
      <w:proofErr w:type="spellEnd"/>
      <w:r w:rsidRPr="00AF21AB">
        <w:rPr>
          <w:rFonts w:ascii="Arial" w:eastAsia="Calibri" w:hAnsi="Arial" w:cs="Arial"/>
          <w:color w:val="4F81BD"/>
          <w:sz w:val="18"/>
          <w:szCs w:val="18"/>
          <w:lang w:val="es-ES_tradnl" w:eastAsia="en-US"/>
        </w:rPr>
        <w:t xml:space="preserve">) </w:t>
      </w:r>
    </w:p>
    <w:p w:rsidR="00DB18B9" w:rsidRPr="00AF21AB" w:rsidRDefault="007A03FC" w:rsidP="00AF21AB">
      <w:pPr>
        <w:spacing w:after="60" w:line="240" w:lineRule="exact"/>
        <w:ind w:right="3826" w:firstLine="708"/>
        <w:jc w:val="both"/>
        <w:rPr>
          <w:rFonts w:ascii="Arial" w:eastAsia="Calibri" w:hAnsi="Arial" w:cs="Arial"/>
          <w:sz w:val="18"/>
          <w:szCs w:val="18"/>
          <w:lang w:val="es-ES_tradnl" w:eastAsia="en-US"/>
        </w:rPr>
      </w:pPr>
      <w:r w:rsidRPr="00AF21AB">
        <w:rPr>
          <w:rFonts w:ascii="Arial" w:eastAsia="Calibri" w:hAnsi="Arial" w:cs="Arial"/>
          <w:sz w:val="18"/>
          <w:szCs w:val="18"/>
          <w:lang w:val="es-ES_tradnl" w:eastAsia="en-US"/>
        </w:rPr>
        <w:t>Del viernes 16 de noviembre al domingo 9 de diciembre de 2018</w:t>
      </w:r>
    </w:p>
    <w:p w:rsidR="007A03FC" w:rsidRPr="00AF21AB" w:rsidRDefault="007A03FC" w:rsidP="00AF21AB">
      <w:pPr>
        <w:spacing w:after="60" w:line="240" w:lineRule="exact"/>
        <w:ind w:right="3826"/>
        <w:jc w:val="both"/>
        <w:rPr>
          <w:rFonts w:ascii="Arial" w:eastAsia="Calibri" w:hAnsi="Arial" w:cs="Arial"/>
          <w:color w:val="4F81BD"/>
          <w:sz w:val="18"/>
          <w:szCs w:val="18"/>
          <w:lang w:val="es-ES_tradnl" w:eastAsia="en-US"/>
        </w:rPr>
      </w:pPr>
      <w:r w:rsidRPr="00AF21AB">
        <w:rPr>
          <w:rFonts w:ascii="Arial" w:eastAsia="Calibri" w:hAnsi="Arial" w:cs="Arial"/>
          <w:color w:val="4F81BD"/>
          <w:sz w:val="18"/>
          <w:szCs w:val="18"/>
          <w:lang w:val="es-ES_tradnl" w:eastAsia="en-US"/>
        </w:rPr>
        <w:t>Jornadas de las Verduras de Primavera.</w:t>
      </w:r>
    </w:p>
    <w:p w:rsidR="00DB18B9" w:rsidRPr="00AF21AB" w:rsidRDefault="007A03FC" w:rsidP="00AF21AB">
      <w:pPr>
        <w:spacing w:after="60" w:line="240" w:lineRule="exact"/>
        <w:ind w:right="3826" w:firstLine="708"/>
        <w:jc w:val="both"/>
        <w:rPr>
          <w:rFonts w:ascii="Arial" w:eastAsia="Calibri" w:hAnsi="Arial" w:cs="Arial"/>
          <w:sz w:val="18"/>
          <w:szCs w:val="18"/>
          <w:lang w:val="es-ES_tradnl" w:eastAsia="en-US"/>
        </w:rPr>
      </w:pPr>
      <w:r w:rsidRPr="00AF21AB">
        <w:rPr>
          <w:rFonts w:ascii="Arial" w:eastAsia="Calibri" w:hAnsi="Arial" w:cs="Arial"/>
          <w:sz w:val="18"/>
          <w:szCs w:val="18"/>
          <w:lang w:val="es-ES_tradnl" w:eastAsia="en-US"/>
        </w:rPr>
        <w:t>Del 8 de abril al 31 de mayo</w:t>
      </w:r>
    </w:p>
    <w:p w:rsidR="003C5D48" w:rsidRDefault="003C5D48" w:rsidP="00AF21AB">
      <w:pPr>
        <w:spacing w:after="60" w:line="240" w:lineRule="exact"/>
        <w:ind w:right="-1"/>
        <w:rPr>
          <w:rFonts w:ascii="Arial" w:eastAsia="Calibri" w:hAnsi="Arial" w:cs="Arial"/>
          <w:sz w:val="18"/>
          <w:szCs w:val="18"/>
          <w:u w:val="single"/>
          <w:lang w:eastAsia="en-US"/>
        </w:rPr>
      </w:pPr>
    </w:p>
    <w:p w:rsidR="003C5D48" w:rsidRDefault="003C5D48" w:rsidP="00AF21AB">
      <w:pPr>
        <w:spacing w:after="60" w:line="240" w:lineRule="exact"/>
        <w:ind w:right="-1"/>
        <w:rPr>
          <w:rFonts w:ascii="Arial" w:eastAsia="Calibri" w:hAnsi="Arial" w:cs="Arial"/>
          <w:sz w:val="18"/>
          <w:szCs w:val="18"/>
          <w:u w:val="single"/>
          <w:lang w:eastAsia="en-US"/>
        </w:rPr>
      </w:pPr>
    </w:p>
    <w:p w:rsidR="003C5D48" w:rsidRDefault="003C5D48" w:rsidP="00AF21AB">
      <w:pPr>
        <w:spacing w:after="60" w:line="240" w:lineRule="exact"/>
        <w:ind w:right="-1"/>
        <w:rPr>
          <w:rFonts w:ascii="Arial" w:eastAsia="Calibri" w:hAnsi="Arial" w:cs="Arial"/>
          <w:sz w:val="18"/>
          <w:szCs w:val="18"/>
          <w:u w:val="single"/>
          <w:lang w:eastAsia="en-US"/>
        </w:rPr>
      </w:pPr>
    </w:p>
    <w:p w:rsidR="003C5D48" w:rsidRDefault="003C5D48" w:rsidP="00AF21AB">
      <w:pPr>
        <w:spacing w:after="60" w:line="240" w:lineRule="exact"/>
        <w:ind w:right="-1"/>
        <w:rPr>
          <w:rFonts w:ascii="Arial" w:eastAsia="Calibri" w:hAnsi="Arial" w:cs="Arial"/>
          <w:sz w:val="18"/>
          <w:szCs w:val="18"/>
          <w:u w:val="single"/>
          <w:lang w:eastAsia="en-US"/>
        </w:rPr>
      </w:pPr>
    </w:p>
    <w:p w:rsidR="007A03FC" w:rsidRPr="003C5D48" w:rsidRDefault="007A03FC" w:rsidP="00AF21AB">
      <w:pPr>
        <w:spacing w:after="60" w:line="240" w:lineRule="exact"/>
        <w:ind w:right="-1"/>
        <w:rPr>
          <w:rFonts w:ascii="Arial" w:eastAsia="Calibri" w:hAnsi="Arial" w:cs="Arial"/>
          <w:sz w:val="22"/>
          <w:szCs w:val="22"/>
          <w:u w:val="single"/>
          <w:lang w:val="es-ES_tradnl" w:eastAsia="en-US"/>
        </w:rPr>
      </w:pPr>
      <w:r w:rsidRPr="003C5D48">
        <w:rPr>
          <w:rFonts w:ascii="Arial" w:eastAsia="Calibri" w:hAnsi="Arial" w:cs="Arial"/>
          <w:sz w:val="22"/>
          <w:szCs w:val="22"/>
          <w:u w:val="single"/>
          <w:lang w:val="es-ES_tradnl" w:eastAsia="en-US"/>
        </w:rPr>
        <w:lastRenderedPageBreak/>
        <w:t xml:space="preserve">Documental “Los últimos de La Mejana” </w:t>
      </w:r>
    </w:p>
    <w:p w:rsidR="00DB18B9" w:rsidRDefault="007A03FC" w:rsidP="004C2770">
      <w:pPr>
        <w:spacing w:after="120" w:line="360" w:lineRule="auto"/>
        <w:ind w:right="-1" w:firstLine="708"/>
        <w:jc w:val="both"/>
        <w:rPr>
          <w:rFonts w:ascii="Arial" w:eastAsia="Calibri" w:hAnsi="Arial" w:cs="Arial"/>
          <w:sz w:val="22"/>
          <w:szCs w:val="22"/>
          <w:lang w:val="es-ES_tradnl" w:eastAsia="en-US"/>
        </w:rPr>
      </w:pPr>
      <w:r w:rsidRPr="007A03FC">
        <w:rPr>
          <w:rFonts w:ascii="Arial" w:eastAsia="Calibri" w:hAnsi="Arial" w:cs="Arial"/>
          <w:sz w:val="22"/>
          <w:szCs w:val="22"/>
          <w:lang w:val="es-ES_tradnl" w:eastAsia="en-US"/>
        </w:rPr>
        <w:t xml:space="preserve">De la productora </w:t>
      </w:r>
      <w:proofErr w:type="spellStart"/>
      <w:r w:rsidRPr="007A03FC">
        <w:rPr>
          <w:rFonts w:ascii="Arial" w:eastAsia="Calibri" w:hAnsi="Arial" w:cs="Arial"/>
          <w:sz w:val="22"/>
          <w:szCs w:val="22"/>
          <w:lang w:val="es-ES_tradnl" w:eastAsia="en-US"/>
        </w:rPr>
        <w:t>Ultreia</w:t>
      </w:r>
      <w:proofErr w:type="spellEnd"/>
      <w:r w:rsidRPr="007A03FC">
        <w:rPr>
          <w:rFonts w:ascii="Arial" w:eastAsia="Calibri" w:hAnsi="Arial" w:cs="Arial"/>
          <w:sz w:val="22"/>
          <w:szCs w:val="22"/>
          <w:lang w:val="es-ES_tradnl" w:eastAsia="en-US"/>
        </w:rPr>
        <w:t xml:space="preserve"> Films S.L.U. dirigido por el fotógrafo, documentalista y director navarro </w:t>
      </w:r>
      <w:proofErr w:type="spellStart"/>
      <w:r w:rsidRPr="007A03FC">
        <w:rPr>
          <w:rFonts w:ascii="Arial" w:eastAsia="Calibri" w:hAnsi="Arial" w:cs="Arial"/>
          <w:sz w:val="22"/>
          <w:szCs w:val="22"/>
          <w:lang w:val="es-ES_tradnl" w:eastAsia="en-US"/>
        </w:rPr>
        <w:t>Patxi</w:t>
      </w:r>
      <w:proofErr w:type="spellEnd"/>
      <w:r w:rsidRPr="007A03FC">
        <w:rPr>
          <w:rFonts w:ascii="Arial" w:eastAsia="Calibri" w:hAnsi="Arial" w:cs="Arial"/>
          <w:sz w:val="22"/>
          <w:szCs w:val="22"/>
          <w:lang w:val="es-ES_tradnl" w:eastAsia="en-US"/>
        </w:rPr>
        <w:t xml:space="preserve"> </w:t>
      </w:r>
      <w:proofErr w:type="spellStart"/>
      <w:r w:rsidRPr="007A03FC">
        <w:rPr>
          <w:rFonts w:ascii="Arial" w:eastAsia="Calibri" w:hAnsi="Arial" w:cs="Arial"/>
          <w:sz w:val="22"/>
          <w:szCs w:val="22"/>
          <w:lang w:val="es-ES_tradnl" w:eastAsia="en-US"/>
        </w:rPr>
        <w:t>Uriz</w:t>
      </w:r>
      <w:proofErr w:type="spellEnd"/>
      <w:r w:rsidRPr="007A03FC">
        <w:rPr>
          <w:rFonts w:ascii="Arial" w:eastAsia="Calibri" w:hAnsi="Arial" w:cs="Arial"/>
          <w:sz w:val="22"/>
          <w:szCs w:val="22"/>
          <w:lang w:val="es-ES_tradnl" w:eastAsia="en-US"/>
        </w:rPr>
        <w:t>. Trata de poner en valor el trabajo de los hortelanos de la huerta tradicional de Tudela en la Ribera de Navarra y reivindicar esta manera de cultivo que respeta los ritmos de la tierra y de la necesidad de volver a unos hábitos alimentarios más saludables.</w:t>
      </w:r>
    </w:p>
    <w:p w:rsidR="00DB18B9" w:rsidRDefault="00DB18B9" w:rsidP="004C2770">
      <w:pPr>
        <w:spacing w:after="120" w:line="360" w:lineRule="auto"/>
        <w:ind w:right="-1" w:firstLine="708"/>
        <w:jc w:val="both"/>
        <w:rPr>
          <w:rFonts w:ascii="Arial" w:eastAsia="Calibri" w:hAnsi="Arial" w:cs="Arial"/>
          <w:sz w:val="22"/>
          <w:szCs w:val="22"/>
          <w:lang w:val="es-ES_tradnl" w:eastAsia="en-US"/>
        </w:rPr>
      </w:pPr>
    </w:p>
    <w:p w:rsidR="00E134D5" w:rsidRDefault="00E134D5" w:rsidP="007A03FC">
      <w:pPr>
        <w:pStyle w:val="Textoindependiente"/>
        <w:spacing w:after="0" w:line="360" w:lineRule="auto"/>
        <w:ind w:firstLine="360"/>
        <w:rPr>
          <w:rFonts w:cs="Arial"/>
          <w:sz w:val="22"/>
          <w:szCs w:val="22"/>
        </w:rPr>
        <w:sectPr w:rsidR="00E134D5" w:rsidSect="00F008A3">
          <w:headerReference w:type="default" r:id="rId13"/>
          <w:footerReference w:type="default" r:id="rId14"/>
          <w:type w:val="continuous"/>
          <w:pgSz w:w="11906" w:h="16838" w:code="9"/>
          <w:pgMar w:top="1953" w:right="1134" w:bottom="851" w:left="1701" w:header="709" w:footer="284" w:gutter="0"/>
          <w:cols w:space="720"/>
          <w:titlePg/>
        </w:sectPr>
      </w:pPr>
    </w:p>
    <w:p w:rsidR="0077127C" w:rsidRDefault="004C2770" w:rsidP="007A03FC">
      <w:pPr>
        <w:pStyle w:val="Textoindependiente"/>
        <w:spacing w:after="0" w:line="360" w:lineRule="auto"/>
        <w:ind w:firstLine="360"/>
        <w:rPr>
          <w:rFonts w:cs="Arial"/>
          <w:sz w:val="22"/>
          <w:szCs w:val="22"/>
        </w:rPr>
      </w:pPr>
      <w:r>
        <w:rPr>
          <w:rFonts w:cs="Arial"/>
          <w:sz w:val="22"/>
          <w:szCs w:val="22"/>
        </w:rPr>
        <w:lastRenderedPageBreak/>
        <w:t>Por otro lado, e</w:t>
      </w:r>
      <w:r w:rsidR="007A03FC">
        <w:rPr>
          <w:rFonts w:cs="Arial"/>
          <w:sz w:val="22"/>
          <w:szCs w:val="22"/>
        </w:rPr>
        <w:t>n la siguiente tabla se indican los</w:t>
      </w:r>
      <w:r w:rsidR="0077127C">
        <w:rPr>
          <w:rFonts w:cs="Arial"/>
          <w:sz w:val="22"/>
          <w:szCs w:val="22"/>
        </w:rPr>
        <w:t xml:space="preserve"> </w:t>
      </w:r>
      <w:r w:rsidR="0077127C" w:rsidRPr="00A41F55">
        <w:rPr>
          <w:rFonts w:cs="Arial"/>
          <w:sz w:val="22"/>
          <w:szCs w:val="22"/>
        </w:rPr>
        <w:t>Proyectos subvencionados por la medida LEADER en el PDR de Navarra 2014-2020</w:t>
      </w:r>
      <w:r>
        <w:rPr>
          <w:rFonts w:cs="Arial"/>
          <w:sz w:val="22"/>
          <w:szCs w:val="22"/>
        </w:rPr>
        <w:t xml:space="preserve"> a propuesta del Consorcio Eder,</w:t>
      </w:r>
      <w:r w:rsidR="0077127C">
        <w:rPr>
          <w:rFonts w:cs="Arial"/>
          <w:sz w:val="22"/>
          <w:szCs w:val="22"/>
        </w:rPr>
        <w:t xml:space="preserve"> </w:t>
      </w:r>
      <w:r w:rsidR="007A03FC">
        <w:rPr>
          <w:rFonts w:cs="Arial"/>
          <w:sz w:val="22"/>
          <w:szCs w:val="22"/>
        </w:rPr>
        <w:t>relacionados con los temas enunciados en la pregunta.</w:t>
      </w:r>
    </w:p>
    <w:tbl>
      <w:tblPr>
        <w:tblW w:w="15991" w:type="dxa"/>
        <w:tblInd w:w="55" w:type="dxa"/>
        <w:tblLayout w:type="fixed"/>
        <w:tblCellMar>
          <w:left w:w="70" w:type="dxa"/>
          <w:right w:w="70" w:type="dxa"/>
        </w:tblCellMar>
        <w:tblLook w:val="04A0" w:firstRow="1" w:lastRow="0" w:firstColumn="1" w:lastColumn="0" w:noHBand="0" w:noVBand="1"/>
      </w:tblPr>
      <w:tblGrid>
        <w:gridCol w:w="1720"/>
        <w:gridCol w:w="1420"/>
        <w:gridCol w:w="6514"/>
        <w:gridCol w:w="142"/>
        <w:gridCol w:w="1985"/>
        <w:gridCol w:w="422"/>
        <w:gridCol w:w="758"/>
        <w:gridCol w:w="230"/>
        <w:gridCol w:w="153"/>
        <w:gridCol w:w="988"/>
        <w:gridCol w:w="1276"/>
        <w:gridCol w:w="383"/>
      </w:tblGrid>
      <w:tr w:rsidR="00E134D5" w:rsidRPr="00DB18B9" w:rsidTr="005558EB">
        <w:trPr>
          <w:gridAfter w:val="1"/>
          <w:wAfter w:w="383" w:type="dxa"/>
          <w:trHeight w:val="440"/>
        </w:trPr>
        <w:tc>
          <w:tcPr>
            <w:tcW w:w="12961" w:type="dxa"/>
            <w:gridSpan w:val="7"/>
            <w:tcBorders>
              <w:top w:val="nil"/>
              <w:left w:val="nil"/>
              <w:bottom w:val="nil"/>
              <w:right w:val="nil"/>
            </w:tcBorders>
            <w:shd w:val="clear" w:color="auto" w:fill="auto"/>
            <w:noWrap/>
            <w:vAlign w:val="center"/>
            <w:hideMark/>
          </w:tcPr>
          <w:p w:rsidR="00E134D5" w:rsidRPr="00DB18B9" w:rsidRDefault="00E134D5" w:rsidP="00E134D5">
            <w:pPr>
              <w:rPr>
                <w:rFonts w:ascii="Arial Black" w:hAnsi="Arial Black" w:cs="Arial"/>
                <w:sz w:val="18"/>
                <w:szCs w:val="18"/>
              </w:rPr>
            </w:pPr>
            <w:r w:rsidRPr="00DB18B9">
              <w:rPr>
                <w:rFonts w:ascii="Arial Black" w:hAnsi="Arial Black" w:cs="Arial"/>
                <w:sz w:val="18"/>
                <w:szCs w:val="18"/>
              </w:rPr>
              <w:t>Proyectos subvencionados por la medida LEADER en el PDR de Navarra 2014-2020</w:t>
            </w:r>
          </w:p>
        </w:tc>
        <w:tc>
          <w:tcPr>
            <w:tcW w:w="2647" w:type="dxa"/>
            <w:gridSpan w:val="4"/>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r>
      <w:tr w:rsidR="005558EB" w:rsidRPr="00DB18B9" w:rsidTr="005558EB">
        <w:trPr>
          <w:trHeight w:val="250"/>
        </w:trPr>
        <w:tc>
          <w:tcPr>
            <w:tcW w:w="17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6514"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2127" w:type="dxa"/>
            <w:gridSpan w:val="2"/>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422"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141" w:type="dxa"/>
            <w:gridSpan w:val="3"/>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2647" w:type="dxa"/>
            <w:gridSpan w:val="3"/>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r>
      <w:tr w:rsidR="005558EB" w:rsidRPr="00DB18B9" w:rsidTr="005558EB">
        <w:trPr>
          <w:gridAfter w:val="1"/>
          <w:wAfter w:w="383" w:type="dxa"/>
          <w:trHeight w:val="765"/>
        </w:trPr>
        <w:tc>
          <w:tcPr>
            <w:tcW w:w="1720"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rPr>
                <w:rFonts w:ascii="Arial" w:hAnsi="Arial" w:cs="Arial"/>
                <w:b/>
                <w:bCs/>
                <w:sz w:val="18"/>
                <w:szCs w:val="18"/>
              </w:rPr>
            </w:pPr>
            <w:proofErr w:type="spellStart"/>
            <w:r w:rsidRPr="00DB18B9">
              <w:rPr>
                <w:rFonts w:ascii="Arial" w:hAnsi="Arial" w:cs="Arial"/>
                <w:b/>
                <w:bCs/>
                <w:sz w:val="18"/>
                <w:szCs w:val="18"/>
              </w:rPr>
              <w:t>Submedida</w:t>
            </w:r>
            <w:proofErr w:type="spellEnd"/>
            <w:r w:rsidRPr="00DB18B9">
              <w:rPr>
                <w:rFonts w:ascii="Arial" w:hAnsi="Arial" w:cs="Arial"/>
                <w:b/>
                <w:bCs/>
                <w:sz w:val="18"/>
                <w:szCs w:val="18"/>
              </w:rPr>
              <w:t xml:space="preserve"> </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Número de expediente</w:t>
            </w:r>
          </w:p>
        </w:tc>
        <w:tc>
          <w:tcPr>
            <w:tcW w:w="6656" w:type="dxa"/>
            <w:gridSpan w:val="2"/>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Título del proyecto</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Entidad beneficiaria</w:t>
            </w:r>
          </w:p>
        </w:tc>
        <w:tc>
          <w:tcPr>
            <w:tcW w:w="3827" w:type="dxa"/>
            <w:gridSpan w:val="6"/>
            <w:tcBorders>
              <w:top w:val="single" w:sz="4" w:space="0" w:color="auto"/>
              <w:left w:val="nil"/>
              <w:bottom w:val="single" w:sz="4" w:space="0" w:color="auto"/>
              <w:right w:val="single" w:sz="4" w:space="0" w:color="000000"/>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Ayuda concedida (euros)</w:t>
            </w:r>
          </w:p>
        </w:tc>
      </w:tr>
      <w:tr w:rsidR="005558EB" w:rsidRPr="00DB18B9" w:rsidTr="005558EB">
        <w:trPr>
          <w:gridAfter w:val="1"/>
          <w:wAfter w:w="383" w:type="dxa"/>
          <w:trHeight w:val="520"/>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6656" w:type="dxa"/>
            <w:gridSpan w:val="2"/>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E134D5" w:rsidRPr="00DB18B9" w:rsidRDefault="00E134D5" w:rsidP="00E134D5">
            <w:pPr>
              <w:rPr>
                <w:rFonts w:ascii="Arial" w:hAnsi="Arial" w:cs="Arial"/>
                <w:b/>
                <w:bCs/>
                <w:sz w:val="18"/>
                <w:szCs w:val="18"/>
              </w:rPr>
            </w:pPr>
          </w:p>
        </w:tc>
        <w:tc>
          <w:tcPr>
            <w:tcW w:w="1410" w:type="dxa"/>
            <w:gridSpan w:val="3"/>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Total</w:t>
            </w:r>
          </w:p>
        </w:tc>
        <w:tc>
          <w:tcPr>
            <w:tcW w:w="1141" w:type="dxa"/>
            <w:gridSpan w:val="2"/>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FEADER</w:t>
            </w:r>
          </w:p>
        </w:tc>
        <w:tc>
          <w:tcPr>
            <w:tcW w:w="1276" w:type="dxa"/>
            <w:tcBorders>
              <w:top w:val="nil"/>
              <w:left w:val="nil"/>
              <w:bottom w:val="single" w:sz="4" w:space="0" w:color="auto"/>
              <w:right w:val="single" w:sz="4" w:space="0" w:color="auto"/>
            </w:tcBorders>
            <w:shd w:val="clear" w:color="000000" w:fill="99CCFF"/>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Gobierno de Navarra</w:t>
            </w:r>
          </w:p>
        </w:tc>
      </w:tr>
      <w:tr w:rsidR="005558EB" w:rsidRPr="00DB18B9" w:rsidTr="005558EB">
        <w:trPr>
          <w:gridAfter w:val="1"/>
          <w:wAfter w:w="383" w:type="dxa"/>
          <w:trHeight w:val="253"/>
        </w:trPr>
        <w:tc>
          <w:tcPr>
            <w:tcW w:w="1720" w:type="dxa"/>
            <w:vMerge w:val="restart"/>
            <w:tcBorders>
              <w:top w:val="nil"/>
              <w:left w:val="single" w:sz="4" w:space="0" w:color="auto"/>
              <w:bottom w:val="nil"/>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M19.02.01. Implementación de la estrategia de desarrollo local participativo: promotores públicos y privados</w:t>
            </w: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213162012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Exposición permanente del yacimiento del Cerro de la Cruz</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Cortes</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75.701,45</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49.205,94</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26.495,51</w:t>
            </w:r>
          </w:p>
        </w:tc>
      </w:tr>
      <w:tr w:rsidR="005558EB" w:rsidRPr="00DB18B9" w:rsidTr="005558EB">
        <w:trPr>
          <w:gridAfter w:val="1"/>
          <w:wAfter w:w="383" w:type="dxa"/>
          <w:trHeight w:val="13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213162046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DES-ADARVE. Festival de arte efímero de Tudela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7.000,00</w:t>
            </w:r>
          </w:p>
        </w:tc>
      </w:tr>
      <w:tr w:rsidR="005558EB" w:rsidRPr="00DB18B9" w:rsidTr="005558EB">
        <w:trPr>
          <w:gridAfter w:val="1"/>
          <w:wAfter w:w="383" w:type="dxa"/>
          <w:trHeight w:val="27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213162042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Senderos del paisaje y la memoria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Cascante</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28.543,42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18.553,22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9.990,20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213162059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Emprendimiento, </w:t>
            </w:r>
            <w:proofErr w:type="spellStart"/>
            <w:r w:rsidRPr="00DB18B9">
              <w:rPr>
                <w:rFonts w:ascii="Arial" w:hAnsi="Arial" w:cs="Arial"/>
                <w:sz w:val="18"/>
                <w:szCs w:val="18"/>
              </w:rPr>
              <w:t>intraemprendimiento</w:t>
            </w:r>
            <w:proofErr w:type="spellEnd"/>
            <w:r w:rsidRPr="00DB18B9">
              <w:rPr>
                <w:rFonts w:ascii="Arial" w:hAnsi="Arial" w:cs="Arial"/>
                <w:sz w:val="18"/>
                <w:szCs w:val="18"/>
              </w:rPr>
              <w:t xml:space="preserve"> y cooperación </w:t>
            </w:r>
            <w:proofErr w:type="spellStart"/>
            <w:r w:rsidRPr="00DB18B9">
              <w:rPr>
                <w:rFonts w:ascii="Arial" w:hAnsi="Arial" w:cs="Arial"/>
                <w:sz w:val="18"/>
                <w:szCs w:val="18"/>
              </w:rPr>
              <w:t>socioempresarial</w:t>
            </w:r>
            <w:proofErr w:type="spellEnd"/>
            <w:r w:rsidRPr="00DB18B9">
              <w:rPr>
                <w:rFonts w:ascii="Arial" w:hAnsi="Arial" w:cs="Arial"/>
                <w:sz w:val="18"/>
                <w:szCs w:val="18"/>
              </w:rPr>
              <w:t xml:space="preserve"> en el </w:t>
            </w:r>
            <w:proofErr w:type="spellStart"/>
            <w:r w:rsidRPr="00DB18B9">
              <w:rPr>
                <w:rFonts w:ascii="Arial" w:hAnsi="Arial" w:cs="Arial"/>
                <w:sz w:val="18"/>
                <w:szCs w:val="18"/>
              </w:rPr>
              <w:t>Queiles</w:t>
            </w:r>
            <w:proofErr w:type="spellEnd"/>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proofErr w:type="spellStart"/>
            <w:r w:rsidRPr="00DB18B9">
              <w:rPr>
                <w:rFonts w:ascii="Arial" w:hAnsi="Arial" w:cs="Arial"/>
                <w:sz w:val="18"/>
                <w:szCs w:val="18"/>
              </w:rPr>
              <w:t>Asociacion</w:t>
            </w:r>
            <w:proofErr w:type="spellEnd"/>
            <w:r w:rsidRPr="00DB18B9">
              <w:rPr>
                <w:rFonts w:ascii="Arial" w:hAnsi="Arial" w:cs="Arial"/>
                <w:sz w:val="18"/>
                <w:szCs w:val="18"/>
              </w:rPr>
              <w:t xml:space="preserve"> desarrollo local </w:t>
            </w:r>
            <w:proofErr w:type="spellStart"/>
            <w:r w:rsidRPr="00DB18B9">
              <w:rPr>
                <w:rFonts w:ascii="Arial" w:hAnsi="Arial" w:cs="Arial"/>
                <w:sz w:val="18"/>
                <w:szCs w:val="18"/>
              </w:rPr>
              <w:t>Cascantum</w:t>
            </w:r>
            <w:proofErr w:type="spellEnd"/>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3.500,00</w:t>
            </w:r>
          </w:p>
        </w:tc>
      </w:tr>
      <w:tr w:rsidR="005558EB" w:rsidRPr="00DB18B9" w:rsidTr="005558EB">
        <w:trPr>
          <w:gridAfter w:val="1"/>
          <w:wAfter w:w="383" w:type="dxa"/>
          <w:trHeight w:val="188"/>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213162006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Sede de actividades cívicas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proofErr w:type="spellStart"/>
            <w:r w:rsidR="00E134D5" w:rsidRPr="00DB18B9">
              <w:rPr>
                <w:rFonts w:ascii="Arial" w:hAnsi="Arial" w:cs="Arial"/>
                <w:sz w:val="18"/>
                <w:szCs w:val="18"/>
              </w:rPr>
              <w:t>Tulebras</w:t>
            </w:r>
            <w:proofErr w:type="spellEnd"/>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7.000,00</w:t>
            </w:r>
          </w:p>
        </w:tc>
      </w:tr>
      <w:tr w:rsidR="005558EB" w:rsidRPr="00DB18B9" w:rsidTr="005558EB">
        <w:trPr>
          <w:gridAfter w:val="1"/>
          <w:wAfter w:w="383" w:type="dxa"/>
          <w:trHeight w:val="23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213162026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Actuación mancomunada del Barranco </w:t>
            </w:r>
            <w:proofErr w:type="spellStart"/>
            <w:r w:rsidRPr="00DB18B9">
              <w:rPr>
                <w:rFonts w:ascii="Arial" w:hAnsi="Arial" w:cs="Arial"/>
                <w:sz w:val="18"/>
                <w:szCs w:val="18"/>
              </w:rPr>
              <w:t>Presal</w:t>
            </w:r>
            <w:proofErr w:type="spellEnd"/>
            <w:r w:rsidRPr="00DB18B9">
              <w:rPr>
                <w:rFonts w:ascii="Arial" w:hAnsi="Arial" w:cs="Arial"/>
                <w:sz w:val="18"/>
                <w:szCs w:val="18"/>
              </w:rPr>
              <w:t xml:space="preserve"> y S. Pascual</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Cabanillas</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40.000,00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26.000,00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14.000,00</w:t>
            </w:r>
          </w:p>
        </w:tc>
      </w:tr>
      <w:tr w:rsidR="005558EB" w:rsidRPr="00DB18B9" w:rsidTr="005558EB">
        <w:trPr>
          <w:gridAfter w:val="1"/>
          <w:wAfter w:w="383" w:type="dxa"/>
          <w:trHeight w:val="266"/>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213162004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Equipamiento para el mirador de las Yeseras de Monteagudo</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Monteagudo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22.602,03</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14.691,32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7.910,71</w:t>
            </w:r>
          </w:p>
        </w:tc>
      </w:tr>
      <w:tr w:rsidR="005558EB" w:rsidRPr="00DB18B9" w:rsidTr="005558EB">
        <w:trPr>
          <w:gridAfter w:val="1"/>
          <w:wAfter w:w="383" w:type="dxa"/>
          <w:trHeight w:val="184"/>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213162045</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Adecuación del paseo del canal de </w:t>
            </w:r>
            <w:proofErr w:type="spellStart"/>
            <w:r w:rsidRPr="00DB18B9">
              <w:rPr>
                <w:rFonts w:ascii="Arial" w:hAnsi="Arial" w:cs="Arial"/>
                <w:sz w:val="18"/>
                <w:szCs w:val="18"/>
              </w:rPr>
              <w:t>Tauste</w:t>
            </w:r>
            <w:proofErr w:type="spellEnd"/>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proofErr w:type="spellStart"/>
            <w:r w:rsidR="00E134D5" w:rsidRPr="00DB18B9">
              <w:rPr>
                <w:rFonts w:ascii="Arial" w:hAnsi="Arial" w:cs="Arial"/>
                <w:sz w:val="18"/>
                <w:szCs w:val="18"/>
              </w:rPr>
              <w:t>Fustiñana</w:t>
            </w:r>
            <w:proofErr w:type="spellEnd"/>
            <w:r w:rsidR="00E134D5" w:rsidRPr="00DB18B9">
              <w:rPr>
                <w:rFonts w:ascii="Arial" w:hAnsi="Arial" w:cs="Arial"/>
                <w:sz w:val="18"/>
                <w:szCs w:val="18"/>
              </w:rPr>
              <w:t xml:space="preserve">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19.020,62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12.363,40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6.657,22</w:t>
            </w:r>
          </w:p>
        </w:tc>
      </w:tr>
      <w:tr w:rsidR="005558EB" w:rsidRPr="00DB18B9" w:rsidTr="005558EB">
        <w:trPr>
          <w:gridAfter w:val="1"/>
          <w:wAfter w:w="383" w:type="dxa"/>
          <w:trHeight w:val="2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213162044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Plan de accesibilidad de los edificios municipales de Tudela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3.500,00</w:t>
            </w:r>
          </w:p>
        </w:tc>
      </w:tr>
      <w:tr w:rsidR="005558EB" w:rsidRPr="00DB18B9" w:rsidTr="005558EB">
        <w:trPr>
          <w:gridAfter w:val="1"/>
          <w:wAfter w:w="383" w:type="dxa"/>
          <w:trHeight w:val="26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213162016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Huertos municipales solidarios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25.000,00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16.250,00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8.750,00</w:t>
            </w:r>
          </w:p>
        </w:tc>
      </w:tr>
      <w:tr w:rsidR="005558EB" w:rsidRPr="00DB18B9" w:rsidTr="005558EB">
        <w:trPr>
          <w:gridAfter w:val="1"/>
          <w:wAfter w:w="383" w:type="dxa"/>
          <w:trHeight w:val="56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213162033</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Rehabilitación de las antiguas escuelas para su uso con fines sociales, turísticos y culturales de las asociaciones locales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Milagro</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80.053,60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52.034,84</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28.018,76</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213162060</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Peñón de la Primicia (paseo entre el parking de la Luna y la ermita de Ntra. Sra. del Olmo)</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proofErr w:type="spellStart"/>
            <w:r w:rsidR="00E134D5" w:rsidRPr="00DB18B9">
              <w:rPr>
                <w:rFonts w:ascii="Arial" w:hAnsi="Arial" w:cs="Arial"/>
                <w:sz w:val="18"/>
                <w:szCs w:val="18"/>
              </w:rPr>
              <w:t>Azagra</w:t>
            </w:r>
            <w:proofErr w:type="spellEnd"/>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58.156,64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37.801,82</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20.354,82</w:t>
            </w:r>
          </w:p>
        </w:tc>
      </w:tr>
      <w:tr w:rsidR="005558EB" w:rsidRPr="00DB18B9" w:rsidTr="005558EB">
        <w:trPr>
          <w:gridAfter w:val="1"/>
          <w:wAfter w:w="383" w:type="dxa"/>
          <w:trHeight w:val="19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213162019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Escuela municipal de sostenibilidad</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3.500,00</w:t>
            </w:r>
          </w:p>
        </w:tc>
      </w:tr>
      <w:tr w:rsidR="005558EB" w:rsidRPr="00DB18B9" w:rsidTr="005558EB">
        <w:trPr>
          <w:gridAfter w:val="1"/>
          <w:wAfter w:w="383" w:type="dxa"/>
          <w:trHeight w:val="24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213162017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Cauces de historia en la ribera del </w:t>
            </w:r>
            <w:r w:rsidR="00ED5555" w:rsidRPr="00DB18B9">
              <w:rPr>
                <w:rFonts w:ascii="Arial" w:hAnsi="Arial" w:cs="Arial"/>
                <w:sz w:val="18"/>
                <w:szCs w:val="18"/>
              </w:rPr>
              <w:t>Ebro: sus</w:t>
            </w:r>
            <w:r w:rsidRPr="00DB18B9">
              <w:rPr>
                <w:rFonts w:ascii="Arial" w:hAnsi="Arial" w:cs="Arial"/>
                <w:sz w:val="18"/>
                <w:szCs w:val="18"/>
              </w:rPr>
              <w:t xml:space="preserve"> gentes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7.000,00</w:t>
            </w:r>
          </w:p>
        </w:tc>
      </w:tr>
      <w:tr w:rsidR="005558EB" w:rsidRPr="00DB18B9" w:rsidTr="005558EB">
        <w:trPr>
          <w:gridAfter w:val="1"/>
          <w:wAfter w:w="383" w:type="dxa"/>
          <w:trHeight w:val="25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213162022</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Accesibilidad universal/por un </w:t>
            </w:r>
            <w:r w:rsidR="005558EB" w:rsidRPr="00DB18B9">
              <w:rPr>
                <w:rFonts w:ascii="Arial" w:hAnsi="Arial" w:cs="Arial"/>
                <w:sz w:val="18"/>
                <w:szCs w:val="18"/>
              </w:rPr>
              <w:t>Ayto.</w:t>
            </w:r>
            <w:r w:rsidRPr="00DB18B9">
              <w:rPr>
                <w:rFonts w:ascii="Arial" w:hAnsi="Arial" w:cs="Arial"/>
                <w:sz w:val="18"/>
                <w:szCs w:val="18"/>
              </w:rPr>
              <w:t xml:space="preserve"> más accesible</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Castejón</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13.000,00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7.000,00</w:t>
            </w:r>
          </w:p>
        </w:tc>
      </w:tr>
      <w:tr w:rsidR="005558EB" w:rsidRPr="00DB18B9" w:rsidTr="005558EB">
        <w:trPr>
          <w:gridAfter w:val="1"/>
          <w:wAfter w:w="383" w:type="dxa"/>
          <w:trHeight w:val="42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213162041</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Arte urbano. Intervenciones artísticas en el espacio urbano de la Ribera de Navarra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Entidad pública empresarial </w:t>
            </w:r>
            <w:proofErr w:type="spellStart"/>
            <w:r w:rsidRPr="00DB18B9">
              <w:rPr>
                <w:rFonts w:ascii="Arial" w:hAnsi="Arial" w:cs="Arial"/>
                <w:sz w:val="18"/>
                <w:szCs w:val="18"/>
              </w:rPr>
              <w:t>Castel</w:t>
            </w:r>
            <w:proofErr w:type="spellEnd"/>
            <w:r w:rsidRPr="00DB18B9">
              <w:rPr>
                <w:rFonts w:ascii="Arial" w:hAnsi="Arial" w:cs="Arial"/>
                <w:sz w:val="18"/>
                <w:szCs w:val="18"/>
              </w:rPr>
              <w:t>-Ruiz</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35.140,50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22.841,33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12.299,18</w:t>
            </w:r>
          </w:p>
        </w:tc>
      </w:tr>
      <w:tr w:rsidR="005558EB" w:rsidRPr="00DB18B9" w:rsidTr="005558EB">
        <w:trPr>
          <w:gridAfter w:val="1"/>
          <w:wAfter w:w="383" w:type="dxa"/>
          <w:trHeight w:val="24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213172007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Mejora de la accesibilidad de las oficinas municipales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Ablitas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14.000,00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9.100,00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4.900,00</w:t>
            </w:r>
          </w:p>
        </w:tc>
      </w:tr>
      <w:tr w:rsidR="005558EB" w:rsidRPr="00DB18B9" w:rsidTr="005558EB">
        <w:trPr>
          <w:gridAfter w:val="1"/>
          <w:wAfter w:w="383" w:type="dxa"/>
          <w:trHeight w:val="29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213172060</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Renovación de las carpinterías exteriores de centro escolar</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Corella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23.392,00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15.204,80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8.187,20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213172037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Mejora de la eficiencia </w:t>
            </w:r>
            <w:r w:rsidR="00ED5555" w:rsidRPr="00DB18B9">
              <w:rPr>
                <w:rFonts w:ascii="Arial" w:hAnsi="Arial" w:cs="Arial"/>
                <w:sz w:val="18"/>
                <w:szCs w:val="18"/>
              </w:rPr>
              <w:t>energética</w:t>
            </w:r>
            <w:r w:rsidRPr="00DB18B9">
              <w:rPr>
                <w:rFonts w:ascii="Arial" w:hAnsi="Arial" w:cs="Arial"/>
                <w:sz w:val="18"/>
                <w:szCs w:val="18"/>
              </w:rPr>
              <w:t xml:space="preserve"> del edificio de la casa consistorial de Arguedas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Arguedas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37.676,82</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24.489,93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13.186,89</w:t>
            </w:r>
          </w:p>
        </w:tc>
      </w:tr>
      <w:tr w:rsidR="005558EB" w:rsidRPr="00DB18B9" w:rsidTr="005558EB">
        <w:trPr>
          <w:gridAfter w:val="1"/>
          <w:wAfter w:w="383" w:type="dxa"/>
          <w:trHeight w:val="55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213172056</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Rehabilitación y puesta en valor para actividades culturales de la Puerta del Portal de la Catedral de Tudela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D5555" w:rsidP="00E134D5">
            <w:pPr>
              <w:rPr>
                <w:rFonts w:ascii="Arial" w:hAnsi="Arial" w:cs="Arial"/>
                <w:sz w:val="18"/>
                <w:szCs w:val="18"/>
              </w:rPr>
            </w:pPr>
            <w:r w:rsidRPr="00DB18B9">
              <w:rPr>
                <w:rFonts w:ascii="Arial" w:hAnsi="Arial" w:cs="Arial"/>
                <w:sz w:val="18"/>
                <w:szCs w:val="18"/>
              </w:rPr>
              <w:t>Fundación</w:t>
            </w:r>
            <w:r w:rsidR="00E134D5" w:rsidRPr="00DB18B9">
              <w:rPr>
                <w:rFonts w:ascii="Arial" w:hAnsi="Arial" w:cs="Arial"/>
                <w:sz w:val="18"/>
                <w:szCs w:val="18"/>
              </w:rPr>
              <w:t xml:space="preserve"> </w:t>
            </w:r>
            <w:proofErr w:type="spellStart"/>
            <w:r w:rsidR="00E134D5" w:rsidRPr="00DB18B9">
              <w:rPr>
                <w:rFonts w:ascii="Arial" w:hAnsi="Arial" w:cs="Arial"/>
                <w:sz w:val="18"/>
                <w:szCs w:val="18"/>
              </w:rPr>
              <w:t>Maria</w:t>
            </w:r>
            <w:proofErr w:type="spellEnd"/>
            <w:r w:rsidR="00E134D5" w:rsidRPr="00DB18B9">
              <w:rPr>
                <w:rFonts w:ascii="Arial" w:hAnsi="Arial" w:cs="Arial"/>
                <w:sz w:val="18"/>
                <w:szCs w:val="18"/>
              </w:rPr>
              <w:t xml:space="preserve"> Forcada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60.301,74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39.196,13</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21.105,61</w:t>
            </w:r>
          </w:p>
        </w:tc>
      </w:tr>
      <w:tr w:rsidR="005558EB" w:rsidRPr="00DB18B9" w:rsidTr="005558EB">
        <w:trPr>
          <w:gridAfter w:val="1"/>
          <w:wAfter w:w="383" w:type="dxa"/>
          <w:trHeight w:val="225"/>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213172047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Inventariado y </w:t>
            </w:r>
            <w:r w:rsidR="00CF68B6" w:rsidRPr="00DB18B9">
              <w:rPr>
                <w:rFonts w:ascii="Arial" w:hAnsi="Arial" w:cs="Arial"/>
                <w:sz w:val="18"/>
                <w:szCs w:val="18"/>
              </w:rPr>
              <w:t>digitalización</w:t>
            </w:r>
            <w:r w:rsidRPr="00DB18B9">
              <w:rPr>
                <w:rFonts w:ascii="Arial" w:hAnsi="Arial" w:cs="Arial"/>
                <w:sz w:val="18"/>
                <w:szCs w:val="18"/>
              </w:rPr>
              <w:t xml:space="preserve"> del patrimonio de las cuevas de Valtierra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Valtierra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25.000,00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16.250,00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8.750,00</w:t>
            </w:r>
          </w:p>
        </w:tc>
      </w:tr>
      <w:tr w:rsidR="005558EB" w:rsidRPr="00DB18B9" w:rsidTr="005558EB">
        <w:trPr>
          <w:gridAfter w:val="1"/>
          <w:wAfter w:w="383" w:type="dxa"/>
          <w:trHeight w:val="1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213172027</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Mejora de la accesibilidad del centro joven</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proofErr w:type="spellStart"/>
            <w:r w:rsidR="00E134D5" w:rsidRPr="00DB18B9">
              <w:rPr>
                <w:rFonts w:ascii="Arial" w:hAnsi="Arial" w:cs="Arial"/>
                <w:sz w:val="18"/>
                <w:szCs w:val="18"/>
              </w:rPr>
              <w:t>Fustiñana</w:t>
            </w:r>
            <w:proofErr w:type="spellEnd"/>
            <w:r w:rsidR="00E134D5" w:rsidRPr="00DB18B9">
              <w:rPr>
                <w:rFonts w:ascii="Arial" w:hAnsi="Arial" w:cs="Arial"/>
                <w:sz w:val="18"/>
                <w:szCs w:val="18"/>
              </w:rPr>
              <w:t xml:space="preserve">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10.500,00</w:t>
            </w:r>
          </w:p>
        </w:tc>
      </w:tr>
      <w:tr w:rsidR="005558EB" w:rsidRPr="00DB18B9" w:rsidTr="005558EB">
        <w:trPr>
          <w:gridAfter w:val="1"/>
          <w:wAfter w:w="383" w:type="dxa"/>
          <w:trHeight w:val="500"/>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213172004</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Mejora de la accesibilidad universal en el edificio de los servicios sociales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Tudela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26.424,00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17.175,60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9.248,40</w:t>
            </w:r>
          </w:p>
        </w:tc>
      </w:tr>
      <w:tr w:rsidR="005558EB" w:rsidRPr="00DB18B9" w:rsidTr="005558EB">
        <w:trPr>
          <w:gridAfter w:val="1"/>
          <w:wAfter w:w="383" w:type="dxa"/>
          <w:trHeight w:val="273"/>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213172019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Ruta saludable y cultural del Alhama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Corella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24.684,00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16.044,60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8.639,40</w:t>
            </w:r>
          </w:p>
        </w:tc>
      </w:tr>
      <w:tr w:rsidR="005558EB" w:rsidRPr="00DB18B9" w:rsidTr="005558EB">
        <w:trPr>
          <w:gridAfter w:val="1"/>
          <w:wAfter w:w="383" w:type="dxa"/>
          <w:trHeight w:val="271"/>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213172039</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Puesta en valor del </w:t>
            </w:r>
            <w:r w:rsidRPr="00DB18B9">
              <w:rPr>
                <w:rFonts w:ascii="Arial" w:hAnsi="Arial" w:cs="Arial"/>
                <w:i/>
                <w:iCs/>
                <w:sz w:val="18"/>
                <w:szCs w:val="18"/>
              </w:rPr>
              <w:t>"</w:t>
            </w:r>
            <w:proofErr w:type="spellStart"/>
            <w:r w:rsidRPr="00DB18B9">
              <w:rPr>
                <w:rFonts w:ascii="Arial" w:hAnsi="Arial" w:cs="Arial"/>
                <w:i/>
                <w:iCs/>
                <w:sz w:val="18"/>
                <w:szCs w:val="18"/>
              </w:rPr>
              <w:t>Balconico</w:t>
            </w:r>
            <w:proofErr w:type="spellEnd"/>
            <w:r w:rsidRPr="00DB18B9">
              <w:rPr>
                <w:rFonts w:ascii="Arial" w:hAnsi="Arial" w:cs="Arial"/>
                <w:i/>
                <w:iCs/>
                <w:sz w:val="18"/>
                <w:szCs w:val="18"/>
              </w:rPr>
              <w:t xml:space="preserve"> de los Moros"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Arguedas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10.500,00</w:t>
            </w:r>
          </w:p>
        </w:tc>
      </w:tr>
      <w:tr w:rsidR="005558EB" w:rsidRPr="00DB18B9" w:rsidTr="005558EB">
        <w:trPr>
          <w:gridAfter w:val="1"/>
          <w:wAfter w:w="383" w:type="dxa"/>
          <w:trHeight w:val="262"/>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213172018</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Accesibilidad en vía pública</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Corella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28.000,00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18.200,00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9.800,00</w:t>
            </w:r>
          </w:p>
        </w:tc>
      </w:tr>
      <w:tr w:rsidR="005558EB" w:rsidRPr="00DB18B9" w:rsidTr="005558EB">
        <w:trPr>
          <w:gridAfter w:val="1"/>
          <w:wAfter w:w="383" w:type="dxa"/>
          <w:trHeight w:val="229"/>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213172055</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Parque-mirador de las </w:t>
            </w:r>
            <w:proofErr w:type="spellStart"/>
            <w:r w:rsidRPr="00DB18B9">
              <w:rPr>
                <w:rFonts w:ascii="Arial" w:hAnsi="Arial" w:cs="Arial"/>
                <w:sz w:val="18"/>
                <w:szCs w:val="18"/>
              </w:rPr>
              <w:t>Bardenas</w:t>
            </w:r>
            <w:proofErr w:type="spellEnd"/>
            <w:r w:rsidRPr="00DB18B9">
              <w:rPr>
                <w:rFonts w:ascii="Arial" w:hAnsi="Arial" w:cs="Arial"/>
                <w:sz w:val="18"/>
                <w:szCs w:val="18"/>
              </w:rPr>
              <w:t xml:space="preserve"> Reales</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proofErr w:type="spellStart"/>
            <w:r w:rsidR="00E134D5" w:rsidRPr="00DB18B9">
              <w:rPr>
                <w:rFonts w:ascii="Arial" w:hAnsi="Arial" w:cs="Arial"/>
                <w:sz w:val="18"/>
                <w:szCs w:val="18"/>
              </w:rPr>
              <w:t>Ribaforada</w:t>
            </w:r>
            <w:proofErr w:type="spellEnd"/>
            <w:r w:rsidR="00E134D5" w:rsidRPr="00DB18B9">
              <w:rPr>
                <w:rFonts w:ascii="Arial" w:hAnsi="Arial" w:cs="Arial"/>
                <w:sz w:val="18"/>
                <w:szCs w:val="18"/>
              </w:rPr>
              <w:t xml:space="preserve">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27.651,71</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17.973,61</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9.678,10</w:t>
            </w:r>
          </w:p>
        </w:tc>
      </w:tr>
      <w:tr w:rsidR="005558EB" w:rsidRPr="00DB18B9" w:rsidTr="005558EB">
        <w:trPr>
          <w:gridAfter w:val="1"/>
          <w:wAfter w:w="383" w:type="dxa"/>
          <w:trHeight w:val="184"/>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213172008</w:t>
            </w:r>
          </w:p>
        </w:tc>
        <w:tc>
          <w:tcPr>
            <w:tcW w:w="6514"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 xml:space="preserve">Ejecución de parque en la calle </w:t>
            </w:r>
            <w:r w:rsidR="00CF68B6" w:rsidRPr="00DB18B9">
              <w:rPr>
                <w:rFonts w:ascii="Arial" w:hAnsi="Arial" w:cs="Arial"/>
                <w:sz w:val="18"/>
                <w:szCs w:val="18"/>
              </w:rPr>
              <w:t>Ramírez</w:t>
            </w:r>
            <w:r w:rsidRPr="00DB18B9">
              <w:rPr>
                <w:rFonts w:ascii="Arial" w:hAnsi="Arial" w:cs="Arial"/>
                <w:sz w:val="18"/>
                <w:szCs w:val="18"/>
              </w:rPr>
              <w:t xml:space="preserve"> Figueras, nº 36</w:t>
            </w:r>
          </w:p>
        </w:tc>
        <w:tc>
          <w:tcPr>
            <w:tcW w:w="2127"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Buñuel                                                                                   </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30.000,00</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19.500,00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10.500,00</w:t>
            </w:r>
          </w:p>
        </w:tc>
      </w:tr>
      <w:tr w:rsidR="005558EB" w:rsidRPr="00DB18B9" w:rsidTr="005558EB">
        <w:trPr>
          <w:gridAfter w:val="1"/>
          <w:wAfter w:w="383" w:type="dxa"/>
          <w:trHeight w:val="328"/>
        </w:trPr>
        <w:tc>
          <w:tcPr>
            <w:tcW w:w="1720" w:type="dxa"/>
            <w:vMerge/>
            <w:tcBorders>
              <w:top w:val="nil"/>
              <w:left w:val="single" w:sz="4" w:space="0" w:color="auto"/>
              <w:bottom w:val="nil"/>
              <w:right w:val="single" w:sz="4" w:space="0" w:color="auto"/>
            </w:tcBorders>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213172013</w:t>
            </w:r>
          </w:p>
        </w:tc>
        <w:tc>
          <w:tcPr>
            <w:tcW w:w="6514" w:type="dxa"/>
            <w:tcBorders>
              <w:top w:val="nil"/>
              <w:left w:val="nil"/>
              <w:bottom w:val="nil"/>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Accesibilidad y mejora de barreras arquitectónicas en edificios</w:t>
            </w:r>
          </w:p>
        </w:tc>
        <w:tc>
          <w:tcPr>
            <w:tcW w:w="2127" w:type="dxa"/>
            <w:gridSpan w:val="2"/>
            <w:tcBorders>
              <w:top w:val="nil"/>
              <w:left w:val="nil"/>
              <w:bottom w:val="nil"/>
              <w:right w:val="single" w:sz="4" w:space="0" w:color="auto"/>
            </w:tcBorders>
            <w:shd w:val="clear" w:color="auto" w:fill="auto"/>
            <w:vAlign w:val="center"/>
            <w:hideMark/>
          </w:tcPr>
          <w:p w:rsidR="00E134D5" w:rsidRPr="00DB18B9" w:rsidRDefault="005558EB" w:rsidP="00E134D5">
            <w:pPr>
              <w:rPr>
                <w:rFonts w:ascii="Arial" w:hAnsi="Arial" w:cs="Arial"/>
                <w:sz w:val="18"/>
                <w:szCs w:val="18"/>
              </w:rPr>
            </w:pPr>
            <w:r w:rsidRPr="00DB18B9">
              <w:rPr>
                <w:rFonts w:ascii="Arial" w:hAnsi="Arial" w:cs="Arial"/>
                <w:sz w:val="18"/>
                <w:szCs w:val="18"/>
              </w:rPr>
              <w:t>Ayto.</w:t>
            </w:r>
            <w:r w:rsidR="00E134D5" w:rsidRPr="00DB18B9">
              <w:rPr>
                <w:rFonts w:ascii="Arial" w:hAnsi="Arial" w:cs="Arial"/>
                <w:sz w:val="18"/>
                <w:szCs w:val="18"/>
              </w:rPr>
              <w:t xml:space="preserve"> de </w:t>
            </w:r>
            <w:r w:rsidR="00CF68B6" w:rsidRPr="00DB18B9">
              <w:rPr>
                <w:rFonts w:ascii="Arial" w:hAnsi="Arial" w:cs="Arial"/>
                <w:sz w:val="18"/>
                <w:szCs w:val="18"/>
              </w:rPr>
              <w:t>Castejón</w:t>
            </w:r>
            <w:r w:rsidR="00E134D5" w:rsidRPr="00DB18B9">
              <w:rPr>
                <w:rFonts w:ascii="Arial" w:hAnsi="Arial" w:cs="Arial"/>
                <w:sz w:val="18"/>
                <w:szCs w:val="18"/>
              </w:rPr>
              <w:t xml:space="preserve">                                                                                 </w:t>
            </w:r>
          </w:p>
        </w:tc>
        <w:tc>
          <w:tcPr>
            <w:tcW w:w="1410" w:type="dxa"/>
            <w:gridSpan w:val="3"/>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21.895,02</w:t>
            </w:r>
          </w:p>
        </w:tc>
        <w:tc>
          <w:tcPr>
            <w:tcW w:w="1141" w:type="dxa"/>
            <w:gridSpan w:val="2"/>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14.231,76</w:t>
            </w:r>
          </w:p>
        </w:tc>
        <w:tc>
          <w:tcPr>
            <w:tcW w:w="1276" w:type="dxa"/>
            <w:tcBorders>
              <w:top w:val="nil"/>
              <w:left w:val="nil"/>
              <w:bottom w:val="nil"/>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7.663,26</w:t>
            </w:r>
          </w:p>
        </w:tc>
      </w:tr>
      <w:tr w:rsidR="005558EB" w:rsidRPr="00DB18B9" w:rsidTr="005558EB">
        <w:trPr>
          <w:gridAfter w:val="1"/>
          <w:wAfter w:w="383" w:type="dxa"/>
          <w:trHeight w:val="20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M19.02.02. Implementación de la estrategia de desarrollo local participativo: proyectos propios de los grupos de acción local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sz w:val="18"/>
                <w:szCs w:val="18"/>
              </w:rPr>
            </w:pPr>
            <w:r w:rsidRPr="00DB18B9">
              <w:rPr>
                <w:rFonts w:ascii="Arial" w:hAnsi="Arial" w:cs="Arial"/>
                <w:sz w:val="18"/>
                <w:szCs w:val="18"/>
              </w:rPr>
              <w:t>213175201</w:t>
            </w:r>
          </w:p>
        </w:tc>
        <w:tc>
          <w:tcPr>
            <w:tcW w:w="6514"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Plan de turístico comarcal</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rPr>
                <w:rFonts w:ascii="Arial" w:hAnsi="Arial" w:cs="Arial"/>
                <w:sz w:val="18"/>
                <w:szCs w:val="18"/>
              </w:rPr>
            </w:pPr>
            <w:r w:rsidRPr="00DB18B9">
              <w:rPr>
                <w:rFonts w:ascii="Arial" w:hAnsi="Arial" w:cs="Arial"/>
                <w:sz w:val="18"/>
                <w:szCs w:val="18"/>
              </w:rPr>
              <w:t>Consorcio EDER</w:t>
            </w:r>
          </w:p>
        </w:tc>
        <w:tc>
          <w:tcPr>
            <w:tcW w:w="1410" w:type="dxa"/>
            <w:gridSpan w:val="3"/>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175.000,00</w:t>
            </w:r>
          </w:p>
        </w:tc>
        <w:tc>
          <w:tcPr>
            <w:tcW w:w="1141" w:type="dxa"/>
            <w:gridSpan w:val="2"/>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113.750,00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sz w:val="18"/>
                <w:szCs w:val="18"/>
              </w:rPr>
            </w:pPr>
            <w:r w:rsidRPr="00DB18B9">
              <w:rPr>
                <w:rFonts w:ascii="Arial" w:hAnsi="Arial" w:cs="Arial"/>
                <w:sz w:val="18"/>
                <w:szCs w:val="18"/>
              </w:rPr>
              <w:t>61.250,00</w:t>
            </w:r>
          </w:p>
        </w:tc>
      </w:tr>
      <w:tr w:rsidR="00E134D5" w:rsidRPr="00DB18B9" w:rsidTr="005558EB">
        <w:trPr>
          <w:gridAfter w:val="1"/>
          <w:wAfter w:w="383" w:type="dxa"/>
          <w:trHeight w:val="540"/>
        </w:trPr>
        <w:tc>
          <w:tcPr>
            <w:tcW w:w="1720" w:type="dxa"/>
            <w:tcBorders>
              <w:top w:val="nil"/>
              <w:left w:val="nil"/>
              <w:bottom w:val="nil"/>
              <w:right w:val="nil"/>
            </w:tcBorders>
            <w:shd w:val="clear" w:color="auto" w:fill="auto"/>
            <w:noWrap/>
            <w:vAlign w:val="center"/>
            <w:hideMark/>
          </w:tcPr>
          <w:p w:rsidR="00E134D5" w:rsidRPr="00DB18B9" w:rsidRDefault="00E134D5" w:rsidP="00E134D5">
            <w:pPr>
              <w:rPr>
                <w:rFonts w:ascii="Arial" w:hAnsi="Arial" w:cs="Arial"/>
                <w:sz w:val="18"/>
                <w:szCs w:val="18"/>
              </w:rPr>
            </w:pPr>
          </w:p>
        </w:tc>
        <w:tc>
          <w:tcPr>
            <w:tcW w:w="1420" w:type="dxa"/>
            <w:tcBorders>
              <w:top w:val="nil"/>
              <w:left w:val="nil"/>
              <w:bottom w:val="nil"/>
              <w:right w:val="nil"/>
            </w:tcBorders>
            <w:shd w:val="clear" w:color="auto" w:fill="auto"/>
            <w:vAlign w:val="center"/>
            <w:hideMark/>
          </w:tcPr>
          <w:p w:rsidR="00E134D5" w:rsidRPr="00DB18B9" w:rsidRDefault="00E134D5" w:rsidP="00E134D5">
            <w:pPr>
              <w:rPr>
                <w:rFonts w:ascii="Arial" w:hAnsi="Arial" w:cs="Arial"/>
                <w:sz w:val="18"/>
                <w:szCs w:val="18"/>
              </w:rPr>
            </w:pPr>
          </w:p>
        </w:tc>
        <w:tc>
          <w:tcPr>
            <w:tcW w:w="8641" w:type="dxa"/>
            <w:gridSpan w:val="3"/>
            <w:tcBorders>
              <w:top w:val="nil"/>
              <w:left w:val="single" w:sz="4" w:space="0" w:color="auto"/>
              <w:bottom w:val="single" w:sz="4" w:space="0" w:color="auto"/>
              <w:right w:val="single" w:sz="4" w:space="0" w:color="auto"/>
            </w:tcBorders>
            <w:shd w:val="clear" w:color="auto" w:fill="auto"/>
            <w:vAlign w:val="center"/>
            <w:hideMark/>
          </w:tcPr>
          <w:p w:rsidR="00E134D5" w:rsidRPr="00DB18B9" w:rsidRDefault="00E134D5" w:rsidP="00E134D5">
            <w:pPr>
              <w:jc w:val="center"/>
              <w:rPr>
                <w:rFonts w:ascii="Arial" w:hAnsi="Arial" w:cs="Arial"/>
                <w:b/>
                <w:bCs/>
                <w:sz w:val="18"/>
                <w:szCs w:val="18"/>
              </w:rPr>
            </w:pPr>
            <w:r w:rsidRPr="00DB18B9">
              <w:rPr>
                <w:rFonts w:ascii="Arial" w:hAnsi="Arial" w:cs="Arial"/>
                <w:b/>
                <w:bCs/>
                <w:sz w:val="18"/>
                <w:szCs w:val="18"/>
              </w:rPr>
              <w:t>Total</w:t>
            </w:r>
          </w:p>
        </w:tc>
        <w:tc>
          <w:tcPr>
            <w:tcW w:w="1410" w:type="dxa"/>
            <w:gridSpan w:val="3"/>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sidRPr="00DB18B9">
              <w:rPr>
                <w:rFonts w:ascii="Arial" w:hAnsi="Arial" w:cs="Arial"/>
                <w:b/>
                <w:bCs/>
                <w:sz w:val="18"/>
                <w:szCs w:val="18"/>
              </w:rPr>
              <w:t>1.048.243,54</w:t>
            </w:r>
          </w:p>
        </w:tc>
        <w:tc>
          <w:tcPr>
            <w:tcW w:w="1141" w:type="dxa"/>
            <w:gridSpan w:val="2"/>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sidRPr="00DB18B9">
              <w:rPr>
                <w:rFonts w:ascii="Arial" w:hAnsi="Arial" w:cs="Arial"/>
                <w:b/>
                <w:bCs/>
                <w:sz w:val="18"/>
                <w:szCs w:val="18"/>
              </w:rPr>
              <w:t>681.358,30</w:t>
            </w:r>
          </w:p>
        </w:tc>
        <w:tc>
          <w:tcPr>
            <w:tcW w:w="1276" w:type="dxa"/>
            <w:tcBorders>
              <w:top w:val="nil"/>
              <w:left w:val="nil"/>
              <w:bottom w:val="single" w:sz="4" w:space="0" w:color="auto"/>
              <w:right w:val="single" w:sz="4" w:space="0" w:color="auto"/>
            </w:tcBorders>
            <w:shd w:val="clear" w:color="auto" w:fill="auto"/>
            <w:vAlign w:val="center"/>
            <w:hideMark/>
          </w:tcPr>
          <w:p w:rsidR="00E134D5" w:rsidRPr="00DB18B9" w:rsidRDefault="00E134D5" w:rsidP="00E134D5">
            <w:pPr>
              <w:jc w:val="right"/>
              <w:rPr>
                <w:rFonts w:ascii="Arial" w:hAnsi="Arial" w:cs="Arial"/>
                <w:b/>
                <w:bCs/>
                <w:sz w:val="18"/>
                <w:szCs w:val="18"/>
              </w:rPr>
            </w:pPr>
            <w:r w:rsidRPr="00DB18B9">
              <w:rPr>
                <w:rFonts w:ascii="Arial" w:hAnsi="Arial" w:cs="Arial"/>
                <w:b/>
                <w:bCs/>
                <w:sz w:val="18"/>
                <w:szCs w:val="18"/>
              </w:rPr>
              <w:t>366.885,24</w:t>
            </w:r>
          </w:p>
        </w:tc>
      </w:tr>
    </w:tbl>
    <w:p w:rsidR="005558EB" w:rsidRDefault="005558EB" w:rsidP="007A03FC">
      <w:pPr>
        <w:pStyle w:val="Textoindependiente"/>
        <w:spacing w:after="0" w:line="360" w:lineRule="auto"/>
        <w:ind w:firstLine="360"/>
        <w:rPr>
          <w:rFonts w:cs="Arial"/>
          <w:sz w:val="22"/>
          <w:szCs w:val="22"/>
        </w:rPr>
        <w:sectPr w:rsidR="005558EB" w:rsidSect="00DB18B9">
          <w:pgSz w:w="16838" w:h="11906" w:orient="landscape" w:code="9"/>
          <w:pgMar w:top="1701" w:right="1953" w:bottom="1134" w:left="851" w:header="709" w:footer="324" w:gutter="0"/>
          <w:cols w:space="720"/>
          <w:titlePg/>
          <w:docGrid w:linePitch="272"/>
        </w:sectPr>
      </w:pPr>
    </w:p>
    <w:p w:rsidR="00DB18B9" w:rsidRDefault="00E76C9B" w:rsidP="00E76C9B">
      <w:pPr>
        <w:pStyle w:val="Textoindependiente"/>
        <w:spacing w:after="0" w:line="360" w:lineRule="auto"/>
        <w:rPr>
          <w:rFonts w:cs="Arial"/>
          <w:b/>
          <w:sz w:val="22"/>
          <w:szCs w:val="22"/>
        </w:rPr>
      </w:pPr>
      <w:r>
        <w:rPr>
          <w:rFonts w:cs="Arial"/>
          <w:b/>
          <w:sz w:val="22"/>
          <w:szCs w:val="22"/>
        </w:rPr>
        <w:lastRenderedPageBreak/>
        <w:t xml:space="preserve">.- </w:t>
      </w:r>
      <w:r w:rsidR="00616491" w:rsidRPr="00616491">
        <w:rPr>
          <w:rFonts w:cs="Arial"/>
          <w:b/>
          <w:sz w:val="22"/>
          <w:szCs w:val="22"/>
        </w:rPr>
        <w:t>¿Qué nuevas medidas ha adoptado el Gobierno de Navarra para reforzar las líneas de dinamización y difusión de los espacios naturales de la Ribera, incorporándolos en la Red de Espacios Naturales y Singulares?</w:t>
      </w:r>
    </w:p>
    <w:p w:rsidR="005F0890" w:rsidRPr="005F0890" w:rsidRDefault="005F0890" w:rsidP="005F0890">
      <w:pPr>
        <w:pStyle w:val="Textoindependiente"/>
        <w:spacing w:after="0" w:line="360" w:lineRule="auto"/>
        <w:rPr>
          <w:rFonts w:cs="Arial"/>
          <w:b/>
          <w:sz w:val="22"/>
          <w:szCs w:val="22"/>
        </w:rPr>
      </w:pPr>
      <w:r w:rsidRPr="005F0890">
        <w:rPr>
          <w:rFonts w:cs="Arial"/>
          <w:b/>
          <w:sz w:val="22"/>
          <w:szCs w:val="22"/>
        </w:rPr>
        <w:t xml:space="preserve">RESPUESTA: </w:t>
      </w:r>
    </w:p>
    <w:p w:rsidR="00BF0A4F" w:rsidRPr="00BF0A4F" w:rsidRDefault="00BF0A4F" w:rsidP="00BF0A4F">
      <w:pPr>
        <w:spacing w:line="360" w:lineRule="auto"/>
        <w:ind w:firstLine="708"/>
        <w:jc w:val="both"/>
        <w:rPr>
          <w:rFonts w:ascii="Arial" w:hAnsi="Arial" w:cs="Arial"/>
          <w:sz w:val="22"/>
          <w:szCs w:val="22"/>
        </w:rPr>
      </w:pPr>
      <w:r w:rsidRPr="00BF0A4F">
        <w:rPr>
          <w:rFonts w:ascii="Arial" w:hAnsi="Arial" w:cs="Arial"/>
          <w:sz w:val="22"/>
          <w:szCs w:val="22"/>
        </w:rPr>
        <w:t>El Servicio de Medio Natural, de la Dirección General de Medio Ambiente y Ordenación del Territorio informa que, en el ámbito de sus</w:t>
      </w:r>
      <w:r w:rsidR="004C2770">
        <w:rPr>
          <w:rFonts w:ascii="Arial" w:hAnsi="Arial" w:cs="Arial"/>
          <w:sz w:val="22"/>
          <w:szCs w:val="22"/>
        </w:rPr>
        <w:t xml:space="preserve"> compe</w:t>
      </w:r>
      <w:r w:rsidRPr="00BF0A4F">
        <w:rPr>
          <w:rFonts w:ascii="Arial" w:hAnsi="Arial" w:cs="Arial"/>
          <w:sz w:val="22"/>
          <w:szCs w:val="22"/>
        </w:rPr>
        <w:t>tencias, se han realizado las actuaciones que se describen a continuación:</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 xml:space="preserve">Proyecto de clasificación y deslinde de las vías pecuarias de Las </w:t>
      </w:r>
      <w:proofErr w:type="spellStart"/>
      <w:r w:rsidRPr="00A63014">
        <w:rPr>
          <w:rFonts w:ascii="Arial" w:hAnsi="Arial" w:cs="Arial"/>
          <w:sz w:val="22"/>
          <w:szCs w:val="22"/>
        </w:rPr>
        <w:t>Bardenas</w:t>
      </w:r>
      <w:proofErr w:type="spellEnd"/>
      <w:r w:rsidRPr="00A63014">
        <w:rPr>
          <w:rFonts w:ascii="Arial" w:hAnsi="Arial" w:cs="Arial"/>
          <w:sz w:val="22"/>
          <w:szCs w:val="22"/>
        </w:rPr>
        <w:t xml:space="preserve"> Reales. Este estudio, que finalizará en el año </w:t>
      </w:r>
      <w:smartTag w:uri="urn:schemas-microsoft-com:office:smarttags" w:element="metricconverter">
        <w:smartTagPr>
          <w:attr w:name="ProductID" w:val="2019, ha"/>
        </w:smartTagPr>
        <w:r w:rsidRPr="00A63014">
          <w:rPr>
            <w:rFonts w:ascii="Arial" w:hAnsi="Arial" w:cs="Arial"/>
            <w:sz w:val="22"/>
            <w:szCs w:val="22"/>
          </w:rPr>
          <w:t>2019, ha</w:t>
        </w:r>
      </w:smartTag>
      <w:r w:rsidRPr="00A63014">
        <w:rPr>
          <w:rFonts w:ascii="Arial" w:hAnsi="Arial" w:cs="Arial"/>
          <w:sz w:val="22"/>
          <w:szCs w:val="22"/>
        </w:rPr>
        <w:t xml:space="preserve"> sido adjudicado por un valor total de 105.102€. </w:t>
      </w:r>
    </w:p>
    <w:p w:rsidR="00BF0A4F" w:rsidRPr="00A63014" w:rsidRDefault="00BF0A4F" w:rsidP="00BF0A4F">
      <w:pPr>
        <w:spacing w:line="360" w:lineRule="auto"/>
        <w:jc w:val="both"/>
        <w:rPr>
          <w:rFonts w:ascii="Arial" w:hAnsi="Arial" w:cs="Arial"/>
          <w:sz w:val="22"/>
          <w:szCs w:val="22"/>
        </w:rPr>
      </w:pPr>
      <w:r w:rsidRPr="00A63014">
        <w:rPr>
          <w:rFonts w:ascii="Arial" w:hAnsi="Arial" w:cs="Arial"/>
          <w:sz w:val="22"/>
          <w:szCs w:val="22"/>
        </w:rPr>
        <w:t xml:space="preserve">Permitirá alcanzar los siguientes objetivos: </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w:t>
      </w:r>
      <w:r>
        <w:rPr>
          <w:rFonts w:ascii="Arial" w:hAnsi="Arial" w:cs="Arial"/>
          <w:sz w:val="22"/>
          <w:szCs w:val="22"/>
        </w:rPr>
        <w:t xml:space="preserve"> </w:t>
      </w:r>
      <w:r w:rsidRPr="00A63014">
        <w:rPr>
          <w:rFonts w:ascii="Arial" w:hAnsi="Arial" w:cs="Arial"/>
          <w:sz w:val="22"/>
          <w:szCs w:val="22"/>
        </w:rPr>
        <w:t xml:space="preserve">Por una parte, actualizar la información sobre las Vías Pecuarias las </w:t>
      </w:r>
      <w:proofErr w:type="spellStart"/>
      <w:r w:rsidRPr="00A63014">
        <w:rPr>
          <w:rFonts w:ascii="Arial" w:hAnsi="Arial" w:cs="Arial"/>
          <w:sz w:val="22"/>
          <w:szCs w:val="22"/>
        </w:rPr>
        <w:t>Bardenas</w:t>
      </w:r>
      <w:proofErr w:type="spellEnd"/>
      <w:r w:rsidRPr="00A63014">
        <w:rPr>
          <w:rFonts w:ascii="Arial" w:hAnsi="Arial" w:cs="Arial"/>
          <w:sz w:val="22"/>
          <w:szCs w:val="22"/>
        </w:rPr>
        <w:t xml:space="preserve"> Reales, adecuando el trazado, anchura y características físicas de dichas vías a los condicionantes del terreno y al uso actual o potencial de cada tramo</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w:t>
      </w:r>
      <w:r>
        <w:rPr>
          <w:rFonts w:ascii="Arial" w:hAnsi="Arial" w:cs="Arial"/>
          <w:sz w:val="22"/>
          <w:szCs w:val="22"/>
        </w:rPr>
        <w:t xml:space="preserve"> </w:t>
      </w:r>
      <w:r w:rsidRPr="00A63014">
        <w:rPr>
          <w:rFonts w:ascii="Arial" w:hAnsi="Arial" w:cs="Arial"/>
          <w:sz w:val="22"/>
          <w:szCs w:val="22"/>
        </w:rPr>
        <w:t>Por otra, incluir en el proyecto la fase de reposición de los mojones deteriorados o desaparecidos de aquellas vías que cuenten con acta de deslinde previa, de forma que dicha reposición pueda ser ejecutada en campo, es decir, proponer la ubicación exacta de los mojones que delimitan la vía pecuaria. A este respecto, cabe destacar que las actas de deslinde fueron elaboradas en dos periodos, en la década de los años 30 y en la de los 80.</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w:t>
      </w:r>
      <w:r>
        <w:rPr>
          <w:rFonts w:ascii="Arial" w:hAnsi="Arial" w:cs="Arial"/>
          <w:sz w:val="22"/>
          <w:szCs w:val="22"/>
        </w:rPr>
        <w:t xml:space="preserve"> </w:t>
      </w:r>
      <w:r w:rsidRPr="00A63014">
        <w:rPr>
          <w:rFonts w:ascii="Arial" w:hAnsi="Arial" w:cs="Arial"/>
          <w:sz w:val="22"/>
          <w:szCs w:val="22"/>
        </w:rPr>
        <w:t xml:space="preserve">En tercer lugar, inventariar los tramos de vía pecuaria que, como consecuencia de proyectos de otra naturaleza, se encuentren ya clasificados y deslindados. Es el caso de aquellos tramos incluidos en áreas en las que se han desarrollado proyectos de concentración parcelaria, los incluidos en proyectos de infraestructuras, polígonos industriales, etc... </w:t>
      </w:r>
    </w:p>
    <w:p w:rsidR="00BF0A4F" w:rsidRPr="00A63014" w:rsidRDefault="00BF0A4F" w:rsidP="00BF0A4F">
      <w:pPr>
        <w:spacing w:line="360" w:lineRule="auto"/>
        <w:jc w:val="both"/>
        <w:rPr>
          <w:rFonts w:ascii="Arial" w:hAnsi="Arial" w:cs="Arial"/>
          <w:sz w:val="22"/>
          <w:szCs w:val="22"/>
        </w:rPr>
      </w:pPr>
      <w:r w:rsidRPr="00A63014">
        <w:rPr>
          <w:rFonts w:ascii="Arial" w:hAnsi="Arial" w:cs="Arial"/>
          <w:sz w:val="22"/>
          <w:szCs w:val="22"/>
        </w:rPr>
        <w:tab/>
        <w:t>De manera general, la clasificación de las vías pecuarias determina la existencia de las vías pecuarias, de todas las categorías, que discurren a través del territorio del término municipal objeto del proyecto. Para ello, además de la consulta documental de diversos archivos y la colaboración con los ganaderos cuyos ganados utilizan ese espacio, permite describir los trazados condicionándolos a la fisiografía del terreno. La continuidad de la red de vías pecuarias ha de prevalecer como criterio esencial en dicha determinación.</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La descripción de los trazados incluye la anchura real en terreno de cada vía pecuaria de ellas, así como la anchura que debiera tener según la documentación existente, determinación que deberá basarse en el reconocimiento sobre el terreno y la revisión documental respectivamente. Se detallan pormenorizadamente los puntos problemáticos de cada una de las vías pecuarias, acompañados de la relación de colindantes que pudieran verse afectados, haciendo especial hincapié en los puntos en los que las vías pecuarias intersecten o confluyan con la red de transporte (carreteras, ferrocarril, etc…)</w:t>
      </w:r>
    </w:p>
    <w:p w:rsidR="006E23A8" w:rsidRDefault="00BF0A4F" w:rsidP="006E23A8">
      <w:pPr>
        <w:spacing w:line="360" w:lineRule="auto"/>
        <w:ind w:firstLine="708"/>
        <w:jc w:val="both"/>
        <w:rPr>
          <w:rFonts w:ascii="Arial" w:hAnsi="Arial" w:cs="Arial"/>
          <w:sz w:val="22"/>
          <w:szCs w:val="22"/>
        </w:rPr>
      </w:pPr>
      <w:r w:rsidRPr="00A63014">
        <w:rPr>
          <w:rFonts w:ascii="Arial" w:hAnsi="Arial" w:cs="Arial"/>
          <w:sz w:val="22"/>
          <w:szCs w:val="22"/>
        </w:rPr>
        <w:lastRenderedPageBreak/>
        <w:t xml:space="preserve">Además, se catalogan los lugares tradicionalmente asociados a la actividad ganadera dentro de cada una de las vías pecuarias (descansaderos, bordas, saleras, puntos de agua etc…) diferenciando aquellos que son  patrimonio del Gobierno de Navarra de otros lugares que, sin ser propiedad del Gobierno de Navarra se hayan usado durante la actividad trashumante (corrales, balsas,…) </w:t>
      </w:r>
    </w:p>
    <w:p w:rsidR="00BF0A4F" w:rsidRPr="00A63014" w:rsidRDefault="00BF0A4F" w:rsidP="006E23A8">
      <w:pPr>
        <w:spacing w:line="360" w:lineRule="auto"/>
        <w:ind w:firstLine="708"/>
        <w:jc w:val="both"/>
        <w:rPr>
          <w:rFonts w:ascii="Arial" w:hAnsi="Arial" w:cs="Arial"/>
          <w:sz w:val="22"/>
          <w:szCs w:val="22"/>
        </w:rPr>
      </w:pPr>
      <w:r w:rsidRPr="00A63014">
        <w:rPr>
          <w:rFonts w:ascii="Arial" w:hAnsi="Arial" w:cs="Arial"/>
          <w:sz w:val="22"/>
          <w:szCs w:val="22"/>
        </w:rPr>
        <w:t>Finalmente el estudio incluye</w:t>
      </w:r>
      <w:r w:rsidR="006E23A8">
        <w:rPr>
          <w:rFonts w:ascii="Arial" w:hAnsi="Arial" w:cs="Arial"/>
          <w:sz w:val="22"/>
          <w:szCs w:val="22"/>
        </w:rPr>
        <w:t>:</w:t>
      </w:r>
    </w:p>
    <w:p w:rsidR="00BF0A4F" w:rsidRPr="00A63014" w:rsidRDefault="00BF0A4F" w:rsidP="00BF0A4F">
      <w:pPr>
        <w:numPr>
          <w:ilvl w:val="0"/>
          <w:numId w:val="12"/>
        </w:numPr>
        <w:tabs>
          <w:tab w:val="clear" w:pos="1536"/>
        </w:tabs>
        <w:spacing w:line="360" w:lineRule="auto"/>
        <w:ind w:left="993" w:hanging="285"/>
        <w:jc w:val="both"/>
        <w:rPr>
          <w:rFonts w:ascii="Arial" w:hAnsi="Arial" w:cs="Arial"/>
          <w:sz w:val="22"/>
          <w:szCs w:val="22"/>
        </w:rPr>
      </w:pPr>
      <w:r w:rsidRPr="00A63014">
        <w:rPr>
          <w:rFonts w:ascii="Arial" w:hAnsi="Arial" w:cs="Arial"/>
          <w:sz w:val="22"/>
          <w:szCs w:val="22"/>
        </w:rPr>
        <w:t>Una propuesta debidamente justificada de uso principal y usos asociados de los diferentes tramos de cada una de las vías pecuarias, con el fin de determinar las potencialidades de los mismos:</w:t>
      </w:r>
      <w:r w:rsidR="006E23A8">
        <w:rPr>
          <w:rFonts w:ascii="Arial" w:hAnsi="Arial" w:cs="Arial"/>
          <w:sz w:val="22"/>
          <w:szCs w:val="22"/>
        </w:rPr>
        <w:t xml:space="preserve"> </w:t>
      </w:r>
      <w:r w:rsidRPr="00A63014">
        <w:rPr>
          <w:rFonts w:ascii="Arial" w:hAnsi="Arial" w:cs="Arial"/>
          <w:sz w:val="22"/>
          <w:szCs w:val="22"/>
        </w:rPr>
        <w:t xml:space="preserve">uso pecuario, </w:t>
      </w:r>
      <w:proofErr w:type="spellStart"/>
      <w:r w:rsidRPr="00A63014">
        <w:rPr>
          <w:rFonts w:ascii="Arial" w:hAnsi="Arial" w:cs="Arial"/>
          <w:sz w:val="22"/>
          <w:szCs w:val="22"/>
        </w:rPr>
        <w:t>naturalístico</w:t>
      </w:r>
      <w:proofErr w:type="spellEnd"/>
      <w:r w:rsidRPr="00A63014">
        <w:rPr>
          <w:rFonts w:ascii="Arial" w:hAnsi="Arial" w:cs="Arial"/>
          <w:sz w:val="22"/>
          <w:szCs w:val="22"/>
        </w:rPr>
        <w:t xml:space="preserve"> recreativo, turístico…</w:t>
      </w:r>
    </w:p>
    <w:p w:rsidR="00DB18B9" w:rsidRDefault="00BF0A4F" w:rsidP="00BF0A4F">
      <w:pPr>
        <w:numPr>
          <w:ilvl w:val="0"/>
          <w:numId w:val="12"/>
        </w:numPr>
        <w:tabs>
          <w:tab w:val="clear" w:pos="1536"/>
        </w:tabs>
        <w:spacing w:line="360" w:lineRule="auto"/>
        <w:ind w:left="993" w:hanging="285"/>
        <w:jc w:val="both"/>
        <w:rPr>
          <w:rFonts w:ascii="Arial" w:hAnsi="Arial" w:cs="Arial"/>
          <w:sz w:val="22"/>
          <w:szCs w:val="22"/>
        </w:rPr>
      </w:pPr>
      <w:r w:rsidRPr="00A63014">
        <w:rPr>
          <w:rFonts w:ascii="Arial" w:hAnsi="Arial" w:cs="Arial"/>
          <w:sz w:val="22"/>
          <w:szCs w:val="22"/>
        </w:rPr>
        <w:t xml:space="preserve">Un catálogo de puntos de mejora diferenciando por  tramos que recoja la </w:t>
      </w:r>
      <w:proofErr w:type="spellStart"/>
      <w:r w:rsidRPr="00A63014">
        <w:rPr>
          <w:rFonts w:ascii="Arial" w:hAnsi="Arial" w:cs="Arial"/>
          <w:sz w:val="22"/>
          <w:szCs w:val="22"/>
        </w:rPr>
        <w:t>transitabilidad</w:t>
      </w:r>
      <w:proofErr w:type="spellEnd"/>
      <w:r w:rsidRPr="00A63014">
        <w:rPr>
          <w:rFonts w:ascii="Arial" w:hAnsi="Arial" w:cs="Arial"/>
          <w:sz w:val="22"/>
          <w:szCs w:val="22"/>
        </w:rPr>
        <w:t xml:space="preserve"> de los mismos. En dicha determinación tendrá especial relevancia las determinaciones de los ganaderos encuestados.</w:t>
      </w:r>
    </w:p>
    <w:p w:rsidR="00BF0A4F" w:rsidRPr="00A63014" w:rsidRDefault="00BF0A4F" w:rsidP="00BF0A4F">
      <w:pPr>
        <w:spacing w:line="360" w:lineRule="auto"/>
        <w:ind w:firstLine="708"/>
        <w:jc w:val="both"/>
        <w:rPr>
          <w:rFonts w:ascii="Arial" w:hAnsi="Arial" w:cs="Arial"/>
          <w:sz w:val="22"/>
          <w:szCs w:val="22"/>
        </w:rPr>
      </w:pPr>
      <w:r w:rsidRPr="00A63014">
        <w:rPr>
          <w:rFonts w:ascii="Arial" w:hAnsi="Arial" w:cs="Arial"/>
          <w:sz w:val="22"/>
          <w:szCs w:val="22"/>
        </w:rPr>
        <w:t xml:space="preserve">De la descripción anterior, se deriva que este estudio podría incluirse como respuesta a las tres preguntas formuladas: por una parte recoge la tradición ganadera de un espacio como </w:t>
      </w:r>
      <w:proofErr w:type="spellStart"/>
      <w:r w:rsidRPr="00A63014">
        <w:rPr>
          <w:rFonts w:ascii="Arial" w:hAnsi="Arial" w:cs="Arial"/>
          <w:sz w:val="22"/>
          <w:szCs w:val="22"/>
        </w:rPr>
        <w:t>Bardenas</w:t>
      </w:r>
      <w:proofErr w:type="spellEnd"/>
      <w:r w:rsidRPr="00A63014">
        <w:rPr>
          <w:rFonts w:ascii="Arial" w:hAnsi="Arial" w:cs="Arial"/>
          <w:sz w:val="22"/>
          <w:szCs w:val="22"/>
        </w:rPr>
        <w:t xml:space="preserve"> Reales, actualizando su conocimiento. Por otra parte, propone nuevos usos para la vías pecuarias acordes a las demandas, tanto ganaderas, que siguen siendo prioritarias en este tipo de proyectos, como las derivadas de nuevos usos turísticos, recreativos o </w:t>
      </w:r>
      <w:proofErr w:type="spellStart"/>
      <w:r w:rsidRPr="00A63014">
        <w:rPr>
          <w:rFonts w:ascii="Arial" w:hAnsi="Arial" w:cs="Arial"/>
          <w:sz w:val="22"/>
          <w:szCs w:val="22"/>
        </w:rPr>
        <w:t>naturalísticos</w:t>
      </w:r>
      <w:proofErr w:type="spellEnd"/>
      <w:r w:rsidRPr="00A63014">
        <w:rPr>
          <w:rFonts w:ascii="Arial" w:hAnsi="Arial" w:cs="Arial"/>
          <w:sz w:val="22"/>
          <w:szCs w:val="22"/>
        </w:rPr>
        <w:t xml:space="preserve">, determinando los puntos de mejora que deben abordarse para lograr la compatibilidad en la multifuncionalidad de la red. </w:t>
      </w:r>
    </w:p>
    <w:p w:rsidR="00DE52B5" w:rsidRPr="00DE52B5" w:rsidRDefault="00DE52B5" w:rsidP="00DE52B5">
      <w:pPr>
        <w:spacing w:line="360" w:lineRule="auto"/>
        <w:ind w:firstLine="708"/>
        <w:jc w:val="both"/>
        <w:rPr>
          <w:rFonts w:ascii="Arial" w:hAnsi="Arial" w:cs="Arial"/>
          <w:sz w:val="22"/>
          <w:szCs w:val="22"/>
        </w:rPr>
      </w:pPr>
      <w:r w:rsidRPr="00DE52B5">
        <w:rPr>
          <w:rFonts w:ascii="Arial" w:hAnsi="Arial" w:cs="Arial"/>
          <w:sz w:val="22"/>
          <w:szCs w:val="22"/>
        </w:rPr>
        <w:t xml:space="preserve">Además de las campañas de Ayudas a Trabajos Forestales a las que se hace alusión en la Pregunta parlamentaria </w:t>
      </w:r>
      <w:r w:rsidRPr="00DE52B5">
        <w:rPr>
          <w:rFonts w:ascii="Arial" w:hAnsi="Arial" w:cs="Arial"/>
          <w:color w:val="000000"/>
          <w:sz w:val="22"/>
          <w:szCs w:val="22"/>
        </w:rPr>
        <w:t>PES 685_9_-18-PES-00248</w:t>
      </w:r>
      <w:r w:rsidRPr="00DE52B5">
        <w:rPr>
          <w:rFonts w:ascii="Arial" w:hAnsi="Arial" w:cs="Arial"/>
          <w:b/>
          <w:color w:val="000000"/>
          <w:sz w:val="22"/>
          <w:szCs w:val="22"/>
        </w:rPr>
        <w:t xml:space="preserve">, </w:t>
      </w:r>
      <w:r w:rsidRPr="00DE52B5">
        <w:rPr>
          <w:rFonts w:ascii="Arial" w:hAnsi="Arial" w:cs="Arial"/>
          <w:color w:val="000000"/>
          <w:sz w:val="22"/>
          <w:szCs w:val="22"/>
        </w:rPr>
        <w:t>destaca este año la</w:t>
      </w:r>
      <w:r w:rsidRPr="00DE52B5">
        <w:rPr>
          <w:rFonts w:ascii="Arial" w:hAnsi="Arial" w:cs="Arial"/>
          <w:b/>
          <w:color w:val="000000"/>
          <w:sz w:val="22"/>
          <w:szCs w:val="22"/>
        </w:rPr>
        <w:t xml:space="preserve"> </w:t>
      </w:r>
      <w:r w:rsidRPr="00DE52B5">
        <w:rPr>
          <w:rFonts w:ascii="Arial" w:hAnsi="Arial" w:cs="Arial"/>
          <w:color w:val="000000"/>
          <w:sz w:val="22"/>
          <w:szCs w:val="22"/>
        </w:rPr>
        <w:t>A</w:t>
      </w:r>
      <w:r w:rsidRPr="00DE52B5">
        <w:rPr>
          <w:rFonts w:ascii="Arial" w:hAnsi="Arial" w:cs="Arial"/>
          <w:sz w:val="22"/>
          <w:szCs w:val="22"/>
        </w:rPr>
        <w:t xml:space="preserve">probación de las Bases Reguladoras de las Campañas de “Ayudas a Entidades Locales para el fomento del uso público sostenible en espacios naturales </w:t>
      </w:r>
      <w:smartTag w:uri="urn:schemas-microsoft-com:office:smarttags" w:element="metricconverter">
        <w:smartTagPr>
          <w:attr w:name="ProductID" w:val="2018”"/>
        </w:smartTagPr>
        <w:r w:rsidRPr="00DE52B5">
          <w:rPr>
            <w:rFonts w:ascii="Arial" w:hAnsi="Arial" w:cs="Arial"/>
            <w:sz w:val="22"/>
            <w:szCs w:val="22"/>
          </w:rPr>
          <w:t>2018”</w:t>
        </w:r>
      </w:smartTag>
      <w:r w:rsidRPr="00DE52B5">
        <w:rPr>
          <w:rFonts w:ascii="Arial" w:hAnsi="Arial" w:cs="Arial"/>
          <w:sz w:val="22"/>
          <w:szCs w:val="22"/>
        </w:rPr>
        <w:t xml:space="preserve"> dotadas con 260.000€ y orientada fundamentalmente a la potenciación del desarrollo socioeconómico de la poblaciones repercutidas por dichos esp</w:t>
      </w:r>
      <w:r w:rsidR="006E23A8">
        <w:rPr>
          <w:rFonts w:ascii="Arial" w:hAnsi="Arial" w:cs="Arial"/>
          <w:sz w:val="22"/>
          <w:szCs w:val="22"/>
        </w:rPr>
        <w:t xml:space="preserve">acios a través de una correcta </w:t>
      </w:r>
      <w:r w:rsidRPr="00DE52B5">
        <w:rPr>
          <w:rFonts w:ascii="Arial" w:hAnsi="Arial" w:cs="Arial"/>
          <w:sz w:val="22"/>
          <w:szCs w:val="22"/>
        </w:rPr>
        <w:t>gestión del uso público, incluyendo la adecuada ordenación del mismo así como la educación y sensibilización ambiental de los visitantes.</w:t>
      </w:r>
    </w:p>
    <w:p w:rsidR="00DE52B5" w:rsidRPr="00DE52B5" w:rsidRDefault="00DE52B5" w:rsidP="00DE52B5">
      <w:pPr>
        <w:spacing w:line="360" w:lineRule="auto"/>
        <w:ind w:firstLine="708"/>
        <w:jc w:val="both"/>
        <w:rPr>
          <w:rFonts w:ascii="Arial" w:hAnsi="Arial" w:cs="Arial"/>
          <w:sz w:val="22"/>
          <w:szCs w:val="22"/>
        </w:rPr>
      </w:pPr>
      <w:r w:rsidRPr="00DE52B5">
        <w:rPr>
          <w:rFonts w:ascii="Arial" w:hAnsi="Arial" w:cs="Arial"/>
          <w:sz w:val="22"/>
          <w:szCs w:val="22"/>
        </w:rPr>
        <w:t>Muchos de dichos espacios son entornos privilegiados para el desarrollo de actividades naturales y recreativas, y constituyen un foco de continua atracción de público con mayor incidencia en los periodos vacacionales de verano. Las Entidades Locales afectadas son conscientes de estos hechos y de sus propias limitaciones para regular la gestión de este turismo espontáneo, y de la necesidad de la colaboración de los organismos de carácter local para consolidar paulatinamente proyectos de Ordenación del uso público de dichos espacios. Las actuaciones subvencionables son las relacionadas con los gastos de personal destinado a la vigilancia y ordenación del uso público, información y educación ambiental.</w:t>
      </w:r>
    </w:p>
    <w:p w:rsidR="005F0890" w:rsidRDefault="00DE52B5" w:rsidP="00DE52B5">
      <w:pPr>
        <w:pStyle w:val="Textoindependiente"/>
        <w:spacing w:before="120" w:after="0" w:line="360" w:lineRule="auto"/>
        <w:ind w:firstLine="708"/>
        <w:rPr>
          <w:rFonts w:cs="Arial"/>
          <w:sz w:val="22"/>
          <w:szCs w:val="22"/>
        </w:rPr>
      </w:pPr>
      <w:r w:rsidRPr="00DE52B5">
        <w:rPr>
          <w:rFonts w:cs="Arial"/>
          <w:sz w:val="22"/>
          <w:szCs w:val="22"/>
        </w:rPr>
        <w:lastRenderedPageBreak/>
        <w:t>Sin embargo, y a pesar del potencial de La Ribera en este sentido no se han recibido solicitudes de EELL de la Ribera en esta campaña. Se espera que en campañas futuras algunas EELL de la Ribera soliciten el acceso a las mismas teniendo en cuenta la relevancia de la cuestión en la zona.</w:t>
      </w:r>
    </w:p>
    <w:p w:rsidR="004C2770" w:rsidRDefault="004C2770" w:rsidP="00DE52B5">
      <w:pPr>
        <w:pStyle w:val="Textoindependiente"/>
        <w:spacing w:before="120" w:after="0" w:line="360" w:lineRule="auto"/>
        <w:ind w:firstLine="708"/>
        <w:rPr>
          <w:rFonts w:cs="Arial"/>
          <w:sz w:val="22"/>
          <w:szCs w:val="22"/>
          <w:lang w:val="es-ES"/>
        </w:rPr>
      </w:pPr>
      <w:r>
        <w:rPr>
          <w:rFonts w:cs="Arial"/>
          <w:sz w:val="22"/>
          <w:szCs w:val="22"/>
          <w:lang w:val="es-ES"/>
        </w:rPr>
        <w:t>En el marco de las acciones impulsadas por la Secció</w:t>
      </w:r>
      <w:r w:rsidRPr="004C2770">
        <w:rPr>
          <w:rFonts w:cs="Arial"/>
          <w:sz w:val="22"/>
          <w:szCs w:val="22"/>
          <w:lang w:val="es-ES"/>
        </w:rPr>
        <w:t>n de Sostenibilidad, Educaci</w:t>
      </w:r>
      <w:r>
        <w:rPr>
          <w:rFonts w:cs="Arial"/>
          <w:sz w:val="22"/>
          <w:szCs w:val="22"/>
          <w:lang w:val="es-ES"/>
        </w:rPr>
        <w:t>ón Ambiental y Participació</w:t>
      </w:r>
      <w:r w:rsidRPr="004C2770">
        <w:rPr>
          <w:rFonts w:cs="Arial"/>
          <w:sz w:val="22"/>
          <w:szCs w:val="22"/>
          <w:lang w:val="es-ES"/>
        </w:rPr>
        <w:t>n Publica</w:t>
      </w:r>
      <w:r w:rsidR="00754131">
        <w:rPr>
          <w:rFonts w:cs="Arial"/>
          <w:sz w:val="22"/>
          <w:szCs w:val="22"/>
          <w:lang w:val="es-ES"/>
        </w:rPr>
        <w:t xml:space="preserve"> se han ejecutado las acciones que recogidas en la tabla:</w:t>
      </w:r>
    </w:p>
    <w:tbl>
      <w:tblPr>
        <w:tblpPr w:leftFromText="141" w:rightFromText="141" w:vertAnchor="page" w:horzAnchor="margin" w:tblpY="6586"/>
        <w:tblW w:w="10030" w:type="dxa"/>
        <w:tblCellMar>
          <w:left w:w="0" w:type="dxa"/>
          <w:right w:w="0" w:type="dxa"/>
        </w:tblCellMar>
        <w:tblLook w:val="0000" w:firstRow="0" w:lastRow="0" w:firstColumn="0" w:lastColumn="0" w:noHBand="0" w:noVBand="0"/>
      </w:tblPr>
      <w:tblGrid>
        <w:gridCol w:w="8613"/>
        <w:gridCol w:w="1417"/>
      </w:tblGrid>
      <w:tr w:rsidR="00754131" w:rsidRPr="008B622F" w:rsidTr="00754131">
        <w:trPr>
          <w:trHeight w:val="284"/>
        </w:trPr>
        <w:tc>
          <w:tcPr>
            <w:tcW w:w="86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Punto dinamización Foro del Ebro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5.835,20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Comunicación Foro del Ebro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3.128,45</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Dominio foro del Ebro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252,65</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 xml:space="preserve">Asistencia participación Ebro </w:t>
            </w:r>
            <w:proofErr w:type="spellStart"/>
            <w:r w:rsidRPr="008B622F">
              <w:rPr>
                <w:rFonts w:ascii="Arial" w:hAnsi="Arial" w:cs="Arial"/>
              </w:rPr>
              <w:t>Resilience</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6.897,00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Comunales de Cascante</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16.124,76</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Formación Pesca participación</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719,95</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ind w:right="2869"/>
              <w:rPr>
                <w:rFonts w:ascii="Arial" w:hAnsi="Arial" w:cs="Arial"/>
              </w:rPr>
            </w:pPr>
            <w:r w:rsidRPr="008B622F">
              <w:rPr>
                <w:rFonts w:ascii="Arial" w:hAnsi="Arial" w:cs="Arial"/>
              </w:rPr>
              <w:t xml:space="preserve">Agendas 21 en la Ribera </w:t>
            </w:r>
            <w:proofErr w:type="spellStart"/>
            <w:r w:rsidRPr="008B622F">
              <w:rPr>
                <w:rFonts w:ascii="Arial" w:hAnsi="Arial" w:cs="Arial"/>
              </w:rPr>
              <w:t>Cintruénigo</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7.000,00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Subvenciones Educación Ambiental Tudela. Asociación Helianto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4.400,00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Subvenciones Educación Ambiental Cascante. Asociación Muérdago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2.000,00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Subvención Educación ambiental Tudela. Asociación Helianto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814,22</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proofErr w:type="spellStart"/>
            <w:r w:rsidRPr="008B622F">
              <w:rPr>
                <w:rFonts w:ascii="Arial" w:hAnsi="Arial" w:cs="Arial"/>
              </w:rPr>
              <w:t>PIValtierra</w:t>
            </w:r>
            <w:proofErr w:type="spellEnd"/>
            <w:r w:rsidRPr="008B622F">
              <w:rPr>
                <w:rFonts w:ascii="Arial" w:hAnsi="Arial" w:cs="Arial"/>
              </w:rPr>
              <w:t xml:space="preserve"> 1 Circuito Espacios Saludables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20.000,00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PIAblitas1 Parque</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17.850,00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proofErr w:type="spellStart"/>
            <w:r w:rsidRPr="008B622F">
              <w:rPr>
                <w:rFonts w:ascii="Arial" w:hAnsi="Arial" w:cs="Arial"/>
              </w:rPr>
              <w:t>PIRibaforada</w:t>
            </w:r>
            <w:proofErr w:type="spellEnd"/>
            <w:r w:rsidRPr="008B622F">
              <w:rPr>
                <w:rFonts w:ascii="Arial" w:hAnsi="Arial" w:cs="Arial"/>
              </w:rPr>
              <w:t xml:space="preserve"> 2 Mirador </w:t>
            </w:r>
            <w:proofErr w:type="spellStart"/>
            <w:r w:rsidRPr="008B622F">
              <w:rPr>
                <w:rFonts w:ascii="Arial" w:hAnsi="Arial" w:cs="Arial"/>
              </w:rPr>
              <w:t>Bardenas</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20.000,00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proofErr w:type="spellStart"/>
            <w:r w:rsidRPr="008B622F">
              <w:rPr>
                <w:rFonts w:ascii="Arial" w:hAnsi="Arial" w:cs="Arial"/>
              </w:rPr>
              <w:t>PIFalces</w:t>
            </w:r>
            <w:proofErr w:type="spellEnd"/>
            <w:r w:rsidRPr="008B622F">
              <w:rPr>
                <w:rFonts w:ascii="Arial" w:hAnsi="Arial" w:cs="Arial"/>
              </w:rPr>
              <w:t xml:space="preserve"> 1 Sistema Medida Agua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6.705,68</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proofErr w:type="spellStart"/>
            <w:r w:rsidRPr="008B622F">
              <w:rPr>
                <w:rFonts w:ascii="Arial" w:hAnsi="Arial" w:cs="Arial"/>
              </w:rPr>
              <w:t>PIVillafranca</w:t>
            </w:r>
            <w:proofErr w:type="spellEnd"/>
            <w:r w:rsidRPr="008B622F">
              <w:rPr>
                <w:rFonts w:ascii="Arial" w:hAnsi="Arial" w:cs="Arial"/>
              </w:rPr>
              <w:t xml:space="preserve"> 2 Ruta saludable</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3.302,69</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r w:rsidRPr="008B622F">
              <w:rPr>
                <w:rFonts w:ascii="Arial" w:hAnsi="Arial" w:cs="Arial"/>
              </w:rPr>
              <w:t>PG Arguedas 2 Jornadas Sostenibilidad</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5.359,70</w:t>
            </w:r>
          </w:p>
        </w:tc>
      </w:tr>
      <w:tr w:rsidR="00754131" w:rsidRPr="008B622F" w:rsidTr="00754131">
        <w:trPr>
          <w:trHeight w:val="28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rPr>
                <w:rFonts w:ascii="Arial" w:hAnsi="Arial" w:cs="Arial"/>
              </w:rPr>
            </w:pPr>
            <w:proofErr w:type="spellStart"/>
            <w:r w:rsidRPr="008B622F">
              <w:rPr>
                <w:rFonts w:ascii="Arial" w:hAnsi="Arial" w:cs="Arial"/>
              </w:rPr>
              <w:t>PGMjurraRibera</w:t>
            </w:r>
            <w:proofErr w:type="spellEnd"/>
            <w:r w:rsidRPr="008B622F">
              <w:rPr>
                <w:rFonts w:ascii="Arial" w:hAnsi="Arial" w:cs="Arial"/>
              </w:rPr>
              <w:t xml:space="preserve"> 1  Estudio necesidades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54131" w:rsidRPr="008B622F" w:rsidRDefault="00754131" w:rsidP="00754131">
            <w:pPr>
              <w:jc w:val="right"/>
              <w:rPr>
                <w:rFonts w:ascii="Arial" w:hAnsi="Arial" w:cs="Arial"/>
              </w:rPr>
            </w:pPr>
            <w:r w:rsidRPr="008B622F">
              <w:rPr>
                <w:rFonts w:ascii="Arial" w:hAnsi="Arial" w:cs="Arial"/>
              </w:rPr>
              <w:t>4.200,00</w:t>
            </w:r>
          </w:p>
        </w:tc>
      </w:tr>
      <w:tr w:rsidR="00754131" w:rsidRPr="008B622F" w:rsidTr="00754131">
        <w:trPr>
          <w:trHeight w:val="194"/>
        </w:trPr>
        <w:tc>
          <w:tcPr>
            <w:tcW w:w="86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4131" w:rsidRPr="00754131" w:rsidRDefault="00754131" w:rsidP="00754131">
            <w:pPr>
              <w:rPr>
                <w:rFonts w:ascii="Arial" w:hAnsi="Arial" w:cs="Arial"/>
                <w:b/>
                <w:bCs/>
                <w:sz w:val="22"/>
                <w:szCs w:val="22"/>
              </w:rPr>
            </w:pPr>
            <w:r w:rsidRPr="00754131">
              <w:rPr>
                <w:rFonts w:ascii="Arial" w:hAnsi="Arial" w:cs="Arial"/>
                <w:b/>
                <w:bCs/>
                <w:sz w:val="22"/>
                <w:szCs w:val="22"/>
              </w:rPr>
              <w:t>TOTAL</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tcPr>
          <w:p w:rsidR="00754131" w:rsidRPr="00754131" w:rsidRDefault="00754131" w:rsidP="00754131">
            <w:pPr>
              <w:jc w:val="right"/>
              <w:rPr>
                <w:rFonts w:ascii="Arial" w:hAnsi="Arial" w:cs="Arial"/>
                <w:b/>
                <w:sz w:val="22"/>
                <w:szCs w:val="22"/>
              </w:rPr>
            </w:pPr>
            <w:r w:rsidRPr="00754131">
              <w:rPr>
                <w:rFonts w:ascii="Arial" w:hAnsi="Arial" w:cs="Arial"/>
                <w:b/>
                <w:sz w:val="22"/>
                <w:szCs w:val="22"/>
              </w:rPr>
              <w:t>89.049,55</w:t>
            </w:r>
          </w:p>
        </w:tc>
      </w:tr>
    </w:tbl>
    <w:p w:rsidR="00DB18B9" w:rsidRDefault="00754131" w:rsidP="00754131">
      <w:pPr>
        <w:pStyle w:val="Textoindependiente"/>
        <w:spacing w:after="0" w:line="360" w:lineRule="auto"/>
        <w:ind w:firstLine="708"/>
        <w:rPr>
          <w:rFonts w:cs="Arial"/>
          <w:sz w:val="22"/>
        </w:rPr>
      </w:pPr>
      <w:r w:rsidRPr="00892555">
        <w:rPr>
          <w:rFonts w:cs="Arial"/>
          <w:sz w:val="22"/>
        </w:rPr>
        <w:t>Hay que indicar la llegada de la exposición itinerante de los contenidos del proyecto ADN Pirineos en Abril del 2019 en Tudela y las acciones de dinamización que se llevarán a cabo en diferentes zonas de la Ribera de Navarra durante 12 días. Será un momento donde se expondrá todo lo que se hace en la Ribera de Navarra y todo su patrimonio natural, cultural y turístico.</w:t>
      </w:r>
    </w:p>
    <w:p w:rsidR="00DB18B9" w:rsidRDefault="00DB18B9" w:rsidP="00E76C9B">
      <w:pPr>
        <w:pStyle w:val="Textoindependiente"/>
        <w:spacing w:after="0" w:line="360" w:lineRule="auto"/>
        <w:rPr>
          <w:rFonts w:cs="Arial"/>
          <w:b/>
          <w:sz w:val="22"/>
          <w:szCs w:val="22"/>
        </w:rPr>
      </w:pPr>
    </w:p>
    <w:p w:rsidR="00DB18B9" w:rsidRDefault="00E76C9B" w:rsidP="00E76C9B">
      <w:pPr>
        <w:pStyle w:val="Textoindependiente"/>
        <w:spacing w:after="0" w:line="360" w:lineRule="auto"/>
        <w:rPr>
          <w:rFonts w:cs="Arial"/>
          <w:b/>
          <w:sz w:val="22"/>
          <w:szCs w:val="22"/>
        </w:rPr>
      </w:pPr>
      <w:r w:rsidRPr="00E76C9B">
        <w:rPr>
          <w:rFonts w:cs="Arial"/>
          <w:b/>
          <w:sz w:val="22"/>
          <w:szCs w:val="22"/>
        </w:rPr>
        <w:t xml:space="preserve">.- </w:t>
      </w:r>
      <w:r w:rsidR="00616491" w:rsidRPr="00616491">
        <w:rPr>
          <w:rFonts w:cs="Arial"/>
          <w:b/>
          <w:sz w:val="22"/>
          <w:szCs w:val="22"/>
        </w:rPr>
        <w:t>¿Qué fondos económicos ha destinado el Gobierno de Navarra para recuperar el patrimonio industrial, inmaterial y de tradición hortícola existente en diferentes localidades de la Ribera?</w:t>
      </w:r>
    </w:p>
    <w:p w:rsidR="00645385" w:rsidRPr="005F0890" w:rsidRDefault="00645385" w:rsidP="00645385">
      <w:pPr>
        <w:pStyle w:val="Textoindependiente"/>
        <w:spacing w:after="0" w:line="360" w:lineRule="auto"/>
        <w:rPr>
          <w:rFonts w:cs="Arial"/>
          <w:b/>
          <w:sz w:val="22"/>
          <w:szCs w:val="22"/>
        </w:rPr>
      </w:pPr>
      <w:r w:rsidRPr="005F0890">
        <w:rPr>
          <w:rFonts w:cs="Arial"/>
          <w:b/>
          <w:sz w:val="22"/>
          <w:szCs w:val="22"/>
        </w:rPr>
        <w:t xml:space="preserve">RESPUESTA: </w:t>
      </w:r>
    </w:p>
    <w:p w:rsidR="00DE52B5" w:rsidRPr="00DE52B5" w:rsidRDefault="005F0890" w:rsidP="00DE52B5">
      <w:pPr>
        <w:spacing w:line="360" w:lineRule="auto"/>
        <w:ind w:firstLine="708"/>
        <w:jc w:val="both"/>
        <w:rPr>
          <w:rFonts w:ascii="Arial" w:hAnsi="Arial" w:cs="Arial"/>
          <w:sz w:val="22"/>
          <w:szCs w:val="22"/>
        </w:rPr>
      </w:pPr>
      <w:r w:rsidRPr="00DE52B5">
        <w:rPr>
          <w:rFonts w:ascii="Arial" w:hAnsi="Arial" w:cs="Arial"/>
          <w:color w:val="1F497D"/>
        </w:rPr>
        <w:t xml:space="preserve"> </w:t>
      </w:r>
      <w:r w:rsidR="00DE52B5" w:rsidRPr="00DE52B5">
        <w:rPr>
          <w:rFonts w:ascii="Arial" w:hAnsi="Arial" w:cs="Arial"/>
          <w:sz w:val="22"/>
          <w:szCs w:val="22"/>
        </w:rPr>
        <w:t xml:space="preserve">Creación de la Red de Espacios Naturales y Singulares de Navarra (Red Explora). En el marco del Encargo a la Sociedad Pública Navarra de Suelo y Vivienda S.A (NASUVINSA)  desde su sección LURSAREA – Agencia Navarra del Territorio  se ha  puesto en marcha la Red de Caminos y Espacios Naturales Singulares en Navarra”, Asociación sin ánimo de lucro integrada por aquellos gestores de espacios y/o itinerarios así </w:t>
      </w:r>
      <w:r w:rsidR="00DE52B5" w:rsidRPr="00DE52B5">
        <w:rPr>
          <w:rFonts w:ascii="Arial" w:hAnsi="Arial" w:cs="Arial"/>
          <w:sz w:val="22"/>
          <w:szCs w:val="22"/>
        </w:rPr>
        <w:lastRenderedPageBreak/>
        <w:t xml:space="preserve">como entidades afines con el fin de realizar una planificación y puesta en marcha de acciones coordinadas entorno a los espacios e itinerarios de la Red Explora. </w:t>
      </w:r>
      <w:r w:rsidR="00754131">
        <w:rPr>
          <w:rFonts w:ascii="Arial" w:hAnsi="Arial" w:cs="Arial"/>
          <w:sz w:val="22"/>
          <w:szCs w:val="22"/>
        </w:rPr>
        <w:t>E</w:t>
      </w:r>
      <w:r w:rsidR="00DE52B5" w:rsidRPr="00DE52B5">
        <w:rPr>
          <w:rFonts w:ascii="Arial" w:hAnsi="Arial" w:cs="Arial"/>
          <w:sz w:val="22"/>
          <w:szCs w:val="22"/>
        </w:rPr>
        <w:t xml:space="preserve">ntre sus socios figuran diversos gestores de espacios ubicados en La Ribera. </w:t>
      </w:r>
    </w:p>
    <w:p w:rsidR="00DE52B5" w:rsidRDefault="00DE52B5" w:rsidP="00DE52B5">
      <w:pPr>
        <w:spacing w:line="360" w:lineRule="auto"/>
        <w:ind w:firstLine="708"/>
        <w:jc w:val="both"/>
        <w:rPr>
          <w:rFonts w:ascii="Arial" w:hAnsi="Arial" w:cs="Arial"/>
          <w:sz w:val="22"/>
          <w:szCs w:val="22"/>
        </w:rPr>
      </w:pPr>
      <w:r w:rsidRPr="00DE52B5">
        <w:rPr>
          <w:rFonts w:ascii="Arial" w:hAnsi="Arial" w:cs="Arial"/>
          <w:sz w:val="22"/>
          <w:szCs w:val="22"/>
        </w:rPr>
        <w:t xml:space="preserve">Hay que indicar que el Encargo realizado a la sociedad pública NASUVINSA para 2018 incluye igualmente un paquete de medidas orientadas a la realización de estudios específicos en espacios Natura 2000 sobre el uso público de los Caminos y Espacios Naturales y Singulares. Dichos estudios, en el ámbito de la Ribera, han incluido estudios de compatibilidad del uso público y la conservación de los espacios “Balsa del </w:t>
      </w:r>
      <w:proofErr w:type="spellStart"/>
      <w:r w:rsidRPr="00DE52B5">
        <w:rPr>
          <w:rFonts w:ascii="Arial" w:hAnsi="Arial" w:cs="Arial"/>
          <w:sz w:val="22"/>
          <w:szCs w:val="22"/>
        </w:rPr>
        <w:t>Pulguer</w:t>
      </w:r>
      <w:proofErr w:type="spellEnd"/>
      <w:r w:rsidRPr="00DE52B5">
        <w:rPr>
          <w:rFonts w:ascii="Arial" w:hAnsi="Arial" w:cs="Arial"/>
          <w:sz w:val="22"/>
          <w:szCs w:val="22"/>
        </w:rPr>
        <w:t xml:space="preserve">” (ZEC ES2200041) y en el espacio denominado “Territorio Visón” (ZEC ES2200035 “Tramos Bajos del Arga-Aragón). </w:t>
      </w:r>
    </w:p>
    <w:p w:rsidR="00E76C9B" w:rsidRDefault="00DE52B5" w:rsidP="00754131">
      <w:pPr>
        <w:spacing w:line="360" w:lineRule="auto"/>
        <w:ind w:firstLine="708"/>
        <w:jc w:val="both"/>
        <w:rPr>
          <w:rFonts w:ascii="Arial" w:hAnsi="Arial" w:cs="Arial"/>
          <w:sz w:val="22"/>
          <w:szCs w:val="22"/>
        </w:rPr>
      </w:pPr>
      <w:r w:rsidRPr="00DE52B5">
        <w:rPr>
          <w:rFonts w:ascii="Arial" w:hAnsi="Arial" w:cs="Arial"/>
          <w:sz w:val="22"/>
          <w:szCs w:val="22"/>
        </w:rPr>
        <w:t>Finalmente indicar que también es objetivo del encargo de 2018 la creación de puesta en marcha de la web externa sobre la Red Explora Navarra  y la creación de materiales de difusión de la misma.</w:t>
      </w:r>
    </w:p>
    <w:p w:rsidR="00616491" w:rsidRDefault="00616491" w:rsidP="00616491">
      <w:pPr>
        <w:pStyle w:val="Textoindependiente"/>
        <w:spacing w:after="0" w:line="360" w:lineRule="auto"/>
        <w:rPr>
          <w:rFonts w:cs="Arial"/>
          <w:b/>
          <w:sz w:val="22"/>
          <w:szCs w:val="22"/>
        </w:rPr>
      </w:pPr>
      <w:r>
        <w:rPr>
          <w:rFonts w:cs="Arial"/>
          <w:b/>
          <w:sz w:val="22"/>
          <w:szCs w:val="22"/>
        </w:rPr>
        <w:t xml:space="preserve">.- </w:t>
      </w:r>
      <w:r w:rsidRPr="00616491">
        <w:rPr>
          <w:rFonts w:cs="Arial"/>
          <w:b/>
          <w:sz w:val="22"/>
          <w:szCs w:val="22"/>
        </w:rPr>
        <w:t xml:space="preserve">¿Qué cuantías económicas ha destinado el Gobierno de Navarra para la adaptación de vías, Red de Caminos, vías verdes y </w:t>
      </w:r>
      <w:proofErr w:type="spellStart"/>
      <w:r w:rsidRPr="00616491">
        <w:rPr>
          <w:rFonts w:cs="Arial"/>
          <w:b/>
          <w:sz w:val="22"/>
          <w:szCs w:val="22"/>
        </w:rPr>
        <w:t>cicloturismo</w:t>
      </w:r>
      <w:proofErr w:type="spellEnd"/>
      <w:r w:rsidRPr="00616491">
        <w:rPr>
          <w:rFonts w:cs="Arial"/>
          <w:b/>
          <w:sz w:val="22"/>
          <w:szCs w:val="22"/>
        </w:rPr>
        <w:t xml:space="preserve"> en la Ribera? Especifíquese las cuantías económicas destinadas a la adaptación de vías y accesibilidad universal de las mismas.</w:t>
      </w:r>
    </w:p>
    <w:p w:rsidR="00DB18B9" w:rsidRDefault="00B94704" w:rsidP="00754131">
      <w:pPr>
        <w:pStyle w:val="Textoindependiente"/>
        <w:spacing w:after="0" w:line="360" w:lineRule="auto"/>
        <w:rPr>
          <w:rFonts w:cs="Arial"/>
          <w:sz w:val="22"/>
          <w:szCs w:val="22"/>
        </w:rPr>
      </w:pPr>
      <w:r>
        <w:rPr>
          <w:rFonts w:cs="Arial"/>
          <w:sz w:val="22"/>
          <w:szCs w:val="22"/>
        </w:rPr>
        <w:t>Esta pregunta la contesta el Departamento de Desarrollo Económico.</w:t>
      </w:r>
    </w:p>
    <w:p w:rsidR="00DB18B9" w:rsidRDefault="00616491" w:rsidP="00616491">
      <w:pPr>
        <w:pStyle w:val="Textoindependiente"/>
        <w:spacing w:after="0" w:line="360" w:lineRule="auto"/>
        <w:rPr>
          <w:rFonts w:cs="Arial"/>
          <w:b/>
          <w:sz w:val="22"/>
          <w:szCs w:val="22"/>
        </w:rPr>
      </w:pPr>
      <w:r w:rsidRPr="00616491">
        <w:rPr>
          <w:rFonts w:cs="Arial"/>
          <w:b/>
          <w:sz w:val="22"/>
          <w:szCs w:val="22"/>
        </w:rPr>
        <w:t>.- ¿Qué nuevas medidas ha adoptado el Gobierno de Navarra para fomentar el encuentro de los productos de calidad de la Ribera con los de otras zonas de Navarra?</w:t>
      </w:r>
    </w:p>
    <w:p w:rsidR="00DB18B9" w:rsidRDefault="002C444A" w:rsidP="00DE3CA5">
      <w:pPr>
        <w:pStyle w:val="Prrafodelista"/>
        <w:numPr>
          <w:ilvl w:val="0"/>
          <w:numId w:val="16"/>
        </w:numPr>
        <w:spacing w:line="360" w:lineRule="auto"/>
        <w:ind w:left="0"/>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El Gobierno de Navarra ha desarrollado multitud de acciones orientadas a la difusión del conocimiento y al fomento del consumo de los productos agroalimentarios de Navarra, particularmente los de calidad diferenciada. Esta difusión, y el fomento del consumo se apoyan en las características de los productos, así como elementos como origen, sistemas de producción, tradiciones, paisaje, y cultura.</w:t>
      </w:r>
    </w:p>
    <w:p w:rsidR="00DB18B9" w:rsidRDefault="002C444A" w:rsidP="00DE3CA5">
      <w:pPr>
        <w:spacing w:line="360" w:lineRule="auto"/>
        <w:ind w:firstLine="708"/>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 xml:space="preserve">La estrategia de basa en incrementar el impacto de las acciones incorporando productos distintos, explotando la complementariedad de los productos en sí mismos desde el punto de vista gastronómico, por sus zonas de producción, o de consumo más frecuente, combinando productos producidos, o al menos de consumo frecuente en una zona, con productos de otros orígenes o menos conocidos. Por ello es difícil identificar acciones que se refieran en exclusiva a la </w:t>
      </w:r>
      <w:proofErr w:type="spellStart"/>
      <w:r w:rsidRPr="00DE3CA5">
        <w:rPr>
          <w:rFonts w:ascii="Arial" w:eastAsia="Calibri" w:hAnsi="Arial" w:cs="Arial"/>
          <w:sz w:val="22"/>
          <w:szCs w:val="22"/>
          <w:lang w:val="es-ES_tradnl" w:eastAsia="en-US"/>
        </w:rPr>
        <w:t>visibilización</w:t>
      </w:r>
      <w:proofErr w:type="spellEnd"/>
      <w:r w:rsidRPr="00DE3CA5">
        <w:rPr>
          <w:rFonts w:ascii="Arial" w:eastAsia="Calibri" w:hAnsi="Arial" w:cs="Arial"/>
          <w:sz w:val="22"/>
          <w:szCs w:val="22"/>
          <w:lang w:val="es-ES_tradnl" w:eastAsia="en-US"/>
        </w:rPr>
        <w:t xml:space="preserve"> de zonas específicas, o a productos de un origen concreto.</w:t>
      </w:r>
    </w:p>
    <w:p w:rsidR="00DB18B9" w:rsidRDefault="002C444A" w:rsidP="00DE3CA5">
      <w:pPr>
        <w:spacing w:line="360" w:lineRule="auto"/>
        <w:ind w:firstLine="708"/>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 xml:space="preserve">El presente documento recoge las acciones más relevantes llevadas a cabo en 2018 en cuanto a promoción y difusión de productos de Navarra. Como se aprecia en el mismo la mayoría de las acciones incluyen a dos o más productos de calidad diferenciada de Navarra, y en la práctica totalidad de ellas están presentes productos vinculados a la Ribera. </w:t>
      </w:r>
    </w:p>
    <w:p w:rsidR="00DB18B9" w:rsidRDefault="002C444A" w:rsidP="00DE3CA5">
      <w:pPr>
        <w:spacing w:line="360" w:lineRule="auto"/>
        <w:jc w:val="both"/>
        <w:rPr>
          <w:rFonts w:ascii="Arial" w:eastAsia="Calibri" w:hAnsi="Arial" w:cs="Arial"/>
          <w:sz w:val="22"/>
          <w:szCs w:val="22"/>
          <w:u w:val="single"/>
          <w:lang w:val="es-ES_tradnl" w:eastAsia="en-US"/>
        </w:rPr>
      </w:pPr>
      <w:r w:rsidRPr="00DE3CA5">
        <w:rPr>
          <w:rFonts w:ascii="Arial" w:eastAsia="Calibri" w:hAnsi="Arial" w:cs="Arial"/>
          <w:sz w:val="22"/>
          <w:szCs w:val="22"/>
          <w:u w:val="single"/>
          <w:lang w:val="es-ES_tradnl" w:eastAsia="en-US"/>
        </w:rPr>
        <w:lastRenderedPageBreak/>
        <w:t>1- Acciones específicas orientadas a fomentar el encuentro de productos de calidad de distintas zonas:</w:t>
      </w:r>
    </w:p>
    <w:p w:rsidR="00DB18B9" w:rsidRDefault="002C444A" w:rsidP="002C444A">
      <w:pPr>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 xml:space="preserve">En el año 2018 se han puesto en marcha dos nuevas líneas de trabajo que complementan a las ya existentes, y que están específicamente orientadas a fomentar el encuentro de productos de calidad de distintas zonas: la iniciativa “Arriba y Abajo, </w:t>
      </w:r>
      <w:proofErr w:type="spellStart"/>
      <w:r w:rsidRPr="00DE3CA5">
        <w:rPr>
          <w:rFonts w:ascii="Arial" w:eastAsia="Calibri" w:hAnsi="Arial" w:cs="Arial"/>
          <w:sz w:val="22"/>
          <w:szCs w:val="22"/>
          <w:lang w:val="es-ES_tradnl" w:eastAsia="en-US"/>
        </w:rPr>
        <w:t>Gora</w:t>
      </w:r>
      <w:proofErr w:type="spellEnd"/>
      <w:r w:rsidRPr="00DE3CA5">
        <w:rPr>
          <w:rFonts w:ascii="Arial" w:eastAsia="Calibri" w:hAnsi="Arial" w:cs="Arial"/>
          <w:sz w:val="22"/>
          <w:szCs w:val="22"/>
          <w:lang w:val="es-ES_tradnl" w:eastAsia="en-US"/>
        </w:rPr>
        <w:t xml:space="preserve"> eta </w:t>
      </w:r>
      <w:proofErr w:type="spellStart"/>
      <w:r w:rsidRPr="00DE3CA5">
        <w:rPr>
          <w:rFonts w:ascii="Arial" w:eastAsia="Calibri" w:hAnsi="Arial" w:cs="Arial"/>
          <w:sz w:val="22"/>
          <w:szCs w:val="22"/>
          <w:lang w:val="es-ES_tradnl" w:eastAsia="en-US"/>
        </w:rPr>
        <w:t>Behera</w:t>
      </w:r>
      <w:proofErr w:type="spellEnd"/>
      <w:r w:rsidRPr="00DE3CA5">
        <w:rPr>
          <w:rFonts w:ascii="Arial" w:eastAsia="Calibri" w:hAnsi="Arial" w:cs="Arial"/>
          <w:sz w:val="22"/>
          <w:szCs w:val="22"/>
          <w:lang w:val="es-ES_tradnl" w:eastAsia="en-US"/>
        </w:rPr>
        <w:t xml:space="preserve">”, y “La ruta de los puntos cardinales de los productos locales” </w:t>
      </w:r>
    </w:p>
    <w:p w:rsidR="002C444A" w:rsidRDefault="002C444A" w:rsidP="002C444A">
      <w:pPr>
        <w:spacing w:after="120"/>
        <w:ind w:right="-1"/>
        <w:jc w:val="both"/>
        <w:rPr>
          <w:rFonts w:ascii="Calibri" w:eastAsia="Calibri" w:hAnsi="Calibri"/>
          <w:sz w:val="22"/>
          <w:szCs w:val="22"/>
          <w:lang w:eastAsia="en-US"/>
        </w:rPr>
      </w:pPr>
      <w:r w:rsidRPr="00DE3CA5">
        <w:rPr>
          <w:rFonts w:ascii="Arial" w:eastAsia="Calibri" w:hAnsi="Arial" w:cs="Arial"/>
          <w:noProof/>
          <w:sz w:val="22"/>
          <w:szCs w:val="22"/>
        </w:rPr>
        <w:drawing>
          <wp:anchor distT="0" distB="0" distL="114300" distR="114300" simplePos="0" relativeHeight="251664384" behindDoc="0" locked="0" layoutInCell="1" allowOverlap="1" wp14:anchorId="7AFD6445" wp14:editId="65FC9C5B">
            <wp:simplePos x="0" y="0"/>
            <wp:positionH relativeFrom="column">
              <wp:posOffset>36195</wp:posOffset>
            </wp:positionH>
            <wp:positionV relativeFrom="paragraph">
              <wp:posOffset>148590</wp:posOffset>
            </wp:positionV>
            <wp:extent cx="1896110" cy="2939415"/>
            <wp:effectExtent l="0" t="0" r="8890" b="0"/>
            <wp:wrapSquare wrapText="bothSides"/>
            <wp:docPr id="69"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110" cy="2939415"/>
                    </a:xfrm>
                    <a:prstGeom prst="rect">
                      <a:avLst/>
                    </a:prstGeom>
                    <a:noFill/>
                  </pic:spPr>
                </pic:pic>
              </a:graphicData>
            </a:graphic>
            <wp14:sizeRelH relativeFrom="page">
              <wp14:pctWidth>0</wp14:pctWidth>
            </wp14:sizeRelH>
            <wp14:sizeRelV relativeFrom="page">
              <wp14:pctHeight>0</wp14:pctHeight>
            </wp14:sizeRelV>
          </wp:anchor>
        </w:drawing>
      </w:r>
      <w:r w:rsidRPr="00DE3CA5">
        <w:rPr>
          <w:rFonts w:ascii="Arial" w:eastAsia="Calibri" w:hAnsi="Arial" w:cs="Arial"/>
          <w:sz w:val="22"/>
          <w:szCs w:val="22"/>
          <w:lang w:val="es-ES_tradnl" w:eastAsia="en-US"/>
        </w:rPr>
        <w:t xml:space="preserve">El formato específico de la iniciativa de Arriba y Abajo / </w:t>
      </w:r>
      <w:proofErr w:type="spellStart"/>
      <w:r w:rsidRPr="00DE3CA5">
        <w:rPr>
          <w:rFonts w:ascii="Arial" w:eastAsia="Calibri" w:hAnsi="Arial" w:cs="Arial"/>
          <w:sz w:val="22"/>
          <w:szCs w:val="22"/>
          <w:lang w:val="es-ES_tradnl" w:eastAsia="en-US"/>
        </w:rPr>
        <w:t>Gora</w:t>
      </w:r>
      <w:proofErr w:type="spellEnd"/>
      <w:r w:rsidRPr="00DE3CA5">
        <w:rPr>
          <w:rFonts w:ascii="Arial" w:eastAsia="Calibri" w:hAnsi="Arial" w:cs="Arial"/>
          <w:sz w:val="22"/>
          <w:szCs w:val="22"/>
          <w:lang w:val="es-ES_tradnl" w:eastAsia="en-US"/>
        </w:rPr>
        <w:t xml:space="preserve"> eta </w:t>
      </w:r>
      <w:proofErr w:type="spellStart"/>
      <w:r w:rsidRPr="00DE3CA5">
        <w:rPr>
          <w:rFonts w:ascii="Arial" w:eastAsia="Calibri" w:hAnsi="Arial" w:cs="Arial"/>
          <w:sz w:val="22"/>
          <w:szCs w:val="22"/>
          <w:lang w:val="es-ES_tradnl" w:eastAsia="en-US"/>
        </w:rPr>
        <w:t>Behera</w:t>
      </w:r>
      <w:proofErr w:type="spellEnd"/>
      <w:r w:rsidRPr="00DE3CA5">
        <w:rPr>
          <w:rFonts w:ascii="Arial" w:eastAsia="Calibri" w:hAnsi="Arial" w:cs="Arial"/>
          <w:sz w:val="22"/>
          <w:szCs w:val="22"/>
          <w:lang w:val="es-ES_tradnl" w:eastAsia="en-US"/>
        </w:rPr>
        <w:t xml:space="preserve"> consiste en una combinación de cata, foro de transmisión de experiencias, y espectáculo, para dar a conocer los productos típicos de una determinada zona geográfica en otros lugares donde quizá no se conocen tanto</w:t>
      </w:r>
      <w:r>
        <w:rPr>
          <w:rFonts w:ascii="Calibri" w:eastAsia="Calibri" w:hAnsi="Calibri"/>
          <w:sz w:val="22"/>
          <w:szCs w:val="22"/>
          <w:lang w:eastAsia="en-US"/>
        </w:rPr>
        <w:t xml:space="preserve">. </w:t>
      </w:r>
    </w:p>
    <w:p w:rsidR="002C444A" w:rsidRPr="00DE3CA5" w:rsidRDefault="00411910" w:rsidP="002C444A">
      <w:pPr>
        <w:spacing w:after="120"/>
        <w:ind w:right="-1"/>
        <w:jc w:val="both"/>
        <w:rPr>
          <w:rFonts w:ascii="Arial" w:eastAsia="Calibri" w:hAnsi="Arial" w:cs="Arial"/>
          <w:sz w:val="22"/>
          <w:szCs w:val="22"/>
          <w:lang w:eastAsia="en-US"/>
        </w:rPr>
      </w:pPr>
      <w:r>
        <w:rPr>
          <w:rFonts w:ascii="Arial" w:eastAsia="Calibri" w:hAnsi="Arial" w:cs="Arial"/>
          <w:sz w:val="22"/>
          <w:szCs w:val="22"/>
          <w:lang w:eastAsia="en-US"/>
        </w:rPr>
        <w:t>En 2018 s</w:t>
      </w:r>
      <w:r w:rsidR="002C444A" w:rsidRPr="00DE3CA5">
        <w:rPr>
          <w:rFonts w:ascii="Arial" w:eastAsia="Calibri" w:hAnsi="Arial" w:cs="Arial"/>
          <w:sz w:val="22"/>
          <w:szCs w:val="22"/>
          <w:lang w:eastAsia="en-US"/>
        </w:rPr>
        <w:t>e han realizado cuatro:</w:t>
      </w:r>
    </w:p>
    <w:p w:rsidR="002C444A" w:rsidRPr="00DE3CA5" w:rsidRDefault="002C444A" w:rsidP="002C444A">
      <w:pPr>
        <w:spacing w:after="120"/>
        <w:ind w:right="-1"/>
        <w:jc w:val="both"/>
        <w:rPr>
          <w:rFonts w:ascii="Arial" w:eastAsia="Calibri" w:hAnsi="Arial" w:cs="Arial"/>
          <w:b/>
          <w:color w:val="548DD4"/>
          <w:lang w:eastAsia="en-US"/>
        </w:rPr>
      </w:pPr>
      <w:proofErr w:type="spellStart"/>
      <w:r w:rsidRPr="00DE3CA5">
        <w:rPr>
          <w:rFonts w:ascii="Arial" w:eastAsia="Calibri" w:hAnsi="Arial" w:cs="Arial"/>
          <w:b/>
          <w:color w:val="548DD4"/>
          <w:lang w:eastAsia="en-US"/>
        </w:rPr>
        <w:t>Etxauri</w:t>
      </w:r>
      <w:proofErr w:type="spellEnd"/>
      <w:r w:rsidRPr="00DE3CA5">
        <w:rPr>
          <w:rFonts w:ascii="Arial" w:eastAsia="Calibri" w:hAnsi="Arial" w:cs="Arial"/>
          <w:b/>
          <w:color w:val="548DD4"/>
          <w:lang w:eastAsia="en-US"/>
        </w:rPr>
        <w:t>. 10 de junio.</w:t>
      </w:r>
    </w:p>
    <w:p w:rsidR="002C444A" w:rsidRPr="00DE3CA5" w:rsidRDefault="002C444A" w:rsidP="002C444A">
      <w:pPr>
        <w:spacing w:after="120"/>
        <w:ind w:right="-1"/>
        <w:jc w:val="both"/>
        <w:rPr>
          <w:rFonts w:ascii="Arial" w:eastAsia="Calibri" w:hAnsi="Arial" w:cs="Arial"/>
          <w:lang w:eastAsia="en-US"/>
        </w:rPr>
      </w:pPr>
      <w:r w:rsidRPr="00DE3CA5">
        <w:rPr>
          <w:rFonts w:ascii="Arial" w:eastAsia="Calibri" w:hAnsi="Arial" w:cs="Arial"/>
          <w:lang w:eastAsia="en-US"/>
        </w:rPr>
        <w:t xml:space="preserve">En esta ocasión se maridaron las cerezas de </w:t>
      </w:r>
      <w:proofErr w:type="spellStart"/>
      <w:r w:rsidRPr="00DE3CA5">
        <w:rPr>
          <w:rFonts w:ascii="Arial" w:eastAsia="Calibri" w:hAnsi="Arial" w:cs="Arial"/>
          <w:lang w:eastAsia="en-US"/>
        </w:rPr>
        <w:t>Etxauri</w:t>
      </w:r>
      <w:proofErr w:type="spellEnd"/>
      <w:r w:rsidRPr="00DE3CA5">
        <w:rPr>
          <w:rFonts w:ascii="Arial" w:eastAsia="Calibri" w:hAnsi="Arial" w:cs="Arial"/>
          <w:lang w:eastAsia="en-US"/>
        </w:rPr>
        <w:t xml:space="preserve">, con un queso de la Denominación de Origen </w:t>
      </w:r>
      <w:proofErr w:type="spellStart"/>
      <w:r w:rsidRPr="00DE3CA5">
        <w:rPr>
          <w:rFonts w:ascii="Arial" w:eastAsia="Calibri" w:hAnsi="Arial" w:cs="Arial"/>
          <w:lang w:eastAsia="en-US"/>
        </w:rPr>
        <w:t>Idiazabal</w:t>
      </w:r>
      <w:proofErr w:type="spellEnd"/>
      <w:r w:rsidRPr="00DE3CA5">
        <w:rPr>
          <w:rFonts w:ascii="Arial" w:eastAsia="Calibri" w:hAnsi="Arial" w:cs="Arial"/>
          <w:lang w:eastAsia="en-US"/>
        </w:rPr>
        <w:t xml:space="preserve">, procedente de la Quesería Albi de la localidad navarra de </w:t>
      </w:r>
      <w:proofErr w:type="spellStart"/>
      <w:r w:rsidRPr="00DE3CA5">
        <w:rPr>
          <w:rFonts w:ascii="Arial" w:eastAsia="Calibri" w:hAnsi="Arial" w:cs="Arial"/>
          <w:lang w:eastAsia="en-US"/>
        </w:rPr>
        <w:t>Arruazu</w:t>
      </w:r>
      <w:proofErr w:type="spellEnd"/>
      <w:r w:rsidRPr="00DE3CA5">
        <w:rPr>
          <w:rFonts w:ascii="Arial" w:eastAsia="Calibri" w:hAnsi="Arial" w:cs="Arial"/>
          <w:lang w:eastAsia="en-US"/>
        </w:rPr>
        <w:t xml:space="preserve">; las mermeladas de </w:t>
      </w:r>
      <w:proofErr w:type="spellStart"/>
      <w:r w:rsidRPr="00DE3CA5">
        <w:rPr>
          <w:rFonts w:ascii="Arial" w:eastAsia="Calibri" w:hAnsi="Arial" w:cs="Arial"/>
          <w:lang w:eastAsia="en-US"/>
        </w:rPr>
        <w:t>Aidin</w:t>
      </w:r>
      <w:proofErr w:type="spellEnd"/>
      <w:r w:rsidRPr="00DE3CA5">
        <w:rPr>
          <w:rFonts w:ascii="Arial" w:eastAsia="Calibri" w:hAnsi="Arial" w:cs="Arial"/>
          <w:lang w:eastAsia="en-US"/>
        </w:rPr>
        <w:t xml:space="preserve">, de </w:t>
      </w:r>
      <w:proofErr w:type="spellStart"/>
      <w:r w:rsidRPr="00DE3CA5">
        <w:rPr>
          <w:rFonts w:ascii="Arial" w:eastAsia="Calibri" w:hAnsi="Arial" w:cs="Arial"/>
          <w:lang w:eastAsia="en-US"/>
        </w:rPr>
        <w:t>Reyno</w:t>
      </w:r>
      <w:proofErr w:type="spellEnd"/>
      <w:r w:rsidRPr="00DE3CA5">
        <w:rPr>
          <w:rFonts w:ascii="Arial" w:eastAsia="Calibri" w:hAnsi="Arial" w:cs="Arial"/>
          <w:lang w:eastAsia="en-US"/>
        </w:rPr>
        <w:t xml:space="preserve"> Gourmet, y dos vinos de la Denominación de Origen Navarra, elaborados por la Bodega </w:t>
      </w:r>
      <w:proofErr w:type="spellStart"/>
      <w:r w:rsidRPr="00DE3CA5">
        <w:rPr>
          <w:rFonts w:ascii="Arial" w:eastAsia="Calibri" w:hAnsi="Arial" w:cs="Arial"/>
          <w:lang w:eastAsia="en-US"/>
        </w:rPr>
        <w:t>Otazu</w:t>
      </w:r>
      <w:proofErr w:type="spellEnd"/>
      <w:r w:rsidRPr="00DE3CA5">
        <w:rPr>
          <w:rFonts w:ascii="Arial" w:eastAsia="Calibri" w:hAnsi="Arial" w:cs="Arial"/>
          <w:lang w:eastAsia="en-US"/>
        </w:rPr>
        <w:t xml:space="preserve">, ubicada en el propio </w:t>
      </w:r>
      <w:proofErr w:type="spellStart"/>
      <w:r w:rsidRPr="00DE3CA5">
        <w:rPr>
          <w:rFonts w:ascii="Arial" w:eastAsia="Calibri" w:hAnsi="Arial" w:cs="Arial"/>
          <w:lang w:eastAsia="en-US"/>
        </w:rPr>
        <w:t>Etxauri</w:t>
      </w:r>
      <w:proofErr w:type="spellEnd"/>
      <w:r w:rsidRPr="00DE3CA5">
        <w:rPr>
          <w:rFonts w:ascii="Arial" w:eastAsia="Calibri" w:hAnsi="Arial" w:cs="Arial"/>
          <w:lang w:eastAsia="en-US"/>
        </w:rPr>
        <w:t xml:space="preserve">, en el Señorío del mismo nombre. La degustación terminó con una innovadora propuesta del chef Iñaki </w:t>
      </w:r>
      <w:proofErr w:type="spellStart"/>
      <w:r w:rsidRPr="00DE3CA5">
        <w:rPr>
          <w:rFonts w:ascii="Arial" w:eastAsia="Calibri" w:hAnsi="Arial" w:cs="Arial"/>
          <w:lang w:eastAsia="en-US"/>
        </w:rPr>
        <w:t>Andradas</w:t>
      </w:r>
      <w:proofErr w:type="spellEnd"/>
      <w:r w:rsidRPr="00DE3CA5">
        <w:rPr>
          <w:rFonts w:ascii="Arial" w:eastAsia="Calibri" w:hAnsi="Arial" w:cs="Arial"/>
          <w:lang w:eastAsia="en-US"/>
        </w:rPr>
        <w:t xml:space="preserve">, del restaurante pamplonés </w:t>
      </w:r>
      <w:proofErr w:type="spellStart"/>
      <w:r w:rsidRPr="00DE3CA5">
        <w:rPr>
          <w:rFonts w:ascii="Arial" w:eastAsia="Calibri" w:hAnsi="Arial" w:cs="Arial"/>
          <w:lang w:eastAsia="en-US"/>
        </w:rPr>
        <w:t>Baserriberri</w:t>
      </w:r>
      <w:proofErr w:type="spellEnd"/>
      <w:r w:rsidRPr="00DE3CA5">
        <w:rPr>
          <w:rFonts w:ascii="Arial" w:eastAsia="Calibri" w:hAnsi="Arial" w:cs="Arial"/>
          <w:lang w:eastAsia="en-US"/>
        </w:rPr>
        <w:t xml:space="preserve">, que elaboró dos </w:t>
      </w:r>
      <w:proofErr w:type="spellStart"/>
      <w:r w:rsidRPr="00DE3CA5">
        <w:rPr>
          <w:rFonts w:ascii="Arial" w:eastAsia="Calibri" w:hAnsi="Arial" w:cs="Arial"/>
          <w:lang w:eastAsia="en-US"/>
        </w:rPr>
        <w:t>pintxos</w:t>
      </w:r>
      <w:proofErr w:type="spellEnd"/>
      <w:r w:rsidRPr="00DE3CA5">
        <w:rPr>
          <w:rFonts w:ascii="Arial" w:eastAsia="Calibri" w:hAnsi="Arial" w:cs="Arial"/>
          <w:lang w:eastAsia="en-US"/>
        </w:rPr>
        <w:t xml:space="preserve"> fusionando todos los ingredientes citados.</w:t>
      </w:r>
    </w:p>
    <w:p w:rsidR="002C444A" w:rsidRPr="00DE3CA5" w:rsidRDefault="002C444A" w:rsidP="002C444A">
      <w:pPr>
        <w:spacing w:after="120"/>
        <w:ind w:right="159"/>
        <w:jc w:val="both"/>
        <w:rPr>
          <w:rFonts w:ascii="Arial" w:eastAsia="Calibri" w:hAnsi="Arial" w:cs="Arial"/>
          <w:b/>
          <w:color w:val="548DD4"/>
          <w:lang w:eastAsia="en-US"/>
        </w:rPr>
      </w:pPr>
      <w:r w:rsidRPr="00DE3CA5">
        <w:rPr>
          <w:rFonts w:ascii="Arial" w:eastAsia="Calibri" w:hAnsi="Arial" w:cs="Arial"/>
          <w:b/>
          <w:color w:val="548DD4"/>
          <w:lang w:eastAsia="en-US"/>
        </w:rPr>
        <w:t>Santa Fe (</w:t>
      </w:r>
      <w:proofErr w:type="spellStart"/>
      <w:r w:rsidRPr="00DE3CA5">
        <w:rPr>
          <w:rFonts w:ascii="Arial" w:eastAsia="Calibri" w:hAnsi="Arial" w:cs="Arial"/>
          <w:b/>
          <w:color w:val="548DD4"/>
          <w:lang w:eastAsia="en-US"/>
        </w:rPr>
        <w:t>Urraúl</w:t>
      </w:r>
      <w:proofErr w:type="spellEnd"/>
      <w:r w:rsidRPr="00DE3CA5">
        <w:rPr>
          <w:rFonts w:ascii="Arial" w:eastAsia="Calibri" w:hAnsi="Arial" w:cs="Arial"/>
          <w:b/>
          <w:color w:val="548DD4"/>
          <w:lang w:eastAsia="en-US"/>
        </w:rPr>
        <w:t>). 7 de octubre</w:t>
      </w:r>
    </w:p>
    <w:p w:rsidR="002C444A" w:rsidRPr="00DE3CA5" w:rsidRDefault="002C444A" w:rsidP="002C444A">
      <w:pPr>
        <w:spacing w:after="120"/>
        <w:ind w:right="159"/>
        <w:jc w:val="both"/>
        <w:rPr>
          <w:rFonts w:ascii="Arial" w:eastAsia="Calibri" w:hAnsi="Arial" w:cs="Arial"/>
          <w:lang w:eastAsia="en-US"/>
        </w:rPr>
      </w:pPr>
      <w:r w:rsidRPr="00DE3CA5">
        <w:rPr>
          <w:rFonts w:ascii="Arial" w:eastAsia="Calibri" w:hAnsi="Arial" w:cs="Arial"/>
          <w:lang w:eastAsia="en-US"/>
        </w:rPr>
        <w:t xml:space="preserve">Los productos que se dieron a conocer fueron: ternera ecológica del Caserío de </w:t>
      </w:r>
      <w:proofErr w:type="spellStart"/>
      <w:r w:rsidRPr="00DE3CA5">
        <w:rPr>
          <w:rFonts w:ascii="Arial" w:eastAsia="Calibri" w:hAnsi="Arial" w:cs="Arial"/>
          <w:lang w:eastAsia="en-US"/>
        </w:rPr>
        <w:t>Arielz</w:t>
      </w:r>
      <w:proofErr w:type="spellEnd"/>
      <w:r w:rsidRPr="00DE3CA5">
        <w:rPr>
          <w:rFonts w:ascii="Arial" w:eastAsia="Calibri" w:hAnsi="Arial" w:cs="Arial"/>
          <w:lang w:eastAsia="en-US"/>
        </w:rPr>
        <w:t xml:space="preserve">; – Pimientos del Piquillo de Lodosa; Espárragos de Navarra; plantas aromáticas de </w:t>
      </w:r>
      <w:proofErr w:type="spellStart"/>
      <w:r w:rsidRPr="00DE3CA5">
        <w:rPr>
          <w:rFonts w:ascii="Arial" w:eastAsia="Calibri" w:hAnsi="Arial" w:cs="Arial"/>
          <w:lang w:eastAsia="en-US"/>
        </w:rPr>
        <w:t>Josenea</w:t>
      </w:r>
      <w:proofErr w:type="spellEnd"/>
      <w:r w:rsidRPr="00DE3CA5">
        <w:rPr>
          <w:rFonts w:ascii="Arial" w:eastAsia="Calibri" w:hAnsi="Arial" w:cs="Arial"/>
          <w:lang w:eastAsia="en-US"/>
        </w:rPr>
        <w:t xml:space="preserve">; y  vinos de Bodegas </w:t>
      </w:r>
      <w:proofErr w:type="spellStart"/>
      <w:r w:rsidRPr="00DE3CA5">
        <w:rPr>
          <w:rFonts w:ascii="Arial" w:eastAsia="Calibri" w:hAnsi="Arial" w:cs="Arial"/>
          <w:lang w:eastAsia="en-US"/>
        </w:rPr>
        <w:t>Azpea</w:t>
      </w:r>
      <w:proofErr w:type="spellEnd"/>
      <w:r w:rsidRPr="00DE3CA5">
        <w:rPr>
          <w:rFonts w:ascii="Arial" w:eastAsia="Calibri" w:hAnsi="Arial" w:cs="Arial"/>
          <w:lang w:eastAsia="en-US"/>
        </w:rPr>
        <w:t xml:space="preserve"> y de Bodegas </w:t>
      </w:r>
      <w:proofErr w:type="spellStart"/>
      <w:r w:rsidRPr="00DE3CA5">
        <w:rPr>
          <w:rFonts w:ascii="Arial" w:eastAsia="Calibri" w:hAnsi="Arial" w:cs="Arial"/>
          <w:lang w:eastAsia="en-US"/>
        </w:rPr>
        <w:t>Aristu</w:t>
      </w:r>
      <w:proofErr w:type="spellEnd"/>
      <w:r w:rsidRPr="00DE3CA5">
        <w:rPr>
          <w:rFonts w:ascii="Arial" w:eastAsia="Calibri" w:hAnsi="Arial" w:cs="Arial"/>
          <w:lang w:eastAsia="en-US"/>
        </w:rPr>
        <w:t>.</w:t>
      </w:r>
    </w:p>
    <w:p w:rsidR="002C444A" w:rsidRPr="00DE3CA5" w:rsidRDefault="002C444A" w:rsidP="002C444A">
      <w:pPr>
        <w:spacing w:after="120"/>
        <w:ind w:right="159"/>
        <w:jc w:val="both"/>
        <w:rPr>
          <w:rFonts w:ascii="Arial" w:eastAsia="Calibri" w:hAnsi="Arial" w:cs="Arial"/>
          <w:b/>
          <w:color w:val="548DD4"/>
          <w:lang w:eastAsia="en-US"/>
        </w:rPr>
      </w:pPr>
      <w:proofErr w:type="spellStart"/>
      <w:r w:rsidRPr="00DE3CA5">
        <w:rPr>
          <w:rFonts w:ascii="Arial" w:eastAsia="Calibri" w:hAnsi="Arial" w:cs="Arial"/>
          <w:b/>
          <w:color w:val="548DD4"/>
          <w:lang w:eastAsia="en-US"/>
        </w:rPr>
        <w:t>Alsasua</w:t>
      </w:r>
      <w:proofErr w:type="spellEnd"/>
      <w:r w:rsidRPr="00DE3CA5">
        <w:rPr>
          <w:rFonts w:ascii="Arial" w:eastAsia="Calibri" w:hAnsi="Arial" w:cs="Arial"/>
          <w:b/>
          <w:color w:val="548DD4"/>
          <w:lang w:eastAsia="en-US"/>
        </w:rPr>
        <w:t>. 27 de octubre</w:t>
      </w:r>
    </w:p>
    <w:p w:rsidR="002C444A" w:rsidRPr="00DE3CA5" w:rsidRDefault="002C444A" w:rsidP="002C444A">
      <w:pPr>
        <w:spacing w:after="120"/>
        <w:ind w:right="159"/>
        <w:jc w:val="both"/>
        <w:rPr>
          <w:rFonts w:ascii="Arial" w:eastAsia="Calibri" w:hAnsi="Arial" w:cs="Arial"/>
          <w:lang w:eastAsia="en-US"/>
        </w:rPr>
      </w:pPr>
      <w:r w:rsidRPr="00DE3CA5">
        <w:rPr>
          <w:rFonts w:ascii="Arial" w:eastAsia="Calibri" w:hAnsi="Arial" w:cs="Arial"/>
          <w:lang w:eastAsia="en-US"/>
        </w:rPr>
        <w:t xml:space="preserve">Se cataron distintos productos de Navarra: Ternera de </w:t>
      </w:r>
      <w:proofErr w:type="spellStart"/>
      <w:r w:rsidRPr="00DE3CA5">
        <w:rPr>
          <w:rFonts w:ascii="Arial" w:eastAsia="Calibri" w:hAnsi="Arial" w:cs="Arial"/>
          <w:lang w:eastAsia="en-US"/>
        </w:rPr>
        <w:t>Navara</w:t>
      </w:r>
      <w:proofErr w:type="spellEnd"/>
      <w:r w:rsidRPr="00DE3CA5">
        <w:rPr>
          <w:rFonts w:ascii="Arial" w:eastAsia="Calibri" w:hAnsi="Arial" w:cs="Arial"/>
          <w:lang w:eastAsia="en-US"/>
        </w:rPr>
        <w:t xml:space="preserve">; Pimientos del piquillo de Lodosa; Espárragos de Navarra; plantas aromáticas de </w:t>
      </w:r>
      <w:proofErr w:type="spellStart"/>
      <w:r w:rsidRPr="00DE3CA5">
        <w:rPr>
          <w:rFonts w:ascii="Arial" w:eastAsia="Calibri" w:hAnsi="Arial" w:cs="Arial"/>
          <w:lang w:eastAsia="en-US"/>
        </w:rPr>
        <w:t>Josenea</w:t>
      </w:r>
      <w:proofErr w:type="spellEnd"/>
      <w:r w:rsidRPr="00DE3CA5">
        <w:rPr>
          <w:rFonts w:ascii="Arial" w:eastAsia="Calibri" w:hAnsi="Arial" w:cs="Arial"/>
          <w:lang w:eastAsia="en-US"/>
        </w:rPr>
        <w:t xml:space="preserve">; vinos ecológicos de Bodegas </w:t>
      </w:r>
      <w:proofErr w:type="spellStart"/>
      <w:r w:rsidRPr="00DE3CA5">
        <w:rPr>
          <w:rFonts w:ascii="Arial" w:eastAsia="Calibri" w:hAnsi="Arial" w:cs="Arial"/>
          <w:lang w:eastAsia="en-US"/>
        </w:rPr>
        <w:t>Lezaun</w:t>
      </w:r>
      <w:proofErr w:type="spellEnd"/>
      <w:r w:rsidRPr="00DE3CA5">
        <w:rPr>
          <w:rFonts w:ascii="Arial" w:eastAsia="Calibri" w:hAnsi="Arial" w:cs="Arial"/>
          <w:lang w:eastAsia="en-US"/>
        </w:rPr>
        <w:t xml:space="preserve">; queso ecológico de José </w:t>
      </w:r>
      <w:proofErr w:type="spellStart"/>
      <w:r w:rsidRPr="00DE3CA5">
        <w:rPr>
          <w:rFonts w:ascii="Arial" w:eastAsia="Calibri" w:hAnsi="Arial" w:cs="Arial"/>
          <w:lang w:eastAsia="en-US"/>
        </w:rPr>
        <w:t>Amillano</w:t>
      </w:r>
      <w:proofErr w:type="spellEnd"/>
      <w:r w:rsidRPr="00DE3CA5">
        <w:rPr>
          <w:rFonts w:ascii="Arial" w:eastAsia="Calibri" w:hAnsi="Arial" w:cs="Arial"/>
          <w:lang w:eastAsia="en-US"/>
        </w:rPr>
        <w:t xml:space="preserve">; paté ecológico de </w:t>
      </w:r>
      <w:proofErr w:type="spellStart"/>
      <w:r w:rsidRPr="00DE3CA5">
        <w:rPr>
          <w:rFonts w:ascii="Arial" w:eastAsia="Calibri" w:hAnsi="Arial" w:cs="Arial"/>
          <w:lang w:eastAsia="en-US"/>
        </w:rPr>
        <w:t>Katelade</w:t>
      </w:r>
      <w:proofErr w:type="spellEnd"/>
      <w:r w:rsidRPr="00DE3CA5">
        <w:rPr>
          <w:rFonts w:ascii="Arial" w:eastAsia="Calibri" w:hAnsi="Arial" w:cs="Arial"/>
          <w:lang w:eastAsia="en-US"/>
        </w:rPr>
        <w:t xml:space="preserve">; y aceites “La Maja” de </w:t>
      </w:r>
      <w:proofErr w:type="spellStart"/>
      <w:r w:rsidRPr="00DE3CA5">
        <w:rPr>
          <w:rFonts w:ascii="Arial" w:eastAsia="Calibri" w:hAnsi="Arial" w:cs="Arial"/>
          <w:lang w:eastAsia="en-US"/>
        </w:rPr>
        <w:t>Mendavia</w:t>
      </w:r>
      <w:proofErr w:type="spellEnd"/>
      <w:r w:rsidRPr="00DE3CA5">
        <w:rPr>
          <w:rFonts w:ascii="Arial" w:eastAsia="Calibri" w:hAnsi="Arial" w:cs="Arial"/>
          <w:lang w:eastAsia="en-US"/>
        </w:rPr>
        <w:t>.</w:t>
      </w:r>
    </w:p>
    <w:p w:rsidR="002C444A" w:rsidRPr="00DE3CA5" w:rsidRDefault="002C444A" w:rsidP="002C444A">
      <w:pPr>
        <w:spacing w:after="120"/>
        <w:ind w:right="159"/>
        <w:jc w:val="both"/>
        <w:rPr>
          <w:rFonts w:ascii="Arial" w:eastAsia="Calibri" w:hAnsi="Arial" w:cs="Arial"/>
          <w:b/>
          <w:color w:val="548DD4"/>
          <w:lang w:eastAsia="en-US"/>
        </w:rPr>
      </w:pPr>
      <w:proofErr w:type="spellStart"/>
      <w:r w:rsidRPr="00DE3CA5">
        <w:rPr>
          <w:rFonts w:ascii="Arial" w:eastAsia="Calibri" w:hAnsi="Arial" w:cs="Arial"/>
          <w:b/>
          <w:color w:val="548DD4"/>
          <w:lang w:eastAsia="en-US"/>
        </w:rPr>
        <w:t>Cáseda</w:t>
      </w:r>
      <w:proofErr w:type="spellEnd"/>
      <w:r w:rsidRPr="00DE3CA5">
        <w:rPr>
          <w:rFonts w:ascii="Arial" w:eastAsia="Calibri" w:hAnsi="Arial" w:cs="Arial"/>
          <w:b/>
          <w:color w:val="548DD4"/>
          <w:lang w:eastAsia="en-US"/>
        </w:rPr>
        <w:t>. 25 de noviembre</w:t>
      </w:r>
    </w:p>
    <w:p w:rsidR="00DB18B9" w:rsidRDefault="002C444A" w:rsidP="002C444A">
      <w:pPr>
        <w:spacing w:after="120"/>
        <w:ind w:right="-1"/>
        <w:jc w:val="both"/>
        <w:rPr>
          <w:rFonts w:ascii="Arial" w:eastAsia="Calibri" w:hAnsi="Arial" w:cs="Arial"/>
          <w:lang w:eastAsia="en-US"/>
        </w:rPr>
      </w:pPr>
      <w:r w:rsidRPr="00DE3CA5">
        <w:rPr>
          <w:rFonts w:ascii="Arial" w:eastAsia="Calibri" w:hAnsi="Arial" w:cs="Arial"/>
          <w:lang w:eastAsia="en-US"/>
        </w:rPr>
        <w:t xml:space="preserve">Con el protagonismo de: Trucha, esturión y caviar del río Aragón; Ternera ecológica de </w:t>
      </w:r>
      <w:proofErr w:type="spellStart"/>
      <w:r w:rsidRPr="00DE3CA5">
        <w:rPr>
          <w:rFonts w:ascii="Arial" w:eastAsia="Calibri" w:hAnsi="Arial" w:cs="Arial"/>
          <w:lang w:eastAsia="en-US"/>
        </w:rPr>
        <w:t>Petilla</w:t>
      </w:r>
      <w:proofErr w:type="spellEnd"/>
      <w:r w:rsidRPr="00DE3CA5">
        <w:rPr>
          <w:rFonts w:ascii="Arial" w:eastAsia="Calibri" w:hAnsi="Arial" w:cs="Arial"/>
          <w:lang w:eastAsia="en-US"/>
        </w:rPr>
        <w:t xml:space="preserve"> de Aragón; Aceite ecológico de San Isidro del Pinar (</w:t>
      </w:r>
      <w:proofErr w:type="spellStart"/>
      <w:r w:rsidRPr="00DE3CA5">
        <w:rPr>
          <w:rFonts w:ascii="Arial" w:eastAsia="Calibri" w:hAnsi="Arial" w:cs="Arial"/>
          <w:lang w:eastAsia="en-US"/>
        </w:rPr>
        <w:t>Cáseda</w:t>
      </w:r>
      <w:proofErr w:type="spellEnd"/>
      <w:r w:rsidRPr="00DE3CA5">
        <w:rPr>
          <w:rFonts w:ascii="Arial" w:eastAsia="Calibri" w:hAnsi="Arial" w:cs="Arial"/>
          <w:lang w:eastAsia="en-US"/>
        </w:rPr>
        <w:t xml:space="preserve">); Quesos de Ángel </w:t>
      </w:r>
      <w:proofErr w:type="spellStart"/>
      <w:r w:rsidRPr="00DE3CA5">
        <w:rPr>
          <w:rFonts w:ascii="Arial" w:eastAsia="Calibri" w:hAnsi="Arial" w:cs="Arial"/>
          <w:lang w:eastAsia="en-US"/>
        </w:rPr>
        <w:t>Lizoain</w:t>
      </w:r>
      <w:proofErr w:type="spellEnd"/>
      <w:r w:rsidRPr="00DE3CA5">
        <w:rPr>
          <w:rFonts w:ascii="Arial" w:eastAsia="Calibri" w:hAnsi="Arial" w:cs="Arial"/>
          <w:lang w:eastAsia="en-US"/>
        </w:rPr>
        <w:t xml:space="preserve"> y Marta Pérez Loperena;  Plantas aromáticas de </w:t>
      </w:r>
      <w:proofErr w:type="spellStart"/>
      <w:r w:rsidRPr="00DE3CA5">
        <w:rPr>
          <w:rFonts w:ascii="Arial" w:eastAsia="Calibri" w:hAnsi="Arial" w:cs="Arial"/>
          <w:lang w:eastAsia="en-US"/>
        </w:rPr>
        <w:t>Josenea</w:t>
      </w:r>
      <w:proofErr w:type="spellEnd"/>
      <w:r w:rsidRPr="00DE3CA5">
        <w:rPr>
          <w:rFonts w:ascii="Arial" w:eastAsia="Calibri" w:hAnsi="Arial" w:cs="Arial"/>
          <w:lang w:eastAsia="en-US"/>
        </w:rPr>
        <w:t xml:space="preserve">;  Pastas Urrutia de </w:t>
      </w:r>
      <w:proofErr w:type="spellStart"/>
      <w:r w:rsidRPr="00DE3CA5">
        <w:rPr>
          <w:rFonts w:ascii="Arial" w:eastAsia="Calibri" w:hAnsi="Arial" w:cs="Arial"/>
          <w:lang w:eastAsia="en-US"/>
        </w:rPr>
        <w:t>Ujué</w:t>
      </w:r>
      <w:proofErr w:type="spellEnd"/>
      <w:r w:rsidRPr="00DE3CA5">
        <w:rPr>
          <w:rFonts w:ascii="Arial" w:eastAsia="Calibri" w:hAnsi="Arial" w:cs="Arial"/>
          <w:lang w:eastAsia="en-US"/>
        </w:rPr>
        <w:t xml:space="preserve">; Vinos de Bodegas Olimpia de </w:t>
      </w:r>
      <w:proofErr w:type="spellStart"/>
      <w:r w:rsidRPr="00DE3CA5">
        <w:rPr>
          <w:rFonts w:ascii="Arial" w:eastAsia="Calibri" w:hAnsi="Arial" w:cs="Arial"/>
          <w:lang w:eastAsia="en-US"/>
        </w:rPr>
        <w:t>Cáseda</w:t>
      </w:r>
      <w:proofErr w:type="spellEnd"/>
      <w:r w:rsidRPr="00DE3CA5">
        <w:rPr>
          <w:rFonts w:ascii="Arial" w:eastAsia="Calibri" w:hAnsi="Arial" w:cs="Arial"/>
          <w:lang w:eastAsia="en-US"/>
        </w:rPr>
        <w:t xml:space="preserve">, Bodega de Sada, Bodega </w:t>
      </w:r>
      <w:proofErr w:type="spellStart"/>
      <w:r w:rsidRPr="00DE3CA5">
        <w:rPr>
          <w:rFonts w:ascii="Arial" w:eastAsia="Calibri" w:hAnsi="Arial" w:cs="Arial"/>
          <w:lang w:eastAsia="en-US"/>
        </w:rPr>
        <w:t>Mendiko</w:t>
      </w:r>
      <w:proofErr w:type="spellEnd"/>
      <w:r w:rsidRPr="00DE3CA5">
        <w:rPr>
          <w:rFonts w:ascii="Arial" w:eastAsia="Calibri" w:hAnsi="Arial" w:cs="Arial"/>
          <w:lang w:eastAsia="en-US"/>
        </w:rPr>
        <w:t xml:space="preserve"> de </w:t>
      </w:r>
      <w:proofErr w:type="spellStart"/>
      <w:r w:rsidRPr="00DE3CA5">
        <w:rPr>
          <w:rFonts w:ascii="Arial" w:eastAsia="Calibri" w:hAnsi="Arial" w:cs="Arial"/>
          <w:lang w:eastAsia="en-US"/>
        </w:rPr>
        <w:t>Aibar</w:t>
      </w:r>
      <w:proofErr w:type="spellEnd"/>
      <w:r w:rsidRPr="00DE3CA5">
        <w:rPr>
          <w:rFonts w:ascii="Arial" w:eastAsia="Calibri" w:hAnsi="Arial" w:cs="Arial"/>
          <w:lang w:eastAsia="en-US"/>
        </w:rPr>
        <w:t xml:space="preserve"> y de Bodega de </w:t>
      </w:r>
      <w:proofErr w:type="spellStart"/>
      <w:r w:rsidRPr="00DE3CA5">
        <w:rPr>
          <w:rFonts w:ascii="Arial" w:eastAsia="Calibri" w:hAnsi="Arial" w:cs="Arial"/>
          <w:lang w:eastAsia="en-US"/>
        </w:rPr>
        <w:t>Liédena</w:t>
      </w:r>
      <w:proofErr w:type="spellEnd"/>
      <w:r w:rsidRPr="00DE3CA5">
        <w:rPr>
          <w:rFonts w:ascii="Arial" w:eastAsia="Calibri" w:hAnsi="Arial" w:cs="Arial"/>
          <w:lang w:eastAsia="en-US"/>
        </w:rPr>
        <w:t>.</w:t>
      </w:r>
    </w:p>
    <w:p w:rsidR="002C444A" w:rsidRPr="00DE3CA5" w:rsidRDefault="002C444A" w:rsidP="002C444A">
      <w:pPr>
        <w:spacing w:after="120"/>
        <w:ind w:right="-1"/>
        <w:jc w:val="both"/>
        <w:rPr>
          <w:rFonts w:ascii="Arial" w:eastAsia="Calibri" w:hAnsi="Arial" w:cs="Arial"/>
          <w:sz w:val="22"/>
          <w:szCs w:val="22"/>
          <w:lang w:eastAsia="en-US"/>
        </w:rPr>
      </w:pPr>
      <w:r w:rsidRPr="00DE3CA5">
        <w:rPr>
          <w:rFonts w:ascii="Arial" w:eastAsia="Calibri" w:hAnsi="Arial" w:cs="Arial"/>
          <w:sz w:val="22"/>
          <w:szCs w:val="22"/>
          <w:lang w:eastAsia="en-US"/>
        </w:rPr>
        <w:t>La iniciativa de “</w:t>
      </w:r>
      <w:r w:rsidRPr="00DE3CA5">
        <w:rPr>
          <w:rFonts w:ascii="Arial" w:eastAsia="Calibri" w:hAnsi="Arial" w:cs="Arial"/>
          <w:sz w:val="22"/>
          <w:szCs w:val="22"/>
          <w:lang w:val="es-ES_tradnl" w:eastAsia="en-US"/>
        </w:rPr>
        <w:t xml:space="preserve">La ruta de los puntos cardinales de los productos locales” tiene un planteamiento semejante, con la diferencia de centrar la acción en un </w:t>
      </w:r>
      <w:r w:rsidR="00ED5555" w:rsidRPr="00DE3CA5">
        <w:rPr>
          <w:rFonts w:ascii="Arial" w:eastAsia="Calibri" w:hAnsi="Arial" w:cs="Arial"/>
          <w:sz w:val="22"/>
          <w:szCs w:val="22"/>
          <w:lang w:val="es-ES_tradnl" w:eastAsia="en-US"/>
        </w:rPr>
        <w:t>producto</w:t>
      </w:r>
      <w:r w:rsidRPr="00DE3CA5">
        <w:rPr>
          <w:rFonts w:ascii="Arial" w:eastAsia="Calibri" w:hAnsi="Arial" w:cs="Arial"/>
          <w:sz w:val="22"/>
          <w:szCs w:val="22"/>
          <w:lang w:val="es-ES_tradnl" w:eastAsia="en-US"/>
        </w:rPr>
        <w:t xml:space="preserve"> local. En 2018 se han celebrado los siguientes: </w:t>
      </w:r>
    </w:p>
    <w:p w:rsidR="002C444A" w:rsidRPr="00DE3CA5" w:rsidRDefault="002C444A" w:rsidP="002C444A">
      <w:pPr>
        <w:spacing w:after="120"/>
        <w:ind w:right="-1"/>
        <w:jc w:val="both"/>
        <w:rPr>
          <w:rFonts w:ascii="Arial" w:eastAsia="Calibri" w:hAnsi="Arial" w:cs="Arial"/>
          <w:b/>
          <w:lang w:eastAsia="en-US"/>
        </w:rPr>
      </w:pPr>
      <w:r w:rsidRPr="00DE3CA5">
        <w:rPr>
          <w:rFonts w:ascii="Arial" w:eastAsia="Calibri" w:hAnsi="Arial" w:cs="Arial"/>
          <w:b/>
          <w:color w:val="4F81BD"/>
          <w:lang w:eastAsia="en-US"/>
        </w:rPr>
        <w:t>Día de la Sal. 29 de julio. Salinas de Oro.</w:t>
      </w:r>
      <w:r w:rsidRPr="00DE3CA5">
        <w:rPr>
          <w:rFonts w:ascii="Arial" w:eastAsia="Calibri" w:hAnsi="Arial" w:cs="Arial"/>
          <w:b/>
          <w:lang w:eastAsia="en-US"/>
        </w:rPr>
        <w:t xml:space="preserve"> </w:t>
      </w:r>
    </w:p>
    <w:p w:rsidR="002C444A" w:rsidRPr="00DE3CA5" w:rsidRDefault="002C444A" w:rsidP="002C444A">
      <w:pPr>
        <w:spacing w:after="120"/>
        <w:ind w:right="-1"/>
        <w:jc w:val="both"/>
        <w:rPr>
          <w:rFonts w:ascii="Arial" w:eastAsia="Calibri" w:hAnsi="Arial" w:cs="Arial"/>
          <w:lang w:val="es-ES_tradnl" w:eastAsia="en-US"/>
        </w:rPr>
      </w:pPr>
      <w:r w:rsidRPr="00DE3CA5">
        <w:rPr>
          <w:rFonts w:ascii="Arial" w:eastAsia="Calibri" w:hAnsi="Arial" w:cs="Arial"/>
          <w:lang w:val="es-ES_tradnl" w:eastAsia="en-US"/>
        </w:rPr>
        <w:t xml:space="preserve">Stand con información de los productos </w:t>
      </w:r>
      <w:proofErr w:type="spellStart"/>
      <w:r w:rsidRPr="00DE3CA5">
        <w:rPr>
          <w:rFonts w:ascii="Arial" w:eastAsia="Calibri" w:hAnsi="Arial" w:cs="Arial"/>
          <w:lang w:val="es-ES_tradnl" w:eastAsia="en-US"/>
        </w:rPr>
        <w:t>Reyno</w:t>
      </w:r>
      <w:proofErr w:type="spellEnd"/>
      <w:r w:rsidRPr="00DE3CA5">
        <w:rPr>
          <w:rFonts w:ascii="Arial" w:eastAsia="Calibri" w:hAnsi="Arial" w:cs="Arial"/>
          <w:lang w:val="es-ES_tradnl" w:eastAsia="en-US"/>
        </w:rPr>
        <w:t xml:space="preserve"> Gourmet. Cata de aceites de almazaras navarras con distintas sales de Salinas de Oro. Degustación de Pimiento del Piquillo de Lodosa y de </w:t>
      </w:r>
      <w:proofErr w:type="spellStart"/>
      <w:r w:rsidRPr="00DE3CA5">
        <w:rPr>
          <w:rFonts w:ascii="Arial" w:eastAsia="Calibri" w:hAnsi="Arial" w:cs="Arial"/>
          <w:lang w:val="es-ES_tradnl" w:eastAsia="en-US"/>
        </w:rPr>
        <w:t>minihamburguesas</w:t>
      </w:r>
      <w:proofErr w:type="spellEnd"/>
      <w:r w:rsidRPr="00DE3CA5">
        <w:rPr>
          <w:rFonts w:ascii="Arial" w:eastAsia="Calibri" w:hAnsi="Arial" w:cs="Arial"/>
          <w:lang w:val="es-ES_tradnl" w:eastAsia="en-US"/>
        </w:rPr>
        <w:t xml:space="preserve"> de Ternera de Navarra. </w:t>
      </w:r>
      <w:proofErr w:type="spellStart"/>
      <w:r w:rsidRPr="00DE3CA5">
        <w:rPr>
          <w:rFonts w:ascii="Arial" w:eastAsia="Calibri" w:hAnsi="Arial" w:cs="Arial"/>
          <w:lang w:val="es-ES_tradnl" w:eastAsia="en-US"/>
        </w:rPr>
        <w:t>Showcookings</w:t>
      </w:r>
      <w:proofErr w:type="spellEnd"/>
      <w:r w:rsidRPr="00DE3CA5">
        <w:rPr>
          <w:rFonts w:ascii="Arial" w:eastAsia="Calibri" w:hAnsi="Arial" w:cs="Arial"/>
          <w:lang w:val="es-ES_tradnl" w:eastAsia="en-US"/>
        </w:rPr>
        <w:t xml:space="preserve"> con productos navarros a cargo de </w:t>
      </w:r>
      <w:proofErr w:type="spellStart"/>
      <w:r w:rsidRPr="00DE3CA5">
        <w:rPr>
          <w:rFonts w:ascii="Arial" w:eastAsia="Calibri" w:hAnsi="Arial" w:cs="Arial"/>
          <w:lang w:val="es-ES_tradnl" w:eastAsia="en-US"/>
        </w:rPr>
        <w:t>Enrikito</w:t>
      </w:r>
      <w:proofErr w:type="spellEnd"/>
      <w:r w:rsidRPr="00DE3CA5">
        <w:rPr>
          <w:rFonts w:ascii="Arial" w:eastAsia="Calibri" w:hAnsi="Arial" w:cs="Arial"/>
          <w:lang w:val="es-ES_tradnl" w:eastAsia="en-US"/>
        </w:rPr>
        <w:t xml:space="preserve">, del Restaurante Hotel Los Tres Reyes; Iñaki </w:t>
      </w:r>
      <w:proofErr w:type="spellStart"/>
      <w:r w:rsidRPr="00DE3CA5">
        <w:rPr>
          <w:rFonts w:ascii="Arial" w:eastAsia="Calibri" w:hAnsi="Arial" w:cs="Arial"/>
          <w:lang w:val="es-ES_tradnl" w:eastAsia="en-US"/>
        </w:rPr>
        <w:t>Andradas</w:t>
      </w:r>
      <w:proofErr w:type="spellEnd"/>
      <w:r w:rsidRPr="00DE3CA5">
        <w:rPr>
          <w:rFonts w:ascii="Arial" w:eastAsia="Calibri" w:hAnsi="Arial" w:cs="Arial"/>
          <w:lang w:val="es-ES_tradnl" w:eastAsia="en-US"/>
        </w:rPr>
        <w:t xml:space="preserve">, del Restaurante </w:t>
      </w:r>
      <w:proofErr w:type="spellStart"/>
      <w:r w:rsidRPr="00DE3CA5">
        <w:rPr>
          <w:rFonts w:ascii="Arial" w:eastAsia="Calibri" w:hAnsi="Arial" w:cs="Arial"/>
          <w:lang w:val="es-ES_tradnl" w:eastAsia="en-US"/>
        </w:rPr>
        <w:t>Baserriberri</w:t>
      </w:r>
      <w:proofErr w:type="spellEnd"/>
      <w:r w:rsidRPr="00DE3CA5">
        <w:rPr>
          <w:rFonts w:ascii="Arial" w:eastAsia="Calibri" w:hAnsi="Arial" w:cs="Arial"/>
          <w:lang w:val="es-ES_tradnl" w:eastAsia="en-US"/>
        </w:rPr>
        <w:t xml:space="preserve">; </w:t>
      </w:r>
      <w:proofErr w:type="spellStart"/>
      <w:r w:rsidRPr="00DE3CA5">
        <w:rPr>
          <w:rFonts w:ascii="Arial" w:eastAsia="Calibri" w:hAnsi="Arial" w:cs="Arial"/>
          <w:lang w:val="es-ES_tradnl" w:eastAsia="en-US"/>
        </w:rPr>
        <w:t>Silbia</w:t>
      </w:r>
      <w:proofErr w:type="spellEnd"/>
      <w:r w:rsidRPr="00DE3CA5">
        <w:rPr>
          <w:rFonts w:ascii="Arial" w:eastAsia="Calibri" w:hAnsi="Arial" w:cs="Arial"/>
          <w:lang w:val="es-ES_tradnl" w:eastAsia="en-US"/>
        </w:rPr>
        <w:t xml:space="preserve"> Redondo, de La Cocina de </w:t>
      </w:r>
      <w:proofErr w:type="spellStart"/>
      <w:r w:rsidRPr="00DE3CA5">
        <w:rPr>
          <w:rFonts w:ascii="Arial" w:eastAsia="Calibri" w:hAnsi="Arial" w:cs="Arial"/>
          <w:lang w:val="es-ES_tradnl" w:eastAsia="en-US"/>
        </w:rPr>
        <w:t>Silbi</w:t>
      </w:r>
      <w:proofErr w:type="spellEnd"/>
      <w:r w:rsidRPr="00DE3CA5">
        <w:rPr>
          <w:rFonts w:ascii="Arial" w:eastAsia="Calibri" w:hAnsi="Arial" w:cs="Arial"/>
          <w:lang w:val="es-ES_tradnl" w:eastAsia="en-US"/>
        </w:rPr>
        <w:t xml:space="preserve">; Helena </w:t>
      </w:r>
      <w:proofErr w:type="spellStart"/>
      <w:r w:rsidRPr="00DE3CA5">
        <w:rPr>
          <w:rFonts w:ascii="Arial" w:eastAsia="Calibri" w:hAnsi="Arial" w:cs="Arial"/>
          <w:lang w:val="es-ES_tradnl" w:eastAsia="en-US"/>
        </w:rPr>
        <w:t>Bonhome</w:t>
      </w:r>
      <w:proofErr w:type="spellEnd"/>
      <w:r w:rsidRPr="00DE3CA5">
        <w:rPr>
          <w:rFonts w:ascii="Arial" w:eastAsia="Calibri" w:hAnsi="Arial" w:cs="Arial"/>
          <w:lang w:val="es-ES_tradnl" w:eastAsia="en-US"/>
        </w:rPr>
        <w:t xml:space="preserve">, de El Capricho de Elena; y </w:t>
      </w:r>
      <w:proofErr w:type="spellStart"/>
      <w:r w:rsidRPr="00DE3CA5">
        <w:rPr>
          <w:rFonts w:ascii="Arial" w:eastAsia="Calibri" w:hAnsi="Arial" w:cs="Arial"/>
          <w:lang w:val="es-ES_tradnl" w:eastAsia="en-US"/>
        </w:rPr>
        <w:t>Victor</w:t>
      </w:r>
      <w:proofErr w:type="spellEnd"/>
      <w:r w:rsidRPr="00DE3CA5">
        <w:rPr>
          <w:rFonts w:ascii="Arial" w:eastAsia="Calibri" w:hAnsi="Arial" w:cs="Arial"/>
          <w:lang w:val="es-ES_tradnl" w:eastAsia="en-US"/>
        </w:rPr>
        <w:t xml:space="preserve"> </w:t>
      </w:r>
      <w:proofErr w:type="spellStart"/>
      <w:r w:rsidRPr="00DE3CA5">
        <w:rPr>
          <w:rFonts w:ascii="Arial" w:eastAsia="Calibri" w:hAnsi="Arial" w:cs="Arial"/>
          <w:lang w:val="es-ES_tradnl" w:eastAsia="en-US"/>
        </w:rPr>
        <w:t>Napal</w:t>
      </w:r>
      <w:proofErr w:type="spellEnd"/>
      <w:r w:rsidRPr="00DE3CA5">
        <w:rPr>
          <w:rFonts w:ascii="Arial" w:eastAsia="Calibri" w:hAnsi="Arial" w:cs="Arial"/>
          <w:lang w:val="es-ES_tradnl" w:eastAsia="en-US"/>
        </w:rPr>
        <w:t xml:space="preserve"> de Pastelería La Ángela. Acto de hermanamiento entre la Sal de Salinas de Oro y el Pimiento del Piquillo de Lodosa.</w:t>
      </w:r>
    </w:p>
    <w:p w:rsidR="002C444A" w:rsidRPr="00DE3CA5" w:rsidRDefault="002C444A" w:rsidP="002C444A">
      <w:pPr>
        <w:spacing w:after="120"/>
        <w:ind w:right="-1"/>
        <w:jc w:val="both"/>
        <w:rPr>
          <w:rFonts w:ascii="Arial" w:eastAsia="Calibri" w:hAnsi="Arial" w:cs="Arial"/>
          <w:b/>
          <w:color w:val="548DD4"/>
          <w:lang w:eastAsia="en-US"/>
        </w:rPr>
      </w:pPr>
      <w:proofErr w:type="spellStart"/>
      <w:r w:rsidRPr="00DE3CA5">
        <w:rPr>
          <w:rFonts w:ascii="Arial" w:eastAsia="Calibri" w:hAnsi="Arial" w:cs="Arial"/>
          <w:b/>
          <w:color w:val="548DD4"/>
          <w:lang w:eastAsia="en-US"/>
        </w:rPr>
        <w:t>Iranzu</w:t>
      </w:r>
      <w:proofErr w:type="spellEnd"/>
      <w:r w:rsidRPr="00DE3CA5">
        <w:rPr>
          <w:rFonts w:ascii="Arial" w:eastAsia="Calibri" w:hAnsi="Arial" w:cs="Arial"/>
          <w:b/>
          <w:color w:val="548DD4"/>
          <w:lang w:eastAsia="en-US"/>
        </w:rPr>
        <w:t>, “entre el valle y el cielo”</w:t>
      </w:r>
    </w:p>
    <w:p w:rsidR="002C444A" w:rsidRPr="00DE3CA5" w:rsidRDefault="002C444A" w:rsidP="002C444A">
      <w:pPr>
        <w:spacing w:after="120"/>
        <w:ind w:right="-1"/>
        <w:jc w:val="both"/>
        <w:rPr>
          <w:rFonts w:ascii="Arial" w:eastAsia="Calibri" w:hAnsi="Arial" w:cs="Arial"/>
          <w:lang w:eastAsia="en-US"/>
        </w:rPr>
      </w:pPr>
      <w:r w:rsidRPr="00DE3CA5">
        <w:rPr>
          <w:rFonts w:ascii="Arial" w:eastAsia="Calibri" w:hAnsi="Arial" w:cs="Arial"/>
          <w:lang w:eastAsia="en-US"/>
        </w:rPr>
        <w:lastRenderedPageBreak/>
        <w:t xml:space="preserve">Bajo este nombre, la Asociación Turística Tierras de </w:t>
      </w:r>
      <w:proofErr w:type="spellStart"/>
      <w:r w:rsidRPr="00DE3CA5">
        <w:rPr>
          <w:rFonts w:ascii="Arial" w:eastAsia="Calibri" w:hAnsi="Arial" w:cs="Arial"/>
          <w:lang w:eastAsia="en-US"/>
        </w:rPr>
        <w:t>Iranzu</w:t>
      </w:r>
      <w:proofErr w:type="spellEnd"/>
      <w:r w:rsidRPr="00DE3CA5">
        <w:rPr>
          <w:rFonts w:ascii="Arial" w:eastAsia="Calibri" w:hAnsi="Arial" w:cs="Arial"/>
          <w:lang w:eastAsia="en-US"/>
        </w:rPr>
        <w:t>, con la colaboración de INTIA-</w:t>
      </w:r>
      <w:proofErr w:type="spellStart"/>
      <w:r w:rsidRPr="00DE3CA5">
        <w:rPr>
          <w:rFonts w:ascii="Arial" w:eastAsia="Calibri" w:hAnsi="Arial" w:cs="Arial"/>
          <w:lang w:eastAsia="en-US"/>
        </w:rPr>
        <w:t>Reyno</w:t>
      </w:r>
      <w:proofErr w:type="spellEnd"/>
      <w:r w:rsidRPr="00DE3CA5">
        <w:rPr>
          <w:rFonts w:ascii="Arial" w:eastAsia="Calibri" w:hAnsi="Arial" w:cs="Arial"/>
          <w:lang w:eastAsia="en-US"/>
        </w:rPr>
        <w:t xml:space="preserve"> Gourmet, programó cuatro visitas teatralizadas al Monasterio de </w:t>
      </w:r>
      <w:proofErr w:type="spellStart"/>
      <w:r w:rsidRPr="00DE3CA5">
        <w:rPr>
          <w:rFonts w:ascii="Arial" w:eastAsia="Calibri" w:hAnsi="Arial" w:cs="Arial"/>
          <w:lang w:eastAsia="en-US"/>
        </w:rPr>
        <w:t>Iranzu</w:t>
      </w:r>
      <w:proofErr w:type="spellEnd"/>
      <w:r w:rsidRPr="00DE3CA5">
        <w:rPr>
          <w:rFonts w:ascii="Arial" w:eastAsia="Calibri" w:hAnsi="Arial" w:cs="Arial"/>
          <w:lang w:eastAsia="en-US"/>
        </w:rPr>
        <w:t xml:space="preserve"> que finalizaron con una degustación de productos de calidad agroalimentaria de Navarra asociados a la marca </w:t>
      </w:r>
      <w:proofErr w:type="spellStart"/>
      <w:r w:rsidRPr="00DE3CA5">
        <w:rPr>
          <w:rFonts w:ascii="Arial" w:eastAsia="Calibri" w:hAnsi="Arial" w:cs="Arial"/>
          <w:lang w:eastAsia="en-US"/>
        </w:rPr>
        <w:t>Reyno</w:t>
      </w:r>
      <w:proofErr w:type="spellEnd"/>
      <w:r w:rsidRPr="00DE3CA5">
        <w:rPr>
          <w:rFonts w:ascii="Arial" w:eastAsia="Calibri" w:hAnsi="Arial" w:cs="Arial"/>
          <w:lang w:eastAsia="en-US"/>
        </w:rPr>
        <w:t xml:space="preserve"> Gourmet.</w:t>
      </w:r>
    </w:p>
    <w:p w:rsidR="002C444A" w:rsidRPr="00DE3CA5" w:rsidRDefault="002C444A" w:rsidP="002C444A">
      <w:pPr>
        <w:spacing w:after="120"/>
        <w:ind w:right="159"/>
        <w:jc w:val="both"/>
        <w:rPr>
          <w:rFonts w:ascii="Arial" w:eastAsia="Calibri" w:hAnsi="Arial" w:cs="Arial"/>
          <w:b/>
          <w:color w:val="548DD4"/>
          <w:lang w:eastAsia="en-US"/>
        </w:rPr>
      </w:pPr>
      <w:r w:rsidRPr="00DE3CA5">
        <w:rPr>
          <w:rFonts w:ascii="Arial" w:eastAsia="Calibri" w:hAnsi="Arial" w:cs="Arial"/>
          <w:b/>
          <w:color w:val="548DD4"/>
          <w:lang w:eastAsia="en-US"/>
        </w:rPr>
        <w:t xml:space="preserve">Taller </w:t>
      </w:r>
      <w:proofErr w:type="spellStart"/>
      <w:r w:rsidRPr="00DE3CA5">
        <w:rPr>
          <w:rFonts w:ascii="Arial" w:eastAsia="Calibri" w:hAnsi="Arial" w:cs="Arial"/>
          <w:b/>
          <w:color w:val="548DD4"/>
          <w:lang w:eastAsia="en-US"/>
        </w:rPr>
        <w:t>Gastroartístico</w:t>
      </w:r>
      <w:proofErr w:type="spellEnd"/>
      <w:r w:rsidRPr="00DE3CA5">
        <w:rPr>
          <w:rFonts w:ascii="Arial" w:eastAsia="Calibri" w:hAnsi="Arial" w:cs="Arial"/>
          <w:b/>
          <w:color w:val="548DD4"/>
          <w:lang w:eastAsia="en-US"/>
        </w:rPr>
        <w:t xml:space="preserve"> de Piquillo de Lodosa</w:t>
      </w:r>
    </w:p>
    <w:p w:rsidR="002C444A" w:rsidRPr="00DE3CA5" w:rsidRDefault="002C444A" w:rsidP="002C444A">
      <w:pPr>
        <w:spacing w:after="120"/>
        <w:ind w:right="159"/>
        <w:jc w:val="both"/>
        <w:rPr>
          <w:rFonts w:ascii="Arial" w:eastAsia="Calibri" w:hAnsi="Arial" w:cs="Arial"/>
          <w:lang w:eastAsia="en-US"/>
        </w:rPr>
      </w:pPr>
      <w:r w:rsidRPr="00DE3CA5">
        <w:rPr>
          <w:rFonts w:ascii="Arial" w:eastAsia="Calibri" w:hAnsi="Arial" w:cs="Arial"/>
          <w:lang w:eastAsia="en-US"/>
        </w:rPr>
        <w:t xml:space="preserve">Bajo el título “Crea sano, come sano y disfrútalo”, </w:t>
      </w:r>
      <w:proofErr w:type="spellStart"/>
      <w:r w:rsidRPr="00DE3CA5">
        <w:rPr>
          <w:rFonts w:ascii="Arial" w:eastAsia="Calibri" w:hAnsi="Arial" w:cs="Arial"/>
          <w:lang w:eastAsia="en-US"/>
        </w:rPr>
        <w:t>Reyno</w:t>
      </w:r>
      <w:proofErr w:type="spellEnd"/>
      <w:r w:rsidRPr="00DE3CA5">
        <w:rPr>
          <w:rFonts w:ascii="Arial" w:eastAsia="Calibri" w:hAnsi="Arial" w:cs="Arial"/>
          <w:lang w:eastAsia="en-US"/>
        </w:rPr>
        <w:t xml:space="preserve"> Gourmet patrocinó un taller infantil impartido por Nicolás Alba Rico y dirigido a todos los niños vecinos y visitantes de Lodosa con motivo de las Fiestas de Exaltación del Pimiento del Piquillo de Lodosa. </w:t>
      </w:r>
    </w:p>
    <w:p w:rsidR="002C444A" w:rsidRPr="00DE3CA5" w:rsidRDefault="002C444A" w:rsidP="002C444A">
      <w:pPr>
        <w:spacing w:after="120"/>
        <w:ind w:right="-1"/>
        <w:jc w:val="both"/>
        <w:rPr>
          <w:rFonts w:ascii="Arial" w:eastAsia="Calibri" w:hAnsi="Arial" w:cs="Arial"/>
          <w:b/>
          <w:color w:val="548DD4"/>
          <w:lang w:val="es-ES_tradnl" w:eastAsia="en-US"/>
        </w:rPr>
      </w:pPr>
      <w:r w:rsidRPr="00DE3CA5">
        <w:rPr>
          <w:rFonts w:ascii="Arial" w:eastAsia="Calibri" w:hAnsi="Arial" w:cs="Arial"/>
          <w:b/>
          <w:color w:val="548DD4"/>
          <w:lang w:val="es-ES_tradnl" w:eastAsia="en-US"/>
        </w:rPr>
        <w:t xml:space="preserve">Degustaciones en Tudela de Ternera y Cordero de Navarra. </w:t>
      </w:r>
    </w:p>
    <w:p w:rsidR="00DB18B9" w:rsidRDefault="002C444A" w:rsidP="002C444A">
      <w:pPr>
        <w:spacing w:after="120"/>
        <w:ind w:right="159"/>
        <w:jc w:val="both"/>
        <w:rPr>
          <w:rFonts w:ascii="Arial" w:hAnsi="Arial" w:cs="Arial"/>
          <w:b/>
        </w:rPr>
      </w:pPr>
      <w:r w:rsidRPr="00DE3CA5">
        <w:rPr>
          <w:rFonts w:ascii="Arial" w:eastAsia="Calibri" w:hAnsi="Arial" w:cs="Arial"/>
          <w:lang w:val="es-ES_tradnl" w:eastAsia="en-US"/>
        </w:rPr>
        <w:t xml:space="preserve">El pasado mes de octubre en el Paseo del </w:t>
      </w:r>
      <w:proofErr w:type="spellStart"/>
      <w:r w:rsidRPr="00DE3CA5">
        <w:rPr>
          <w:rFonts w:ascii="Arial" w:eastAsia="Calibri" w:hAnsi="Arial" w:cs="Arial"/>
          <w:lang w:val="es-ES_tradnl" w:eastAsia="en-US"/>
        </w:rPr>
        <w:t>Queiles</w:t>
      </w:r>
      <w:proofErr w:type="spellEnd"/>
      <w:r w:rsidRPr="00DE3CA5">
        <w:rPr>
          <w:rFonts w:ascii="Arial" w:eastAsia="Calibri" w:hAnsi="Arial" w:cs="Arial"/>
          <w:lang w:val="es-ES_tradnl" w:eastAsia="en-US"/>
        </w:rPr>
        <w:t xml:space="preserve"> de Tudela, las </w:t>
      </w:r>
      <w:proofErr w:type="spellStart"/>
      <w:r w:rsidRPr="00DE3CA5">
        <w:rPr>
          <w:rFonts w:ascii="Arial" w:eastAsia="Calibri" w:hAnsi="Arial" w:cs="Arial"/>
          <w:lang w:val="es-ES_tradnl" w:eastAsia="en-US"/>
        </w:rPr>
        <w:t>IGPs</w:t>
      </w:r>
      <w:proofErr w:type="spellEnd"/>
      <w:r w:rsidRPr="00DE3CA5">
        <w:rPr>
          <w:rFonts w:ascii="Arial" w:eastAsia="Calibri" w:hAnsi="Arial" w:cs="Arial"/>
          <w:lang w:val="es-ES_tradnl" w:eastAsia="en-US"/>
        </w:rPr>
        <w:t xml:space="preserve"> de Cordero y Ternera de Navarra ofrecieron una degustación de sus productos acompañados de un vino DO Navarra. Se podrán degustar, entre otros, mini-hamburguesas de Ternera de Navarra, que se distingue fundamentalmente por su bajo nivel de </w:t>
      </w:r>
      <w:proofErr w:type="spellStart"/>
      <w:r w:rsidRPr="00DE3CA5">
        <w:rPr>
          <w:rFonts w:ascii="Arial" w:eastAsia="Calibri" w:hAnsi="Arial" w:cs="Arial"/>
          <w:lang w:val="es-ES_tradnl" w:eastAsia="en-US"/>
        </w:rPr>
        <w:t>engrasamiento</w:t>
      </w:r>
      <w:proofErr w:type="spellEnd"/>
      <w:r w:rsidRPr="00DE3CA5">
        <w:rPr>
          <w:rFonts w:ascii="Arial" w:eastAsia="Calibri" w:hAnsi="Arial" w:cs="Arial"/>
          <w:lang w:val="es-ES_tradnl" w:eastAsia="en-US"/>
        </w:rPr>
        <w:t xml:space="preserve">, por el color de su carne, que oscila entre el rosa, rojo claro y rojo, y por su alto contenido en proteínas, hierro </w:t>
      </w:r>
      <w:proofErr w:type="spellStart"/>
      <w:r w:rsidRPr="00DE3CA5">
        <w:rPr>
          <w:rFonts w:ascii="Arial" w:eastAsia="Calibri" w:hAnsi="Arial" w:cs="Arial"/>
          <w:lang w:val="es-ES_tradnl" w:eastAsia="en-US"/>
        </w:rPr>
        <w:t>hemo</w:t>
      </w:r>
      <w:proofErr w:type="spellEnd"/>
      <w:r w:rsidRPr="00DE3CA5">
        <w:rPr>
          <w:rFonts w:ascii="Arial" w:eastAsia="Calibri" w:hAnsi="Arial" w:cs="Arial"/>
          <w:lang w:val="es-ES_tradnl" w:eastAsia="en-US"/>
        </w:rPr>
        <w:t xml:space="preserve"> y vitamina B-12; y pinchos de Cordero de Navarra, un producto km 0, sostenible y respetuoso con su entorno, con una carne exquisita muy bien valorada por los grandes gastrónomos, y muy rica en Niacina y </w:t>
      </w:r>
      <w:proofErr w:type="spellStart"/>
      <w:r w:rsidRPr="00DE3CA5">
        <w:rPr>
          <w:rFonts w:ascii="Arial" w:eastAsia="Calibri" w:hAnsi="Arial" w:cs="Arial"/>
          <w:lang w:val="es-ES_tradnl" w:eastAsia="en-US"/>
        </w:rPr>
        <w:t>Riboflavina</w:t>
      </w:r>
      <w:proofErr w:type="spellEnd"/>
      <w:r w:rsidRPr="00DE3CA5">
        <w:rPr>
          <w:rFonts w:ascii="Arial" w:eastAsia="Calibri" w:hAnsi="Arial" w:cs="Arial"/>
          <w:lang w:val="es-ES_tradnl" w:eastAsia="en-US"/>
        </w:rPr>
        <w:t>.</w:t>
      </w:r>
    </w:p>
    <w:p w:rsidR="00DB18B9" w:rsidRDefault="002C444A" w:rsidP="00DE3CA5">
      <w:pPr>
        <w:pStyle w:val="Prrafodelista"/>
        <w:numPr>
          <w:ilvl w:val="0"/>
          <w:numId w:val="16"/>
        </w:numPr>
        <w:ind w:left="0"/>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Relación de acciones del Gobierno de Navarra para la promoción de las producciones agroalimentarias de calidad de Navarra en 2018</w:t>
      </w:r>
    </w:p>
    <w:p w:rsidR="002C444A" w:rsidRPr="00DE3CA5" w:rsidRDefault="002C444A" w:rsidP="002C444A">
      <w:pPr>
        <w:spacing w:after="120"/>
        <w:ind w:right="-1"/>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 xml:space="preserve">En el presente apartado se recoge la relación completa de actividades realizadas que, como se ha indicado incluyen en su inmensa mayoría referencias a la ribera, y/o a sus productos más representativos. </w:t>
      </w:r>
    </w:p>
    <w:p w:rsidR="002C444A" w:rsidRPr="00DE3CA5" w:rsidRDefault="002C444A" w:rsidP="002C444A">
      <w:pPr>
        <w:spacing w:after="120"/>
        <w:ind w:right="-1"/>
        <w:jc w:val="both"/>
        <w:rPr>
          <w:rFonts w:ascii="Arial" w:eastAsia="Calibri" w:hAnsi="Arial" w:cs="Arial"/>
          <w:sz w:val="22"/>
          <w:szCs w:val="22"/>
          <w:lang w:val="es-ES_tradnl" w:eastAsia="en-US"/>
        </w:rPr>
      </w:pPr>
      <w:r w:rsidRPr="00DE3CA5">
        <w:rPr>
          <w:rFonts w:ascii="Arial" w:eastAsia="Calibri" w:hAnsi="Arial" w:cs="Arial"/>
          <w:sz w:val="22"/>
          <w:szCs w:val="22"/>
          <w:lang w:val="es-ES_tradnl" w:eastAsia="en-US"/>
        </w:rPr>
        <w:t xml:space="preserve">Son ejemplos de ello la presencia constante de imágenes de espárrago, aceite o pimientos en los soportes publicitarios y publicaciones, la utilización de los mismos en recetas, particularmente en el programa de “Master </w:t>
      </w:r>
      <w:proofErr w:type="spellStart"/>
      <w:r w:rsidRPr="00DE3CA5">
        <w:rPr>
          <w:rFonts w:ascii="Arial" w:eastAsia="Calibri" w:hAnsi="Arial" w:cs="Arial"/>
          <w:sz w:val="22"/>
          <w:szCs w:val="22"/>
          <w:lang w:val="es-ES_tradnl" w:eastAsia="en-US"/>
        </w:rPr>
        <w:t>Cheff</w:t>
      </w:r>
      <w:proofErr w:type="spellEnd"/>
      <w:r w:rsidRPr="00DE3CA5">
        <w:rPr>
          <w:rFonts w:ascii="Arial" w:eastAsia="Calibri" w:hAnsi="Arial" w:cs="Arial"/>
          <w:sz w:val="22"/>
          <w:szCs w:val="22"/>
          <w:lang w:val="es-ES_tradnl" w:eastAsia="en-US"/>
        </w:rPr>
        <w:t xml:space="preserve">” celebrado en </w:t>
      </w:r>
      <w:proofErr w:type="spellStart"/>
      <w:r w:rsidRPr="00DE3CA5">
        <w:rPr>
          <w:rFonts w:ascii="Arial" w:eastAsia="Calibri" w:hAnsi="Arial" w:cs="Arial"/>
          <w:sz w:val="22"/>
          <w:szCs w:val="22"/>
          <w:lang w:val="es-ES_tradnl" w:eastAsia="en-US"/>
        </w:rPr>
        <w:t>Olite</w:t>
      </w:r>
      <w:proofErr w:type="spellEnd"/>
      <w:r w:rsidRPr="00DE3CA5">
        <w:rPr>
          <w:rFonts w:ascii="Arial" w:eastAsia="Calibri" w:hAnsi="Arial" w:cs="Arial"/>
          <w:sz w:val="22"/>
          <w:szCs w:val="22"/>
          <w:lang w:val="es-ES_tradnl" w:eastAsia="en-US"/>
        </w:rPr>
        <w:t xml:space="preserve">, o las presentaciones de Navarra – </w:t>
      </w:r>
      <w:proofErr w:type="spellStart"/>
      <w:r w:rsidRPr="00DE3CA5">
        <w:rPr>
          <w:rFonts w:ascii="Arial" w:eastAsia="Calibri" w:hAnsi="Arial" w:cs="Arial"/>
          <w:sz w:val="22"/>
          <w:szCs w:val="22"/>
          <w:lang w:val="es-ES_tradnl" w:eastAsia="en-US"/>
        </w:rPr>
        <w:t>Reyno</w:t>
      </w:r>
      <w:proofErr w:type="spellEnd"/>
      <w:r w:rsidRPr="00DE3CA5">
        <w:rPr>
          <w:rFonts w:ascii="Arial" w:eastAsia="Calibri" w:hAnsi="Arial" w:cs="Arial"/>
          <w:sz w:val="22"/>
          <w:szCs w:val="22"/>
          <w:lang w:val="es-ES_tradnl" w:eastAsia="en-US"/>
        </w:rPr>
        <w:t xml:space="preserve"> Gourmet en capitales, como la </w:t>
      </w:r>
      <w:r w:rsidRPr="00DE3CA5">
        <w:rPr>
          <w:rFonts w:ascii="Arial" w:eastAsia="Calibri" w:hAnsi="Arial" w:cs="Arial"/>
          <w:b/>
          <w:color w:val="4F81BD"/>
          <w:sz w:val="22"/>
          <w:szCs w:val="22"/>
          <w:lang w:val="es-ES_tradnl" w:eastAsia="en-US"/>
        </w:rPr>
        <w:t xml:space="preserve">Presentación del Espárrago de Navarra en el </w:t>
      </w:r>
      <w:proofErr w:type="spellStart"/>
      <w:r w:rsidRPr="00DE3CA5">
        <w:rPr>
          <w:rFonts w:ascii="Arial" w:eastAsia="Calibri" w:hAnsi="Arial" w:cs="Arial"/>
          <w:b/>
          <w:color w:val="4F81BD"/>
          <w:sz w:val="22"/>
          <w:szCs w:val="22"/>
          <w:lang w:val="es-ES_tradnl" w:eastAsia="en-US"/>
        </w:rPr>
        <w:t>Basque</w:t>
      </w:r>
      <w:proofErr w:type="spellEnd"/>
      <w:r w:rsidRPr="00DE3CA5">
        <w:rPr>
          <w:rFonts w:ascii="Arial" w:eastAsia="Calibri" w:hAnsi="Arial" w:cs="Arial"/>
          <w:b/>
          <w:color w:val="4F81BD"/>
          <w:sz w:val="22"/>
          <w:szCs w:val="22"/>
          <w:lang w:val="es-ES_tradnl" w:eastAsia="en-US"/>
        </w:rPr>
        <w:t xml:space="preserve"> </w:t>
      </w:r>
      <w:proofErr w:type="spellStart"/>
      <w:r w:rsidRPr="00DE3CA5">
        <w:rPr>
          <w:rFonts w:ascii="Arial" w:eastAsia="Calibri" w:hAnsi="Arial" w:cs="Arial"/>
          <w:b/>
          <w:color w:val="4F81BD"/>
          <w:sz w:val="22"/>
          <w:szCs w:val="22"/>
          <w:lang w:val="es-ES_tradnl" w:eastAsia="en-US"/>
        </w:rPr>
        <w:t>Culinary</w:t>
      </w:r>
      <w:proofErr w:type="spellEnd"/>
      <w:r w:rsidRPr="00DE3CA5">
        <w:rPr>
          <w:rFonts w:ascii="Arial" w:eastAsia="Calibri" w:hAnsi="Arial" w:cs="Arial"/>
          <w:b/>
          <w:color w:val="4F81BD"/>
          <w:sz w:val="22"/>
          <w:szCs w:val="22"/>
          <w:lang w:val="es-ES_tradnl" w:eastAsia="en-US"/>
        </w:rPr>
        <w:t xml:space="preserve"> Center, el 11 de mayo, el evento </w:t>
      </w:r>
      <w:r w:rsidRPr="00DE3CA5">
        <w:rPr>
          <w:rFonts w:ascii="Arial" w:eastAsia="Calibri" w:hAnsi="Arial" w:cs="Arial"/>
          <w:b/>
          <w:color w:val="548DD4"/>
          <w:sz w:val="22"/>
          <w:szCs w:val="22"/>
          <w:lang w:val="es-ES_tradnl" w:eastAsia="en-US"/>
        </w:rPr>
        <w:t xml:space="preserve">Catar Navarra – Nafarroa </w:t>
      </w:r>
      <w:proofErr w:type="spellStart"/>
      <w:r w:rsidRPr="00DE3CA5">
        <w:rPr>
          <w:rFonts w:ascii="Arial" w:eastAsia="Calibri" w:hAnsi="Arial" w:cs="Arial"/>
          <w:b/>
          <w:color w:val="548DD4"/>
          <w:sz w:val="22"/>
          <w:szCs w:val="22"/>
          <w:lang w:val="es-ES_tradnl" w:eastAsia="en-US"/>
        </w:rPr>
        <w:t>Dastatu</w:t>
      </w:r>
      <w:proofErr w:type="spellEnd"/>
      <w:r w:rsidRPr="00DE3CA5">
        <w:rPr>
          <w:rFonts w:ascii="Arial" w:eastAsia="Calibri" w:hAnsi="Arial" w:cs="Arial"/>
          <w:b/>
          <w:color w:val="548DD4"/>
          <w:sz w:val="22"/>
          <w:szCs w:val="22"/>
          <w:lang w:val="es-ES_tradnl" w:eastAsia="en-US"/>
        </w:rPr>
        <w:t xml:space="preserve"> en Bilbao, el </w:t>
      </w:r>
      <w:r w:rsidRPr="00DE3CA5">
        <w:rPr>
          <w:rFonts w:ascii="Arial" w:eastAsia="Calibri" w:hAnsi="Arial" w:cs="Arial"/>
          <w:sz w:val="22"/>
          <w:szCs w:val="22"/>
          <w:lang w:val="es-ES_tradnl" w:eastAsia="en-US"/>
        </w:rPr>
        <w:t xml:space="preserve">16 de noviembre en el Hotel </w:t>
      </w:r>
      <w:proofErr w:type="spellStart"/>
      <w:r w:rsidRPr="00DE3CA5">
        <w:rPr>
          <w:rFonts w:ascii="Arial" w:eastAsia="Calibri" w:hAnsi="Arial" w:cs="Arial"/>
          <w:sz w:val="22"/>
          <w:szCs w:val="22"/>
          <w:lang w:val="es-ES_tradnl" w:eastAsia="en-US"/>
        </w:rPr>
        <w:t>Ercilla</w:t>
      </w:r>
      <w:proofErr w:type="spellEnd"/>
      <w:r w:rsidRPr="00DE3CA5">
        <w:rPr>
          <w:rFonts w:ascii="Arial" w:eastAsia="Calibri" w:hAnsi="Arial" w:cs="Arial"/>
          <w:sz w:val="22"/>
          <w:szCs w:val="22"/>
          <w:lang w:val="es-ES_tradnl" w:eastAsia="en-US"/>
        </w:rPr>
        <w:t xml:space="preserve"> de Bilbao. Cata – Foro – Espectáculo que combinó relatos, música, historias y una degustación de productos </w:t>
      </w:r>
      <w:proofErr w:type="spellStart"/>
      <w:r w:rsidRPr="00DE3CA5">
        <w:rPr>
          <w:rFonts w:ascii="Arial" w:eastAsia="Calibri" w:hAnsi="Arial" w:cs="Arial"/>
          <w:sz w:val="22"/>
          <w:szCs w:val="22"/>
          <w:lang w:val="es-ES_tradnl" w:eastAsia="en-US"/>
        </w:rPr>
        <w:t>Reyno</w:t>
      </w:r>
      <w:proofErr w:type="spellEnd"/>
      <w:r w:rsidRPr="00DE3CA5">
        <w:rPr>
          <w:rFonts w:ascii="Arial" w:eastAsia="Calibri" w:hAnsi="Arial" w:cs="Arial"/>
          <w:sz w:val="22"/>
          <w:szCs w:val="22"/>
          <w:lang w:val="es-ES_tradnl" w:eastAsia="en-US"/>
        </w:rPr>
        <w:t xml:space="preserve"> Gourmet maridados por una selección de Vinos DO Navarra. La cata, a la que acudieron más de un centenar de personas quiso ofrecer una visión integral de Navarra que incluía tanto elementos tangibles, mediante una selección de nuestros mejores productos gastronómicos, como intangibles: paisajes, relatos, música e historia.</w:t>
      </w:r>
    </w:p>
    <w:p w:rsidR="00DB18B9" w:rsidRDefault="002C444A" w:rsidP="002C444A">
      <w:pPr>
        <w:spacing w:after="120"/>
        <w:ind w:right="-1"/>
        <w:jc w:val="both"/>
        <w:rPr>
          <w:rFonts w:ascii="Arial" w:eastAsia="Calibri" w:hAnsi="Arial" w:cs="Arial"/>
          <w:b/>
          <w:color w:val="548DD4"/>
          <w:sz w:val="22"/>
          <w:szCs w:val="22"/>
          <w:lang w:val="es-ES_tradnl" w:eastAsia="en-US"/>
        </w:rPr>
      </w:pPr>
      <w:r w:rsidRPr="00DE3CA5">
        <w:rPr>
          <w:rFonts w:ascii="Arial" w:eastAsia="Calibri" w:hAnsi="Arial" w:cs="Arial"/>
          <w:sz w:val="22"/>
          <w:szCs w:val="22"/>
          <w:lang w:val="es-ES_tradnl" w:eastAsia="en-US"/>
        </w:rPr>
        <w:t xml:space="preserve">El mismo planteamiento se aplica a la acción </w:t>
      </w:r>
      <w:r w:rsidRPr="00DE3CA5">
        <w:rPr>
          <w:rFonts w:ascii="Arial" w:eastAsia="Calibri" w:hAnsi="Arial" w:cs="Arial"/>
          <w:b/>
          <w:color w:val="548DD4"/>
          <w:sz w:val="22"/>
          <w:szCs w:val="22"/>
          <w:lang w:val="es-ES_tradnl" w:eastAsia="en-US"/>
        </w:rPr>
        <w:t xml:space="preserve">Catar Navarra – Nafarroa </w:t>
      </w:r>
      <w:proofErr w:type="spellStart"/>
      <w:r w:rsidRPr="00DE3CA5">
        <w:rPr>
          <w:rFonts w:ascii="Arial" w:eastAsia="Calibri" w:hAnsi="Arial" w:cs="Arial"/>
          <w:b/>
          <w:color w:val="548DD4"/>
          <w:sz w:val="22"/>
          <w:szCs w:val="22"/>
          <w:lang w:val="es-ES_tradnl" w:eastAsia="en-US"/>
        </w:rPr>
        <w:t>Dastatu</w:t>
      </w:r>
      <w:proofErr w:type="spellEnd"/>
      <w:r w:rsidRPr="00DE3CA5">
        <w:rPr>
          <w:rFonts w:ascii="Arial" w:eastAsia="Calibri" w:hAnsi="Arial" w:cs="Arial"/>
          <w:b/>
          <w:color w:val="548DD4"/>
          <w:sz w:val="22"/>
          <w:szCs w:val="22"/>
          <w:lang w:val="es-ES_tradnl" w:eastAsia="en-US"/>
        </w:rPr>
        <w:t xml:space="preserve"> en el </w:t>
      </w:r>
      <w:proofErr w:type="spellStart"/>
      <w:r w:rsidRPr="00DE3CA5">
        <w:rPr>
          <w:rFonts w:ascii="Arial" w:eastAsia="Calibri" w:hAnsi="Arial" w:cs="Arial"/>
          <w:b/>
          <w:color w:val="548DD4"/>
          <w:sz w:val="22"/>
          <w:szCs w:val="22"/>
          <w:lang w:val="es-ES_tradnl" w:eastAsia="en-US"/>
        </w:rPr>
        <w:t>Basque</w:t>
      </w:r>
      <w:proofErr w:type="spellEnd"/>
      <w:r w:rsidRPr="00DE3CA5">
        <w:rPr>
          <w:rFonts w:ascii="Arial" w:eastAsia="Calibri" w:hAnsi="Arial" w:cs="Arial"/>
          <w:b/>
          <w:color w:val="548DD4"/>
          <w:sz w:val="22"/>
          <w:szCs w:val="22"/>
          <w:lang w:val="es-ES_tradnl" w:eastAsia="en-US"/>
        </w:rPr>
        <w:t xml:space="preserve"> </w:t>
      </w:r>
      <w:proofErr w:type="spellStart"/>
      <w:r w:rsidRPr="00DE3CA5">
        <w:rPr>
          <w:rFonts w:ascii="Arial" w:eastAsia="Calibri" w:hAnsi="Arial" w:cs="Arial"/>
          <w:b/>
          <w:color w:val="548DD4"/>
          <w:sz w:val="22"/>
          <w:szCs w:val="22"/>
          <w:lang w:val="es-ES_tradnl" w:eastAsia="en-US"/>
        </w:rPr>
        <w:t>Culinary</w:t>
      </w:r>
      <w:proofErr w:type="spellEnd"/>
      <w:r w:rsidRPr="00DE3CA5">
        <w:rPr>
          <w:rFonts w:ascii="Arial" w:eastAsia="Calibri" w:hAnsi="Arial" w:cs="Arial"/>
          <w:b/>
          <w:color w:val="548DD4"/>
          <w:sz w:val="22"/>
          <w:szCs w:val="22"/>
          <w:lang w:val="es-ES_tradnl" w:eastAsia="en-US"/>
        </w:rPr>
        <w:t xml:space="preserve"> Center</w:t>
      </w:r>
      <w:r w:rsidRPr="00DE3CA5">
        <w:rPr>
          <w:rFonts w:ascii="Arial" w:eastAsia="Calibri" w:hAnsi="Arial" w:cs="Arial"/>
          <w:sz w:val="22"/>
          <w:szCs w:val="22"/>
          <w:lang w:val="es-ES_tradnl" w:eastAsia="en-US"/>
        </w:rPr>
        <w:t xml:space="preserve">. El acto contó con las creaciones de los chefs del Restaurante </w:t>
      </w:r>
      <w:proofErr w:type="spellStart"/>
      <w:r w:rsidRPr="00DE3CA5">
        <w:rPr>
          <w:rFonts w:ascii="Arial" w:eastAsia="Calibri" w:hAnsi="Arial" w:cs="Arial"/>
          <w:sz w:val="22"/>
          <w:szCs w:val="22"/>
          <w:lang w:val="es-ES_tradnl" w:eastAsia="en-US"/>
        </w:rPr>
        <w:t>BaserriBerri</w:t>
      </w:r>
      <w:proofErr w:type="spellEnd"/>
      <w:r w:rsidRPr="00DE3CA5">
        <w:rPr>
          <w:rFonts w:ascii="Arial" w:eastAsia="Calibri" w:hAnsi="Arial" w:cs="Arial"/>
          <w:sz w:val="22"/>
          <w:szCs w:val="22"/>
          <w:lang w:val="es-ES_tradnl" w:eastAsia="en-US"/>
        </w:rPr>
        <w:t xml:space="preserve"> de Pamplona y del restaurante Remigio de Tudela, que elaboraron una serie de </w:t>
      </w:r>
      <w:proofErr w:type="spellStart"/>
      <w:r w:rsidRPr="00DE3CA5">
        <w:rPr>
          <w:rFonts w:ascii="Arial" w:eastAsia="Calibri" w:hAnsi="Arial" w:cs="Arial"/>
          <w:sz w:val="22"/>
          <w:szCs w:val="22"/>
          <w:lang w:val="es-ES_tradnl" w:eastAsia="en-US"/>
        </w:rPr>
        <w:t>pintxos</w:t>
      </w:r>
      <w:proofErr w:type="spellEnd"/>
      <w:r w:rsidRPr="00DE3CA5">
        <w:rPr>
          <w:rFonts w:ascii="Arial" w:eastAsia="Calibri" w:hAnsi="Arial" w:cs="Arial"/>
          <w:sz w:val="22"/>
          <w:szCs w:val="22"/>
          <w:lang w:val="es-ES_tradnl" w:eastAsia="en-US"/>
        </w:rPr>
        <w:t xml:space="preserve"> conjugando los productos y elaboraciones tradicionales con otras creaciones mucho más vanguardistas y sugerentes.</w:t>
      </w:r>
    </w:p>
    <w:p w:rsidR="00DB18B9" w:rsidRDefault="00966998" w:rsidP="00E320CB">
      <w:pPr>
        <w:pStyle w:val="Textoindependiente"/>
        <w:spacing w:before="120" w:after="0" w:line="360" w:lineRule="auto"/>
        <w:ind w:firstLine="708"/>
        <w:rPr>
          <w:rFonts w:cs="Arial"/>
          <w:sz w:val="22"/>
          <w:szCs w:val="22"/>
        </w:rPr>
      </w:pPr>
      <w:r w:rsidRPr="00901293">
        <w:rPr>
          <w:rFonts w:cs="Arial"/>
          <w:sz w:val="22"/>
          <w:szCs w:val="22"/>
        </w:rPr>
        <w:t>Es cuanto te</w:t>
      </w:r>
      <w:r w:rsidR="00DB18B9">
        <w:rPr>
          <w:rFonts w:cs="Arial"/>
          <w:sz w:val="22"/>
          <w:szCs w:val="22"/>
        </w:rPr>
        <w:t xml:space="preserve">ngo el honor de informar </w:t>
      </w:r>
      <w:r w:rsidRPr="00901293">
        <w:rPr>
          <w:rFonts w:cs="Arial"/>
          <w:sz w:val="22"/>
          <w:szCs w:val="22"/>
        </w:rPr>
        <w:t>en cumplimiento de lo dispuesto en el artículo 19</w:t>
      </w:r>
      <w:r w:rsidR="0039429C">
        <w:rPr>
          <w:rFonts w:cs="Arial"/>
          <w:sz w:val="22"/>
          <w:szCs w:val="22"/>
        </w:rPr>
        <w:t>4</w:t>
      </w:r>
      <w:bookmarkStart w:id="1" w:name="_GoBack"/>
      <w:bookmarkEnd w:id="1"/>
      <w:r w:rsidRPr="00901293">
        <w:rPr>
          <w:rFonts w:cs="Arial"/>
          <w:sz w:val="22"/>
          <w:szCs w:val="22"/>
        </w:rPr>
        <w:t xml:space="preserve"> del Reglamento del Parlamento de Navarra.</w:t>
      </w:r>
    </w:p>
    <w:p w:rsidR="00DB18B9" w:rsidRDefault="00901293" w:rsidP="00901293">
      <w:pPr>
        <w:spacing w:line="360" w:lineRule="auto"/>
        <w:jc w:val="center"/>
        <w:rPr>
          <w:rFonts w:ascii="Arial" w:hAnsi="Arial" w:cs="Arial"/>
          <w:sz w:val="22"/>
          <w:szCs w:val="22"/>
        </w:rPr>
      </w:pPr>
      <w:r w:rsidRPr="00901293">
        <w:rPr>
          <w:rFonts w:ascii="Arial" w:hAnsi="Arial" w:cs="Arial"/>
          <w:sz w:val="22"/>
          <w:szCs w:val="22"/>
        </w:rPr>
        <w:t xml:space="preserve">Pamplona, </w:t>
      </w:r>
      <w:r w:rsidR="0071100C">
        <w:rPr>
          <w:rFonts w:ascii="Arial" w:hAnsi="Arial" w:cs="Arial"/>
          <w:sz w:val="22"/>
          <w:szCs w:val="22"/>
        </w:rPr>
        <w:t>13</w:t>
      </w:r>
      <w:r w:rsidR="00BF0A4F">
        <w:rPr>
          <w:rFonts w:ascii="Arial" w:hAnsi="Arial" w:cs="Arial"/>
          <w:sz w:val="22"/>
          <w:szCs w:val="22"/>
        </w:rPr>
        <w:t xml:space="preserve"> de diciembre</w:t>
      </w:r>
      <w:r w:rsidR="00E320CB">
        <w:rPr>
          <w:rFonts w:ascii="Arial" w:hAnsi="Arial" w:cs="Arial"/>
          <w:sz w:val="22"/>
          <w:szCs w:val="22"/>
        </w:rPr>
        <w:t xml:space="preserve"> de 2018</w:t>
      </w:r>
    </w:p>
    <w:p w:rsidR="00DB18B9" w:rsidRDefault="00DB18B9" w:rsidP="00DB18B9">
      <w:pPr>
        <w:widowControl w:val="0"/>
        <w:autoSpaceDE w:val="0"/>
        <w:autoSpaceDN w:val="0"/>
        <w:adjustRightInd w:val="0"/>
        <w:spacing w:line="360" w:lineRule="auto"/>
        <w:jc w:val="center"/>
        <w:rPr>
          <w:rFonts w:ascii="Arial" w:hAnsi="Arial" w:cs="Arial"/>
          <w:sz w:val="22"/>
          <w:szCs w:val="22"/>
        </w:rPr>
      </w:pPr>
      <w:r>
        <w:rPr>
          <w:rFonts w:ascii="Arial" w:hAnsi="Arial" w:cs="Arial"/>
          <w:sz w:val="22"/>
          <w:szCs w:val="22"/>
        </w:rPr>
        <w:t>La Consejera</w:t>
      </w:r>
      <w:r w:rsidRPr="00901293">
        <w:rPr>
          <w:rFonts w:ascii="Arial" w:hAnsi="Arial" w:cs="Arial"/>
          <w:sz w:val="22"/>
          <w:szCs w:val="22"/>
        </w:rPr>
        <w:t xml:space="preserve"> de Desarrollo Rural,</w:t>
      </w:r>
      <w:r>
        <w:rPr>
          <w:rFonts w:ascii="Arial" w:hAnsi="Arial" w:cs="Arial"/>
          <w:sz w:val="22"/>
          <w:szCs w:val="22"/>
        </w:rPr>
        <w:t xml:space="preserve"> </w:t>
      </w:r>
      <w:r w:rsidRPr="00901293">
        <w:rPr>
          <w:rFonts w:ascii="Arial" w:hAnsi="Arial" w:cs="Arial"/>
          <w:sz w:val="22"/>
          <w:szCs w:val="22"/>
        </w:rPr>
        <w:t>Medio Ambiente y Administración Local</w:t>
      </w:r>
      <w:r>
        <w:rPr>
          <w:rFonts w:ascii="Arial" w:hAnsi="Arial" w:cs="Arial"/>
          <w:sz w:val="22"/>
          <w:szCs w:val="22"/>
        </w:rPr>
        <w:t xml:space="preserve">: </w:t>
      </w:r>
      <w:r w:rsidR="00886558">
        <w:rPr>
          <w:rFonts w:ascii="Arial" w:hAnsi="Arial" w:cs="Arial"/>
          <w:sz w:val="22"/>
          <w:szCs w:val="22"/>
        </w:rPr>
        <w:t xml:space="preserve">Isabel Elizalde </w:t>
      </w:r>
      <w:proofErr w:type="spellStart"/>
      <w:r w:rsidR="00886558">
        <w:rPr>
          <w:rFonts w:ascii="Arial" w:hAnsi="Arial" w:cs="Arial"/>
          <w:sz w:val="22"/>
          <w:szCs w:val="22"/>
        </w:rPr>
        <w:t>Arretxea</w:t>
      </w:r>
      <w:proofErr w:type="spellEnd"/>
    </w:p>
    <w:sectPr w:rsidR="00DB18B9" w:rsidSect="002C444A">
      <w:type w:val="continuous"/>
      <w:pgSz w:w="11906" w:h="16838" w:code="9"/>
      <w:pgMar w:top="1953" w:right="1134" w:bottom="851" w:left="1701" w:header="709" w:footer="28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770" w:rsidRDefault="004C2770">
      <w:r>
        <w:separator/>
      </w:r>
    </w:p>
  </w:endnote>
  <w:endnote w:type="continuationSeparator" w:id="0">
    <w:p w:rsidR="004C2770" w:rsidRDefault="004C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774"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8"/>
      <w:gridCol w:w="2126"/>
    </w:tblGrid>
    <w:tr w:rsidR="004C2770" w:rsidRPr="00124D6B" w:rsidTr="00C75BB9">
      <w:tc>
        <w:tcPr>
          <w:tcW w:w="8648" w:type="dxa"/>
        </w:tcPr>
        <w:p w:rsidR="004C2770" w:rsidRPr="00124D6B" w:rsidRDefault="004C2770" w:rsidP="00C75BB9">
          <w:pPr>
            <w:pStyle w:val="Piedepgina"/>
            <w:tabs>
              <w:tab w:val="clear" w:pos="4252"/>
              <w:tab w:val="center" w:pos="5705"/>
            </w:tabs>
          </w:pPr>
        </w:p>
      </w:tc>
      <w:tc>
        <w:tcPr>
          <w:tcW w:w="2126" w:type="dxa"/>
        </w:tcPr>
        <w:p w:rsidR="004C2770" w:rsidRPr="00124D6B" w:rsidRDefault="004C2770" w:rsidP="00C75BB9">
          <w:pPr>
            <w:pStyle w:val="Piedepgina"/>
            <w:jc w:val="right"/>
            <w:rPr>
              <w:sz w:val="14"/>
              <w:szCs w:val="14"/>
            </w:rPr>
          </w:pPr>
        </w:p>
      </w:tc>
    </w:tr>
  </w:tbl>
  <w:p w:rsidR="004C2770" w:rsidRDefault="004C27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770" w:rsidRDefault="004C2770">
      <w:r>
        <w:separator/>
      </w:r>
    </w:p>
  </w:footnote>
  <w:footnote w:type="continuationSeparator" w:id="0">
    <w:p w:rsidR="004C2770" w:rsidRDefault="004C2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70" w:rsidRDefault="004C2770" w:rsidP="0041058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D90"/>
    <w:multiLevelType w:val="hybridMultilevel"/>
    <w:tmpl w:val="C55E2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84B1B"/>
    <w:multiLevelType w:val="hybridMultilevel"/>
    <w:tmpl w:val="0648782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2B7ADF"/>
    <w:multiLevelType w:val="hybridMultilevel"/>
    <w:tmpl w:val="185CD2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49B3A1C"/>
    <w:multiLevelType w:val="hybridMultilevel"/>
    <w:tmpl w:val="C6A68432"/>
    <w:lvl w:ilvl="0" w:tplc="BAD4DF5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F14C33"/>
    <w:multiLevelType w:val="hybridMultilevel"/>
    <w:tmpl w:val="00620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C92D10"/>
    <w:multiLevelType w:val="hybridMultilevel"/>
    <w:tmpl w:val="3BB4E0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7B17D01"/>
    <w:multiLevelType w:val="hybridMultilevel"/>
    <w:tmpl w:val="BC0494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837BB9"/>
    <w:multiLevelType w:val="hybridMultilevel"/>
    <w:tmpl w:val="64EAE4A0"/>
    <w:lvl w:ilvl="0" w:tplc="6C30F930">
      <w:numFmt w:val="bullet"/>
      <w:lvlText w:val="-"/>
      <w:lvlJc w:val="left"/>
      <w:pPr>
        <w:tabs>
          <w:tab w:val="num" w:pos="360"/>
        </w:tabs>
        <w:ind w:left="360" w:hanging="360"/>
      </w:pPr>
      <w:rPr>
        <w:rFonts w:ascii="Arial" w:eastAsia="Calibri"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4CCE36B2"/>
    <w:multiLevelType w:val="hybridMultilevel"/>
    <w:tmpl w:val="67F0EB3C"/>
    <w:lvl w:ilvl="0" w:tplc="352E82E0">
      <w:start w:val="1"/>
      <w:numFmt w:val="bullet"/>
      <w:lvlText w:val="-"/>
      <w:lvlJc w:val="left"/>
      <w:pPr>
        <w:tabs>
          <w:tab w:val="num" w:pos="1536"/>
        </w:tabs>
        <w:ind w:left="1536" w:hanging="828"/>
      </w:pPr>
      <w:rPr>
        <w:rFonts w:ascii="Arial Narrow" w:eastAsia="Times New Roman" w:hAnsi="Arial Narrow"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4D30020F"/>
    <w:multiLevelType w:val="hybridMultilevel"/>
    <w:tmpl w:val="EDB00502"/>
    <w:lvl w:ilvl="0" w:tplc="7B0ABB4E">
      <w:start w:val="1"/>
      <w:numFmt w:val="decimal"/>
      <w:lvlText w:val="%1."/>
      <w:lvlJc w:val="left"/>
      <w:pPr>
        <w:tabs>
          <w:tab w:val="num" w:pos="720"/>
        </w:tabs>
        <w:ind w:left="720" w:hanging="360"/>
      </w:pPr>
      <w:rPr>
        <w:rFonts w:ascii="Arial" w:hAnsi="Arial" w:cs="Aria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D3A6816"/>
    <w:multiLevelType w:val="hybridMultilevel"/>
    <w:tmpl w:val="563251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EB52CF0"/>
    <w:multiLevelType w:val="hybridMultilevel"/>
    <w:tmpl w:val="B644BB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4272B97"/>
    <w:multiLevelType w:val="hybridMultilevel"/>
    <w:tmpl w:val="F5F0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75410F"/>
    <w:multiLevelType w:val="hybridMultilevel"/>
    <w:tmpl w:val="275C390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AB16534"/>
    <w:multiLevelType w:val="hybridMultilevel"/>
    <w:tmpl w:val="AFB2E7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DCE5296"/>
    <w:multiLevelType w:val="hybridMultilevel"/>
    <w:tmpl w:val="3CC82C2E"/>
    <w:lvl w:ilvl="0" w:tplc="0F348802">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772B79DB"/>
    <w:multiLevelType w:val="hybridMultilevel"/>
    <w:tmpl w:val="5BBE1826"/>
    <w:lvl w:ilvl="0" w:tplc="D8B645FE">
      <w:start w:val="1"/>
      <w:numFmt w:val="decimal"/>
      <w:lvlText w:val="%1."/>
      <w:lvlJc w:val="left"/>
      <w:pPr>
        <w:ind w:left="720" w:hanging="360"/>
      </w:pPr>
      <w:rPr>
        <w:rFonts w:hint="default"/>
        <w:b/>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14"/>
  </w:num>
  <w:num w:numId="5">
    <w:abstractNumId w:val="11"/>
  </w:num>
  <w:num w:numId="6">
    <w:abstractNumId w:val="7"/>
  </w:num>
  <w:num w:numId="7">
    <w:abstractNumId w:val="13"/>
  </w:num>
  <w:num w:numId="8">
    <w:abstractNumId w:val="1"/>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6"/>
  </w:num>
  <w:num w:numId="12">
    <w:abstractNumId w:val="8"/>
  </w:num>
  <w:num w:numId="13">
    <w:abstractNumId w:val="0"/>
  </w:num>
  <w:num w:numId="14">
    <w:abstractNumId w:val="5"/>
  </w:num>
  <w:num w:numId="15">
    <w:abstractNumId w:val="2"/>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258"/>
    <w:rsid w:val="000429E0"/>
    <w:rsid w:val="000608A6"/>
    <w:rsid w:val="00072C4F"/>
    <w:rsid w:val="0008313F"/>
    <w:rsid w:val="000C4EA8"/>
    <w:rsid w:val="00162111"/>
    <w:rsid w:val="001D3AA7"/>
    <w:rsid w:val="001E2EDF"/>
    <w:rsid w:val="002364F6"/>
    <w:rsid w:val="0028491F"/>
    <w:rsid w:val="002A7F52"/>
    <w:rsid w:val="002B0435"/>
    <w:rsid w:val="002C444A"/>
    <w:rsid w:val="002C487D"/>
    <w:rsid w:val="002D7F3F"/>
    <w:rsid w:val="002F09BF"/>
    <w:rsid w:val="0030333F"/>
    <w:rsid w:val="00335D98"/>
    <w:rsid w:val="003551BE"/>
    <w:rsid w:val="0037010A"/>
    <w:rsid w:val="00383A2A"/>
    <w:rsid w:val="0039429C"/>
    <w:rsid w:val="003C5D48"/>
    <w:rsid w:val="003D345D"/>
    <w:rsid w:val="003F202A"/>
    <w:rsid w:val="0041058C"/>
    <w:rsid w:val="00411910"/>
    <w:rsid w:val="00440B04"/>
    <w:rsid w:val="00453C47"/>
    <w:rsid w:val="0046104F"/>
    <w:rsid w:val="004C2770"/>
    <w:rsid w:val="004E12F7"/>
    <w:rsid w:val="004F4DAA"/>
    <w:rsid w:val="0051364C"/>
    <w:rsid w:val="005558EB"/>
    <w:rsid w:val="00592A62"/>
    <w:rsid w:val="005C0459"/>
    <w:rsid w:val="005D18F1"/>
    <w:rsid w:val="005F0890"/>
    <w:rsid w:val="00612F2B"/>
    <w:rsid w:val="00616491"/>
    <w:rsid w:val="006415DD"/>
    <w:rsid w:val="006422F9"/>
    <w:rsid w:val="00645385"/>
    <w:rsid w:val="00692919"/>
    <w:rsid w:val="006C790B"/>
    <w:rsid w:val="006E23A8"/>
    <w:rsid w:val="006E3228"/>
    <w:rsid w:val="00710131"/>
    <w:rsid w:val="0071100C"/>
    <w:rsid w:val="00754131"/>
    <w:rsid w:val="0077127C"/>
    <w:rsid w:val="007751A2"/>
    <w:rsid w:val="007A03FC"/>
    <w:rsid w:val="007D3B60"/>
    <w:rsid w:val="00807388"/>
    <w:rsid w:val="00842199"/>
    <w:rsid w:val="008501A8"/>
    <w:rsid w:val="00862504"/>
    <w:rsid w:val="00886558"/>
    <w:rsid w:val="00892555"/>
    <w:rsid w:val="008932F8"/>
    <w:rsid w:val="008B622F"/>
    <w:rsid w:val="008E7325"/>
    <w:rsid w:val="00901293"/>
    <w:rsid w:val="009222E1"/>
    <w:rsid w:val="009573E3"/>
    <w:rsid w:val="00966998"/>
    <w:rsid w:val="00A526BF"/>
    <w:rsid w:val="00A52CE4"/>
    <w:rsid w:val="00A572B9"/>
    <w:rsid w:val="00A63014"/>
    <w:rsid w:val="00AF21AB"/>
    <w:rsid w:val="00AF66B1"/>
    <w:rsid w:val="00B8751E"/>
    <w:rsid w:val="00B94704"/>
    <w:rsid w:val="00BA2B0D"/>
    <w:rsid w:val="00BA3258"/>
    <w:rsid w:val="00BD7FDC"/>
    <w:rsid w:val="00BF0A4F"/>
    <w:rsid w:val="00BF26FD"/>
    <w:rsid w:val="00C0086A"/>
    <w:rsid w:val="00C14281"/>
    <w:rsid w:val="00C2236F"/>
    <w:rsid w:val="00C75BB9"/>
    <w:rsid w:val="00C8136E"/>
    <w:rsid w:val="00CE3A5E"/>
    <w:rsid w:val="00CF68B6"/>
    <w:rsid w:val="00D32628"/>
    <w:rsid w:val="00D33648"/>
    <w:rsid w:val="00D56BC4"/>
    <w:rsid w:val="00D81ABA"/>
    <w:rsid w:val="00D81E4B"/>
    <w:rsid w:val="00D92403"/>
    <w:rsid w:val="00DA210E"/>
    <w:rsid w:val="00DB18B9"/>
    <w:rsid w:val="00DC3750"/>
    <w:rsid w:val="00DC4813"/>
    <w:rsid w:val="00DC4FB9"/>
    <w:rsid w:val="00DE3CA5"/>
    <w:rsid w:val="00DE52B5"/>
    <w:rsid w:val="00E134D5"/>
    <w:rsid w:val="00E16985"/>
    <w:rsid w:val="00E320CB"/>
    <w:rsid w:val="00E76C9B"/>
    <w:rsid w:val="00E76CF6"/>
    <w:rsid w:val="00E85304"/>
    <w:rsid w:val="00E9767F"/>
    <w:rsid w:val="00EB02C9"/>
    <w:rsid w:val="00EC430E"/>
    <w:rsid w:val="00ED5555"/>
    <w:rsid w:val="00EF6384"/>
    <w:rsid w:val="00F008A3"/>
    <w:rsid w:val="00F0596D"/>
    <w:rsid w:val="00F41D49"/>
    <w:rsid w:val="00F57AC4"/>
    <w:rsid w:val="00F72082"/>
    <w:rsid w:val="00F72A37"/>
    <w:rsid w:val="00F76EE5"/>
    <w:rsid w:val="00FA522C"/>
    <w:rsid w:val="00FB1CF7"/>
    <w:rsid w:val="00FD65B3"/>
    <w:rsid w:val="00FD79A8"/>
    <w:rsid w:val="00FE10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3">
    <w:name w:val="heading 3"/>
    <w:basedOn w:val="Normal"/>
    <w:next w:val="Normal"/>
    <w:link w:val="Ttulo3Car"/>
    <w:uiPriority w:val="99"/>
    <w:qFormat/>
    <w:rsid w:val="00E9767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901293"/>
    <w:pPr>
      <w:spacing w:after="120"/>
      <w:jc w:val="both"/>
    </w:pPr>
    <w:rPr>
      <w:rFonts w:ascii="Arial" w:hAnsi="Arial"/>
      <w:sz w:val="24"/>
      <w:lang w:val="es-ES_tradnl"/>
    </w:rPr>
  </w:style>
  <w:style w:type="table" w:styleId="Tablaconcuadrcula">
    <w:name w:val="Table Grid"/>
    <w:basedOn w:val="Tablanormal"/>
    <w:rsid w:val="00303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EB02C9"/>
    <w:rPr>
      <w:b/>
      <w:bCs/>
    </w:rPr>
  </w:style>
  <w:style w:type="paragraph" w:styleId="Prrafodelista">
    <w:name w:val="List Paragraph"/>
    <w:basedOn w:val="Normal"/>
    <w:uiPriority w:val="99"/>
    <w:qFormat/>
    <w:rsid w:val="00842199"/>
    <w:pPr>
      <w:ind w:left="708"/>
    </w:pPr>
  </w:style>
  <w:style w:type="paragraph" w:styleId="Textodeglobo">
    <w:name w:val="Balloon Text"/>
    <w:basedOn w:val="Normal"/>
    <w:link w:val="TextodegloboCar"/>
    <w:rsid w:val="008E7325"/>
    <w:rPr>
      <w:rFonts w:ascii="Tahoma" w:hAnsi="Tahoma" w:cs="Tahoma"/>
      <w:sz w:val="16"/>
      <w:szCs w:val="16"/>
    </w:rPr>
  </w:style>
  <w:style w:type="character" w:customStyle="1" w:styleId="TextodegloboCar">
    <w:name w:val="Texto de globo Car"/>
    <w:basedOn w:val="Fuentedeprrafopredeter"/>
    <w:link w:val="Textodeglobo"/>
    <w:rsid w:val="008E7325"/>
    <w:rPr>
      <w:rFonts w:ascii="Tahoma" w:hAnsi="Tahoma" w:cs="Tahoma"/>
      <w:sz w:val="16"/>
      <w:szCs w:val="16"/>
    </w:rPr>
  </w:style>
  <w:style w:type="paragraph" w:styleId="NormalWeb">
    <w:name w:val="Normal (Web)"/>
    <w:basedOn w:val="Normal"/>
    <w:uiPriority w:val="99"/>
    <w:unhideWhenUsed/>
    <w:rsid w:val="008E7325"/>
    <w:rPr>
      <w:rFonts w:eastAsiaTheme="minorHAnsi"/>
      <w:sz w:val="24"/>
      <w:szCs w:val="24"/>
    </w:rPr>
  </w:style>
  <w:style w:type="paragraph" w:styleId="Revisin">
    <w:name w:val="Revision"/>
    <w:hidden/>
    <w:uiPriority w:val="99"/>
    <w:semiHidden/>
    <w:rsid w:val="008E7325"/>
  </w:style>
  <w:style w:type="character" w:styleId="Refdecomentario">
    <w:name w:val="annotation reference"/>
    <w:basedOn w:val="Fuentedeprrafopredeter"/>
    <w:rsid w:val="007751A2"/>
    <w:rPr>
      <w:sz w:val="16"/>
      <w:szCs w:val="16"/>
    </w:rPr>
  </w:style>
  <w:style w:type="paragraph" w:styleId="Textocomentario">
    <w:name w:val="annotation text"/>
    <w:basedOn w:val="Normal"/>
    <w:link w:val="TextocomentarioCar"/>
    <w:rsid w:val="007751A2"/>
  </w:style>
  <w:style w:type="character" w:customStyle="1" w:styleId="TextocomentarioCar">
    <w:name w:val="Texto comentario Car"/>
    <w:basedOn w:val="Fuentedeprrafopredeter"/>
    <w:link w:val="Textocomentario"/>
    <w:rsid w:val="007751A2"/>
  </w:style>
  <w:style w:type="paragraph" w:styleId="Asuntodelcomentario">
    <w:name w:val="annotation subject"/>
    <w:basedOn w:val="Textocomentario"/>
    <w:next w:val="Textocomentario"/>
    <w:link w:val="AsuntodelcomentarioCar"/>
    <w:rsid w:val="007751A2"/>
    <w:rPr>
      <w:b/>
      <w:bCs/>
    </w:rPr>
  </w:style>
  <w:style w:type="character" w:customStyle="1" w:styleId="AsuntodelcomentarioCar">
    <w:name w:val="Asunto del comentario Car"/>
    <w:basedOn w:val="TextocomentarioCar"/>
    <w:link w:val="Asuntodelcomentario"/>
    <w:rsid w:val="007751A2"/>
    <w:rPr>
      <w:b/>
      <w:bCs/>
    </w:rPr>
  </w:style>
  <w:style w:type="paragraph" w:customStyle="1" w:styleId="Default">
    <w:name w:val="Default"/>
    <w:rsid w:val="00DC4FB9"/>
    <w:pPr>
      <w:autoSpaceDE w:val="0"/>
      <w:autoSpaceDN w:val="0"/>
      <w:adjustRightInd w:val="0"/>
    </w:pPr>
    <w:rPr>
      <w:rFonts w:ascii="Calibri" w:hAnsi="Calibri" w:cs="Calibri"/>
      <w:color w:val="000000"/>
      <w:sz w:val="24"/>
      <w:szCs w:val="24"/>
    </w:rPr>
  </w:style>
  <w:style w:type="paragraph" w:styleId="Sangradetextonormal">
    <w:name w:val="Body Text Indent"/>
    <w:basedOn w:val="Normal"/>
    <w:link w:val="SangradetextonormalCar"/>
    <w:rsid w:val="0046104F"/>
    <w:pPr>
      <w:spacing w:after="120"/>
      <w:ind w:left="283"/>
    </w:pPr>
  </w:style>
  <w:style w:type="character" w:customStyle="1" w:styleId="SangradetextonormalCar">
    <w:name w:val="Sangría de texto normal Car"/>
    <w:basedOn w:val="Fuentedeprrafopredeter"/>
    <w:link w:val="Sangradetextonormal"/>
    <w:rsid w:val="0046104F"/>
  </w:style>
  <w:style w:type="character" w:customStyle="1" w:styleId="Ttulo3Car">
    <w:name w:val="Título 3 Car"/>
    <w:basedOn w:val="Fuentedeprrafopredeter"/>
    <w:link w:val="Ttulo3"/>
    <w:uiPriority w:val="99"/>
    <w:rsid w:val="00E9767F"/>
    <w:rPr>
      <w:rFonts w:ascii="Arial" w:hAnsi="Arial" w:cs="Arial"/>
      <w:b/>
      <w:bCs/>
      <w:sz w:val="26"/>
      <w:szCs w:val="26"/>
    </w:rPr>
  </w:style>
  <w:style w:type="character" w:styleId="Hipervnculo">
    <w:name w:val="Hyperlink"/>
    <w:basedOn w:val="Fuentedeprrafopredeter"/>
    <w:uiPriority w:val="99"/>
    <w:unhideWhenUsed/>
    <w:rsid w:val="002C44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3">
    <w:name w:val="heading 3"/>
    <w:basedOn w:val="Normal"/>
    <w:next w:val="Normal"/>
    <w:link w:val="Ttulo3Car"/>
    <w:uiPriority w:val="99"/>
    <w:qFormat/>
    <w:rsid w:val="00E9767F"/>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901293"/>
    <w:pPr>
      <w:spacing w:after="120"/>
      <w:jc w:val="both"/>
    </w:pPr>
    <w:rPr>
      <w:rFonts w:ascii="Arial" w:hAnsi="Arial"/>
      <w:sz w:val="24"/>
      <w:lang w:val="es-ES_tradnl"/>
    </w:rPr>
  </w:style>
  <w:style w:type="table" w:styleId="Tablaconcuadrcula">
    <w:name w:val="Table Grid"/>
    <w:basedOn w:val="Tablanormal"/>
    <w:rsid w:val="00303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EB02C9"/>
    <w:rPr>
      <w:b/>
      <w:bCs/>
    </w:rPr>
  </w:style>
  <w:style w:type="paragraph" w:styleId="Prrafodelista">
    <w:name w:val="List Paragraph"/>
    <w:basedOn w:val="Normal"/>
    <w:uiPriority w:val="99"/>
    <w:qFormat/>
    <w:rsid w:val="00842199"/>
    <w:pPr>
      <w:ind w:left="708"/>
    </w:pPr>
  </w:style>
  <w:style w:type="paragraph" w:styleId="Textodeglobo">
    <w:name w:val="Balloon Text"/>
    <w:basedOn w:val="Normal"/>
    <w:link w:val="TextodegloboCar"/>
    <w:rsid w:val="008E7325"/>
    <w:rPr>
      <w:rFonts w:ascii="Tahoma" w:hAnsi="Tahoma" w:cs="Tahoma"/>
      <w:sz w:val="16"/>
      <w:szCs w:val="16"/>
    </w:rPr>
  </w:style>
  <w:style w:type="character" w:customStyle="1" w:styleId="TextodegloboCar">
    <w:name w:val="Texto de globo Car"/>
    <w:basedOn w:val="Fuentedeprrafopredeter"/>
    <w:link w:val="Textodeglobo"/>
    <w:rsid w:val="008E7325"/>
    <w:rPr>
      <w:rFonts w:ascii="Tahoma" w:hAnsi="Tahoma" w:cs="Tahoma"/>
      <w:sz w:val="16"/>
      <w:szCs w:val="16"/>
    </w:rPr>
  </w:style>
  <w:style w:type="paragraph" w:styleId="NormalWeb">
    <w:name w:val="Normal (Web)"/>
    <w:basedOn w:val="Normal"/>
    <w:uiPriority w:val="99"/>
    <w:unhideWhenUsed/>
    <w:rsid w:val="008E7325"/>
    <w:rPr>
      <w:rFonts w:eastAsiaTheme="minorHAnsi"/>
      <w:sz w:val="24"/>
      <w:szCs w:val="24"/>
    </w:rPr>
  </w:style>
  <w:style w:type="paragraph" w:styleId="Revisin">
    <w:name w:val="Revision"/>
    <w:hidden/>
    <w:uiPriority w:val="99"/>
    <w:semiHidden/>
    <w:rsid w:val="008E7325"/>
  </w:style>
  <w:style w:type="character" w:styleId="Refdecomentario">
    <w:name w:val="annotation reference"/>
    <w:basedOn w:val="Fuentedeprrafopredeter"/>
    <w:rsid w:val="007751A2"/>
    <w:rPr>
      <w:sz w:val="16"/>
      <w:szCs w:val="16"/>
    </w:rPr>
  </w:style>
  <w:style w:type="paragraph" w:styleId="Textocomentario">
    <w:name w:val="annotation text"/>
    <w:basedOn w:val="Normal"/>
    <w:link w:val="TextocomentarioCar"/>
    <w:rsid w:val="007751A2"/>
  </w:style>
  <w:style w:type="character" w:customStyle="1" w:styleId="TextocomentarioCar">
    <w:name w:val="Texto comentario Car"/>
    <w:basedOn w:val="Fuentedeprrafopredeter"/>
    <w:link w:val="Textocomentario"/>
    <w:rsid w:val="007751A2"/>
  </w:style>
  <w:style w:type="paragraph" w:styleId="Asuntodelcomentario">
    <w:name w:val="annotation subject"/>
    <w:basedOn w:val="Textocomentario"/>
    <w:next w:val="Textocomentario"/>
    <w:link w:val="AsuntodelcomentarioCar"/>
    <w:rsid w:val="007751A2"/>
    <w:rPr>
      <w:b/>
      <w:bCs/>
    </w:rPr>
  </w:style>
  <w:style w:type="character" w:customStyle="1" w:styleId="AsuntodelcomentarioCar">
    <w:name w:val="Asunto del comentario Car"/>
    <w:basedOn w:val="TextocomentarioCar"/>
    <w:link w:val="Asuntodelcomentario"/>
    <w:rsid w:val="007751A2"/>
    <w:rPr>
      <w:b/>
      <w:bCs/>
    </w:rPr>
  </w:style>
  <w:style w:type="paragraph" w:customStyle="1" w:styleId="Default">
    <w:name w:val="Default"/>
    <w:rsid w:val="00DC4FB9"/>
    <w:pPr>
      <w:autoSpaceDE w:val="0"/>
      <w:autoSpaceDN w:val="0"/>
      <w:adjustRightInd w:val="0"/>
    </w:pPr>
    <w:rPr>
      <w:rFonts w:ascii="Calibri" w:hAnsi="Calibri" w:cs="Calibri"/>
      <w:color w:val="000000"/>
      <w:sz w:val="24"/>
      <w:szCs w:val="24"/>
    </w:rPr>
  </w:style>
  <w:style w:type="paragraph" w:styleId="Sangradetextonormal">
    <w:name w:val="Body Text Indent"/>
    <w:basedOn w:val="Normal"/>
    <w:link w:val="SangradetextonormalCar"/>
    <w:rsid w:val="0046104F"/>
    <w:pPr>
      <w:spacing w:after="120"/>
      <w:ind w:left="283"/>
    </w:pPr>
  </w:style>
  <w:style w:type="character" w:customStyle="1" w:styleId="SangradetextonormalCar">
    <w:name w:val="Sangría de texto normal Car"/>
    <w:basedOn w:val="Fuentedeprrafopredeter"/>
    <w:link w:val="Sangradetextonormal"/>
    <w:rsid w:val="0046104F"/>
  </w:style>
  <w:style w:type="character" w:customStyle="1" w:styleId="Ttulo3Car">
    <w:name w:val="Título 3 Car"/>
    <w:basedOn w:val="Fuentedeprrafopredeter"/>
    <w:link w:val="Ttulo3"/>
    <w:uiPriority w:val="99"/>
    <w:rsid w:val="00E9767F"/>
    <w:rPr>
      <w:rFonts w:ascii="Arial" w:hAnsi="Arial" w:cs="Arial"/>
      <w:b/>
      <w:bCs/>
      <w:sz w:val="26"/>
      <w:szCs w:val="26"/>
    </w:rPr>
  </w:style>
  <w:style w:type="character" w:styleId="Hipervnculo">
    <w:name w:val="Hyperlink"/>
    <w:basedOn w:val="Fuentedeprrafopredeter"/>
    <w:uiPriority w:val="99"/>
    <w:unhideWhenUsed/>
    <w:rsid w:val="002C4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2968">
      <w:bodyDiv w:val="1"/>
      <w:marLeft w:val="0"/>
      <w:marRight w:val="0"/>
      <w:marTop w:val="0"/>
      <w:marBottom w:val="0"/>
      <w:divBdr>
        <w:top w:val="none" w:sz="0" w:space="0" w:color="auto"/>
        <w:left w:val="none" w:sz="0" w:space="0" w:color="auto"/>
        <w:bottom w:val="none" w:sz="0" w:space="0" w:color="auto"/>
        <w:right w:val="none" w:sz="0" w:space="0" w:color="auto"/>
      </w:divBdr>
    </w:div>
    <w:div w:id="739595596">
      <w:bodyDiv w:val="1"/>
      <w:marLeft w:val="0"/>
      <w:marRight w:val="0"/>
      <w:marTop w:val="0"/>
      <w:marBottom w:val="0"/>
      <w:divBdr>
        <w:top w:val="none" w:sz="0" w:space="0" w:color="auto"/>
        <w:left w:val="none" w:sz="0" w:space="0" w:color="auto"/>
        <w:bottom w:val="none" w:sz="0" w:space="0" w:color="auto"/>
        <w:right w:val="none" w:sz="0" w:space="0" w:color="auto"/>
      </w:divBdr>
    </w:div>
    <w:div w:id="820000949">
      <w:bodyDiv w:val="1"/>
      <w:marLeft w:val="0"/>
      <w:marRight w:val="0"/>
      <w:marTop w:val="0"/>
      <w:marBottom w:val="0"/>
      <w:divBdr>
        <w:top w:val="none" w:sz="0" w:space="0" w:color="auto"/>
        <w:left w:val="none" w:sz="0" w:space="0" w:color="auto"/>
        <w:bottom w:val="none" w:sz="0" w:space="0" w:color="auto"/>
        <w:right w:val="none" w:sz="0" w:space="0" w:color="auto"/>
      </w:divBdr>
    </w:div>
    <w:div w:id="927539647">
      <w:bodyDiv w:val="1"/>
      <w:marLeft w:val="0"/>
      <w:marRight w:val="0"/>
      <w:marTop w:val="0"/>
      <w:marBottom w:val="0"/>
      <w:divBdr>
        <w:top w:val="none" w:sz="0" w:space="0" w:color="auto"/>
        <w:left w:val="none" w:sz="0" w:space="0" w:color="auto"/>
        <w:bottom w:val="none" w:sz="0" w:space="0" w:color="auto"/>
        <w:right w:val="none" w:sz="0" w:space="0" w:color="auto"/>
      </w:divBdr>
    </w:div>
    <w:div w:id="969702021">
      <w:bodyDiv w:val="1"/>
      <w:marLeft w:val="0"/>
      <w:marRight w:val="0"/>
      <w:marTop w:val="0"/>
      <w:marBottom w:val="0"/>
      <w:divBdr>
        <w:top w:val="none" w:sz="0" w:space="0" w:color="auto"/>
        <w:left w:val="none" w:sz="0" w:space="0" w:color="auto"/>
        <w:bottom w:val="none" w:sz="0" w:space="0" w:color="auto"/>
        <w:right w:val="none" w:sz="0" w:space="0" w:color="auto"/>
      </w:divBdr>
    </w:div>
    <w:div w:id="1203402869">
      <w:bodyDiv w:val="1"/>
      <w:marLeft w:val="0"/>
      <w:marRight w:val="0"/>
      <w:marTop w:val="0"/>
      <w:marBottom w:val="0"/>
      <w:divBdr>
        <w:top w:val="none" w:sz="0" w:space="0" w:color="auto"/>
        <w:left w:val="none" w:sz="0" w:space="0" w:color="auto"/>
        <w:bottom w:val="none" w:sz="0" w:space="0" w:color="auto"/>
        <w:right w:val="none" w:sz="0" w:space="0" w:color="auto"/>
      </w:divBdr>
    </w:div>
    <w:div w:id="1536188023">
      <w:bodyDiv w:val="1"/>
      <w:marLeft w:val="0"/>
      <w:marRight w:val="0"/>
      <w:marTop w:val="0"/>
      <w:marBottom w:val="0"/>
      <w:divBdr>
        <w:top w:val="none" w:sz="0" w:space="0" w:color="auto"/>
        <w:left w:val="none" w:sz="0" w:space="0" w:color="auto"/>
        <w:bottom w:val="none" w:sz="0" w:space="0" w:color="auto"/>
        <w:right w:val="none" w:sz="0" w:space="0" w:color="auto"/>
      </w:divBdr>
    </w:div>
    <w:div w:id="1555119854">
      <w:bodyDiv w:val="1"/>
      <w:marLeft w:val="0"/>
      <w:marRight w:val="0"/>
      <w:marTop w:val="0"/>
      <w:marBottom w:val="0"/>
      <w:divBdr>
        <w:top w:val="none" w:sz="0" w:space="0" w:color="auto"/>
        <w:left w:val="none" w:sz="0" w:space="0" w:color="auto"/>
        <w:bottom w:val="none" w:sz="0" w:space="0" w:color="auto"/>
        <w:right w:val="none" w:sz="0" w:space="0" w:color="auto"/>
      </w:divBdr>
    </w:div>
    <w:div w:id="1799255082">
      <w:bodyDiv w:val="1"/>
      <w:marLeft w:val="0"/>
      <w:marRight w:val="0"/>
      <w:marTop w:val="0"/>
      <w:marBottom w:val="0"/>
      <w:divBdr>
        <w:top w:val="none" w:sz="0" w:space="0" w:color="auto"/>
        <w:left w:val="none" w:sz="0" w:space="0" w:color="auto"/>
        <w:bottom w:val="none" w:sz="0" w:space="0" w:color="auto"/>
        <w:right w:val="none" w:sz="0" w:space="0" w:color="auto"/>
      </w:divBdr>
    </w:div>
    <w:div w:id="200967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22866\Configuraci&#243;n%20local\Archivos%20temporales%20de%20Internet\OLK2C\Respuesta%20P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0A0B-5663-4424-99B6-5379748D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Respuesta PES</Template>
  <TotalTime>37</TotalTime>
  <Pages>10</Pages>
  <Words>3566</Words>
  <Characters>21554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N222866</dc:creator>
  <cp:lastModifiedBy>Aranaz, Carlota</cp:lastModifiedBy>
  <cp:revision>4</cp:revision>
  <cp:lastPrinted>2018-12-11T08:55:00Z</cp:lastPrinted>
  <dcterms:created xsi:type="dcterms:W3CDTF">2019-02-12T17:28:00Z</dcterms:created>
  <dcterms:modified xsi:type="dcterms:W3CDTF">2019-04-10T08:23:00Z</dcterms:modified>
</cp:coreProperties>
</file>