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014F7" w:rsidRDefault="008014F7" w:rsidP="00A42888">
      <w:pPr>
        <w:pStyle w:val="EstiloPortada"/>
        <w:spacing w:after="160"/>
        <w:ind w:left="4394" w:right="-57"/>
        <w:rPr>
          <w:sz w:val="44"/>
          <w:szCs w:val="44"/>
        </w:rPr>
      </w:pPr>
      <w:r>
        <w:rPr>
          <w:rFonts w:ascii="Arial" w:hAnsi="Arial" w:cs="Arial"/>
          <w:noProof/>
          <w:color w:val="808080"/>
          <w:sz w:val="40"/>
          <w:szCs w:val="40"/>
          <w:lang w:val="es-ES" w:eastAsia="es-ES" w:bidi="ar-SA"/>
        </w:rPr>
        <mc:AlternateContent>
          <mc:Choice Requires="wps">
            <w:drawing>
              <wp:anchor distT="0" distB="0" distL="114300" distR="114300" simplePos="0" relativeHeight="251657728" behindDoc="0" locked="0" layoutInCell="1" allowOverlap="1" wp14:anchorId="3D1985A8" wp14:editId="17294092">
                <wp:simplePos x="0" y="0"/>
                <wp:positionH relativeFrom="column">
                  <wp:posOffset>-152400</wp:posOffset>
                </wp:positionH>
                <wp:positionV relativeFrom="paragraph">
                  <wp:posOffset>-825500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C346B" w:rsidRPr="003A7956" w:rsidRDefault="002C346B" w:rsidP="008014F7">
                            <w:pPr>
                              <w:spacing w:after="0"/>
                              <w:ind w:firstLine="0"/>
                              <w:jc w:val="center"/>
                              <w:rPr>
                                <w:sz w:val="18"/>
                                <w:szCs w:val="18"/>
                              </w:rPr>
                            </w:pPr>
                            <w:r>
                              <w:rPr>
                                <w:sz w:val="18"/>
                              </w:rPr>
                              <w:t>DE CAMARA DE</w:t>
                            </w:r>
                          </w:p>
                          <w:p w:rsidR="002C346B" w:rsidRPr="003A7956" w:rsidRDefault="002C346B" w:rsidP="008014F7">
                            <w:pPr>
                              <w:spacing w:after="0"/>
                              <w:ind w:firstLine="0"/>
                              <w:jc w:val="center"/>
                              <w:rPr>
                                <w:sz w:val="18"/>
                                <w:szCs w:val="18"/>
                              </w:rPr>
                            </w:pPr>
                            <w:r>
                              <w:rPr>
                                <w:sz w:val="18"/>
                              </w:rPr>
                              <w:t>COMPTOS</w:t>
                            </w:r>
                          </w:p>
                          <w:p w:rsidR="002C346B" w:rsidRPr="003A7956" w:rsidRDefault="002C346B" w:rsidP="004C3423">
                            <w:pPr>
                              <w:spacing w:after="0"/>
                              <w:ind w:firstLine="0"/>
                              <w:jc w:val="center"/>
                              <w:rPr>
                                <w:sz w:val="18"/>
                                <w:szCs w:val="18"/>
                              </w:rPr>
                            </w:pPr>
                            <w:r>
                              <w:rPr>
                                <w:sz w:val="18"/>
                              </w:rPr>
                              <w:t>NAFARROA</w:t>
                            </w:r>
                          </w:p>
                          <w:p w:rsidR="002C346B" w:rsidRPr="003A7956" w:rsidRDefault="002C346B" w:rsidP="004C3423">
                            <w:pPr>
                              <w:spacing w:after="0"/>
                              <w:ind w:firstLine="0"/>
                              <w:jc w:val="center"/>
                              <w:rPr>
                                <w:color w:val="808080"/>
                                <w:sz w:val="18"/>
                                <w:szCs w:val="18"/>
                              </w:rPr>
                            </w:pPr>
                            <w:r>
                              <w:rPr>
                                <w:color w:val="808080"/>
                                <w:sz w:val="18"/>
                              </w:rPr>
                              <w:t>NAFARROAKO</w:t>
                            </w:r>
                          </w:p>
                          <w:p w:rsidR="002C346B" w:rsidRPr="003A7956" w:rsidRDefault="002C346B" w:rsidP="004C3423">
                            <w:pPr>
                              <w:spacing w:after="0"/>
                              <w:ind w:firstLine="0"/>
                              <w:jc w:val="center"/>
                              <w:rPr>
                                <w:color w:val="808080"/>
                                <w:sz w:val="18"/>
                                <w:szCs w:val="18"/>
                              </w:rPr>
                            </w:pPr>
                            <w:r>
                              <w:rPr>
                                <w:color w:val="808080"/>
                                <w:sz w:val="18"/>
                              </w:rPr>
                              <w:t>KONTUEN</w:t>
                            </w:r>
                          </w:p>
                          <w:p w:rsidR="002C346B" w:rsidRPr="003A7956" w:rsidRDefault="002C346B" w:rsidP="004C3423">
                            <w:pPr>
                              <w:spacing w:after="0"/>
                              <w:ind w:firstLine="0"/>
                              <w:jc w:val="center"/>
                              <w:rPr>
                                <w:color w:val="808080"/>
                                <w:sz w:val="18"/>
                                <w:szCs w:val="18"/>
                              </w:rPr>
                            </w:pPr>
                            <w:r>
                              <w:rPr>
                                <w:color w:val="808080"/>
                                <w:sz w:val="18"/>
                              </w:rPr>
                              <w:t>GANBERA</w:t>
                            </w:r>
                          </w:p>
                          <w:p w:rsidR="002C346B" w:rsidRPr="002C7026" w:rsidRDefault="002C346B" w:rsidP="002C7026">
                            <w:pPr>
                              <w:spacing w:after="0"/>
                              <w:ind w:firstLine="0"/>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" stroked="f" strokecolor="white">
                <v:textbox>
                  <w:txbxContent>
                    <w:p w:rsidR="002C346B" w:rsidRPr="003A7956" w:rsidRDefault="002C346B" w:rsidP="008014F7">
                      <w:pPr>
                        <w:spacing w:after="0"/>
                        <w:ind w:firstLine="0"/>
                        <w:jc w:val="center"/>
                        <w:rPr>
                          <w:sz w:val="18"/>
                          <w:szCs w:val="18"/>
                        </w:rPr>
                      </w:pPr>
                      <w:r>
                        <w:rPr>
                          <w:sz w:val="18"/>
                        </w:rPr>
                        <w:t>DE CAMARA DE</w:t>
                      </w:r>
                    </w:p>
                    <w:p w:rsidR="002C346B" w:rsidRPr="003A7956" w:rsidRDefault="002C346B" w:rsidP="008014F7">
                      <w:pPr>
                        <w:spacing w:after="0"/>
                        <w:ind w:firstLine="0"/>
                        <w:jc w:val="center"/>
                        <w:rPr>
                          <w:sz w:val="18"/>
                          <w:szCs w:val="18"/>
                        </w:rPr>
                      </w:pPr>
                      <w:r>
                        <w:rPr>
                          <w:sz w:val="18"/>
                        </w:rPr>
                        <w:t>COMPTOS</w:t>
                      </w:r>
                    </w:p>
                    <w:p w:rsidR="002C346B" w:rsidRPr="003A7956" w:rsidRDefault="002C346B" w:rsidP="004C3423">
                      <w:pPr>
                        <w:spacing w:after="0"/>
                        <w:ind w:firstLine="0"/>
                        <w:jc w:val="center"/>
                        <w:rPr>
                          <w:sz w:val="18"/>
                          <w:szCs w:val="18"/>
                        </w:rPr>
                      </w:pPr>
                      <w:r>
                        <w:rPr>
                          <w:sz w:val="18"/>
                        </w:rPr>
                        <w:t>NAFARROA</w:t>
                      </w:r>
                    </w:p>
                    <w:p w:rsidR="002C346B" w:rsidRPr="003A7956" w:rsidRDefault="002C346B" w:rsidP="004C3423">
                      <w:pPr>
                        <w:spacing w:after="0"/>
                        <w:ind w:firstLine="0"/>
                        <w:jc w:val="center"/>
                        <w:rPr>
                          <w:color w:val="808080"/>
                          <w:sz w:val="18"/>
                          <w:szCs w:val="18"/>
                        </w:rPr>
                      </w:pPr>
                      <w:r>
                        <w:rPr>
                          <w:color w:val="808080"/>
                          <w:sz w:val="18"/>
                        </w:rPr>
                        <w:t>NAFARROAKO</w:t>
                      </w:r>
                    </w:p>
                    <w:p w:rsidR="002C346B" w:rsidRPr="003A7956" w:rsidRDefault="002C346B" w:rsidP="004C3423">
                      <w:pPr>
                        <w:spacing w:after="0"/>
                        <w:ind w:firstLine="0"/>
                        <w:jc w:val="center"/>
                        <w:rPr>
                          <w:color w:val="808080"/>
                          <w:sz w:val="18"/>
                          <w:szCs w:val="18"/>
                        </w:rPr>
                      </w:pPr>
                      <w:r>
                        <w:rPr>
                          <w:color w:val="808080"/>
                          <w:sz w:val="18"/>
                        </w:rPr>
                        <w:t>KONTUEN</w:t>
                      </w:r>
                    </w:p>
                    <w:p w:rsidR="002C346B" w:rsidRPr="003A7956" w:rsidRDefault="002C346B" w:rsidP="004C3423">
                      <w:pPr>
                        <w:spacing w:after="0"/>
                        <w:ind w:firstLine="0"/>
                        <w:jc w:val="center"/>
                        <w:rPr>
                          <w:color w:val="808080"/>
                          <w:sz w:val="18"/>
                          <w:szCs w:val="18"/>
                        </w:rPr>
                      </w:pPr>
                      <w:r>
                        <w:rPr>
                          <w:color w:val="808080"/>
                          <w:sz w:val="18"/>
                        </w:rPr>
                        <w:t>GANBERA</w:t>
                      </w:r>
                    </w:p>
                    <w:p w:rsidR="002C346B" w:rsidRPr="002C7026" w:rsidRDefault="002C346B" w:rsidP="002C7026">
                      <w:pPr>
                        <w:spacing w:after="0"/>
                        <w:ind w:firstLine="0"/>
                        <w:jc w:val="center"/>
                        <w:rPr>
                          <w:rFonts w:ascii="Trajan" w:hAnsi="Trajan"/>
                          <w:color w:val="808080"/>
                          <w:sz w:val="18"/>
                          <w:szCs w:val="18"/>
                        </w:rPr>
                      </w:pPr>
                    </w:p>
                  </w:txbxContent>
                </v:textbox>
              </v:shape>
            </w:pict>
          </mc:Fallback>
        </mc:AlternateContent>
      </w:r>
    </w:p>
    <w:p w:rsidR="001C3A32" w:rsidRPr="001D4F09" w:rsidRDefault="007F338F" w:rsidP="001D4F09">
      <w:pPr>
        <w:pStyle w:val="EstiloPortada"/>
      </w:pPr>
      <w:r>
        <w:t xml:space="preserve">Barañaingo Udala, 2017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04507B" w:rsidRDefault="0004507B" w:rsidP="009936FC">
      <w:pPr>
        <w:pStyle w:val="Fechaportada"/>
      </w:pPr>
    </w:p>
    <w:p w:rsidR="005529C4" w:rsidRDefault="005529C4" w:rsidP="009936FC">
      <w:pPr>
        <w:pStyle w:val="Fechaportada"/>
      </w:pPr>
    </w:p>
    <w:p w:rsidR="005529C4" w:rsidRDefault="005529C4" w:rsidP="009936FC">
      <w:pPr>
        <w:pStyle w:val="Fechaportada"/>
      </w:pPr>
    </w:p>
    <w:p w:rsidR="00716463" w:rsidRPr="001D4F09" w:rsidRDefault="00C75F5E" w:rsidP="009936FC">
      <w:pPr>
        <w:pStyle w:val="Fechaportada"/>
      </w:pPr>
      <w:r>
        <w:t>2019ko apirila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8C310E" w:rsidRPr="00EF5FA7" w:rsidRDefault="008C310E" w:rsidP="008C310E">
      <w:pPr>
        <w:pStyle w:val="ndice"/>
        <w:ind w:right="-310"/>
        <w:jc w:val="right"/>
        <w:rPr>
          <w:b w:val="0"/>
          <w:i/>
          <w:sz w:val="15"/>
          <w:szCs w:val="15"/>
        </w:rPr>
      </w:pPr>
      <w:r>
        <w:rPr>
          <w:b w:val="0"/>
          <w:i/>
          <w:sz w:val="15"/>
        </w:rPr>
        <w:t>Orrialdea</w:t>
      </w:r>
    </w:p>
    <w:p w:rsidR="0078546A" w:rsidRDefault="0078546A">
      <w:pPr>
        <w:pStyle w:val="TDC1"/>
        <w:rPr>
          <w:rFonts w:asciiTheme="minorHAnsi" w:eastAsiaTheme="minorEastAsia" w:hAnsiTheme="minorHAnsi" w:cstheme="minorBidi"/>
          <w:smallCaps w:val="0"/>
          <w:noProof/>
          <w:szCs w:val="22"/>
          <w:lang w:val="es-ES" w:eastAsia="es-ES" w:bidi="ar-SA"/>
        </w:rPr>
      </w:pPr>
      <w:r>
        <w:fldChar w:fldCharType="begin"/>
      </w:r>
      <w:r w:rsidR="008C310E">
        <w:instrText xml:space="preserve"> TOC \o "1-3" \h \z \t "atitulo1;1;atitulo2;2" </w:instrText>
      </w:r>
      <w:r>
        <w:fldChar w:fldCharType="separate"/>
      </w:r>
      <w:hyperlink w:anchor="_Toc10534442" w:history="1">
        <w:r w:rsidRPr="00BC38D3">
          <w:rPr>
            <w:rStyle w:val="Hipervnculo"/>
            <w:noProof/>
          </w:rPr>
          <w:t>I. Sarrera</w:t>
        </w:r>
        <w:r>
          <w:rPr>
            <w:noProof/>
            <w:webHidden/>
          </w:rPr>
          <w:tab/>
        </w:r>
        <w:r>
          <w:rPr>
            <w:noProof/>
            <w:webHidden/>
          </w:rPr>
          <w:fldChar w:fldCharType="begin"/>
        </w:r>
        <w:r>
          <w:rPr>
            <w:noProof/>
            <w:webHidden/>
          </w:rPr>
          <w:instrText xml:space="preserve"> PAGEREF _Toc10534442 \h </w:instrText>
        </w:r>
        <w:r>
          <w:rPr>
            <w:noProof/>
            <w:webHidden/>
          </w:rPr>
        </w:r>
        <w:r>
          <w:rPr>
            <w:noProof/>
            <w:webHidden/>
          </w:rPr>
          <w:fldChar w:fldCharType="separate"/>
        </w:r>
        <w:r>
          <w:rPr>
            <w:noProof/>
            <w:webHidden/>
          </w:rPr>
          <w:t>3</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43" w:history="1">
        <w:r w:rsidRPr="00BC38D3">
          <w:rPr>
            <w:rStyle w:val="Hipervnculo"/>
            <w:noProof/>
          </w:rPr>
          <w:t>II. Barañaingo Udala</w:t>
        </w:r>
        <w:r>
          <w:rPr>
            <w:noProof/>
            <w:webHidden/>
          </w:rPr>
          <w:tab/>
        </w:r>
        <w:r>
          <w:rPr>
            <w:noProof/>
            <w:webHidden/>
          </w:rPr>
          <w:fldChar w:fldCharType="begin"/>
        </w:r>
        <w:r>
          <w:rPr>
            <w:noProof/>
            <w:webHidden/>
          </w:rPr>
          <w:instrText xml:space="preserve"> PAGEREF _Toc10534443 \h </w:instrText>
        </w:r>
        <w:r>
          <w:rPr>
            <w:noProof/>
            <w:webHidden/>
          </w:rPr>
        </w:r>
        <w:r>
          <w:rPr>
            <w:noProof/>
            <w:webHidden/>
          </w:rPr>
          <w:fldChar w:fldCharType="separate"/>
        </w:r>
        <w:r>
          <w:rPr>
            <w:noProof/>
            <w:webHidden/>
          </w:rPr>
          <w:t>5</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44" w:history="1">
        <w:r w:rsidRPr="00BC38D3">
          <w:rPr>
            <w:rStyle w:val="Hipervnculo"/>
            <w:noProof/>
          </w:rPr>
          <w:t>III. Helburuak eta norainokoa</w:t>
        </w:r>
        <w:r>
          <w:rPr>
            <w:noProof/>
            <w:webHidden/>
          </w:rPr>
          <w:tab/>
        </w:r>
        <w:r>
          <w:rPr>
            <w:noProof/>
            <w:webHidden/>
          </w:rPr>
          <w:fldChar w:fldCharType="begin"/>
        </w:r>
        <w:r>
          <w:rPr>
            <w:noProof/>
            <w:webHidden/>
          </w:rPr>
          <w:instrText xml:space="preserve"> PAGEREF _Toc10534444 \h </w:instrText>
        </w:r>
        <w:r>
          <w:rPr>
            <w:noProof/>
            <w:webHidden/>
          </w:rPr>
        </w:r>
        <w:r>
          <w:rPr>
            <w:noProof/>
            <w:webHidden/>
          </w:rPr>
          <w:fldChar w:fldCharType="separate"/>
        </w:r>
        <w:r>
          <w:rPr>
            <w:noProof/>
            <w:webHidden/>
          </w:rPr>
          <w:t>8</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45" w:history="1">
        <w:r w:rsidRPr="00BC38D3">
          <w:rPr>
            <w:rStyle w:val="Hipervnculo"/>
            <w:noProof/>
          </w:rPr>
          <w:t>IV. Iritzia</w:t>
        </w:r>
        <w:r>
          <w:rPr>
            <w:noProof/>
            <w:webHidden/>
          </w:rPr>
          <w:tab/>
        </w:r>
        <w:r>
          <w:rPr>
            <w:noProof/>
            <w:webHidden/>
          </w:rPr>
          <w:fldChar w:fldCharType="begin"/>
        </w:r>
        <w:r>
          <w:rPr>
            <w:noProof/>
            <w:webHidden/>
          </w:rPr>
          <w:instrText xml:space="preserve"> PAGEREF _Toc10534445 \h </w:instrText>
        </w:r>
        <w:r>
          <w:rPr>
            <w:noProof/>
            <w:webHidden/>
          </w:rPr>
        </w:r>
        <w:r>
          <w:rPr>
            <w:noProof/>
            <w:webHidden/>
          </w:rPr>
          <w:fldChar w:fldCharType="separate"/>
        </w:r>
        <w:r>
          <w:rPr>
            <w:noProof/>
            <w:webHidden/>
          </w:rPr>
          <w:t>9</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46" w:history="1">
        <w:r w:rsidRPr="00BC38D3">
          <w:rPr>
            <w:rStyle w:val="Hipervnculo"/>
            <w:noProof/>
          </w:rPr>
          <w:t>IV.1. Udalaren 2017ko Kontu Orokorrari buruzko iritzi finantzarioa.</w:t>
        </w:r>
        <w:r>
          <w:rPr>
            <w:noProof/>
            <w:webHidden/>
          </w:rPr>
          <w:tab/>
        </w:r>
        <w:r>
          <w:rPr>
            <w:noProof/>
            <w:webHidden/>
          </w:rPr>
          <w:fldChar w:fldCharType="begin"/>
        </w:r>
        <w:r>
          <w:rPr>
            <w:noProof/>
            <w:webHidden/>
          </w:rPr>
          <w:instrText xml:space="preserve"> PAGEREF _Toc10534446 \h </w:instrText>
        </w:r>
        <w:r>
          <w:rPr>
            <w:noProof/>
            <w:webHidden/>
          </w:rPr>
        </w:r>
        <w:r>
          <w:rPr>
            <w:noProof/>
            <w:webHidden/>
          </w:rPr>
          <w:fldChar w:fldCharType="separate"/>
        </w:r>
        <w:r>
          <w:rPr>
            <w:noProof/>
            <w:webHidden/>
          </w:rPr>
          <w:t>10</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47" w:history="1">
        <w:r w:rsidRPr="00BC38D3">
          <w:rPr>
            <w:rStyle w:val="Hipervnculo"/>
            <w:noProof/>
          </w:rPr>
          <w:t>IV.2. Udalak eta haren erakunde autonomoek legedia betetzeari buruzko iritzia</w:t>
        </w:r>
        <w:r>
          <w:rPr>
            <w:noProof/>
            <w:webHidden/>
          </w:rPr>
          <w:tab/>
        </w:r>
        <w:r>
          <w:rPr>
            <w:noProof/>
            <w:webHidden/>
          </w:rPr>
          <w:fldChar w:fldCharType="begin"/>
        </w:r>
        <w:r>
          <w:rPr>
            <w:noProof/>
            <w:webHidden/>
          </w:rPr>
          <w:instrText xml:space="preserve"> PAGEREF _Toc10534447 \h </w:instrText>
        </w:r>
        <w:r>
          <w:rPr>
            <w:noProof/>
            <w:webHidden/>
          </w:rPr>
        </w:r>
        <w:r>
          <w:rPr>
            <w:noProof/>
            <w:webHidden/>
          </w:rPr>
          <w:fldChar w:fldCharType="separate"/>
        </w:r>
        <w:r>
          <w:rPr>
            <w:noProof/>
            <w:webHidden/>
          </w:rPr>
          <w:t>11</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48" w:history="1">
        <w:r w:rsidRPr="00BC38D3">
          <w:rPr>
            <w:rStyle w:val="Hipervnculo"/>
            <w:noProof/>
          </w:rPr>
          <w:t>IV.3. Barañain Auditorioa Fundazioak legedia betetzeari buruzko iritzia</w:t>
        </w:r>
        <w:r>
          <w:rPr>
            <w:noProof/>
            <w:webHidden/>
          </w:rPr>
          <w:tab/>
        </w:r>
        <w:r>
          <w:rPr>
            <w:noProof/>
            <w:webHidden/>
          </w:rPr>
          <w:fldChar w:fldCharType="begin"/>
        </w:r>
        <w:r>
          <w:rPr>
            <w:noProof/>
            <w:webHidden/>
          </w:rPr>
          <w:instrText xml:space="preserve"> PAGEREF _Toc10534448 \h </w:instrText>
        </w:r>
        <w:r>
          <w:rPr>
            <w:noProof/>
            <w:webHidden/>
          </w:rPr>
        </w:r>
        <w:r>
          <w:rPr>
            <w:noProof/>
            <w:webHidden/>
          </w:rPr>
          <w:fldChar w:fldCharType="separate"/>
        </w:r>
        <w:r>
          <w:rPr>
            <w:noProof/>
            <w:webHidden/>
          </w:rPr>
          <w:t>11</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49" w:history="1">
        <w:r w:rsidRPr="00BC38D3">
          <w:rPr>
            <w:rStyle w:val="Hipervnculo"/>
            <w:noProof/>
          </w:rPr>
          <w:t>V. Egoera-orri finantzario bateratuak</w:t>
        </w:r>
        <w:r>
          <w:rPr>
            <w:noProof/>
            <w:webHidden/>
          </w:rPr>
          <w:tab/>
        </w:r>
        <w:r>
          <w:rPr>
            <w:noProof/>
            <w:webHidden/>
          </w:rPr>
          <w:fldChar w:fldCharType="begin"/>
        </w:r>
        <w:r>
          <w:rPr>
            <w:noProof/>
            <w:webHidden/>
          </w:rPr>
          <w:instrText xml:space="preserve"> PAGEREF _Toc10534449 \h </w:instrText>
        </w:r>
        <w:r>
          <w:rPr>
            <w:noProof/>
            <w:webHidden/>
          </w:rPr>
        </w:r>
        <w:r>
          <w:rPr>
            <w:noProof/>
            <w:webHidden/>
          </w:rPr>
          <w:fldChar w:fldCharType="separate"/>
        </w:r>
        <w:r>
          <w:rPr>
            <w:noProof/>
            <w:webHidden/>
          </w:rPr>
          <w:t>12</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0" w:history="1">
        <w:r w:rsidRPr="00BC38D3">
          <w:rPr>
            <w:rStyle w:val="Hipervnculo"/>
            <w:noProof/>
          </w:rPr>
          <w:t>V.1. 2017ko ekitaldiko aurrekontuaren likidazioaren egoera-orri bateratua</w:t>
        </w:r>
        <w:r>
          <w:rPr>
            <w:noProof/>
            <w:webHidden/>
          </w:rPr>
          <w:tab/>
        </w:r>
        <w:r>
          <w:rPr>
            <w:noProof/>
            <w:webHidden/>
          </w:rPr>
          <w:fldChar w:fldCharType="begin"/>
        </w:r>
        <w:r>
          <w:rPr>
            <w:noProof/>
            <w:webHidden/>
          </w:rPr>
          <w:instrText xml:space="preserve"> PAGEREF _Toc10534450 \h </w:instrText>
        </w:r>
        <w:r>
          <w:rPr>
            <w:noProof/>
            <w:webHidden/>
          </w:rPr>
        </w:r>
        <w:r>
          <w:rPr>
            <w:noProof/>
            <w:webHidden/>
          </w:rPr>
          <w:fldChar w:fldCharType="separate"/>
        </w:r>
        <w:r>
          <w:rPr>
            <w:noProof/>
            <w:webHidden/>
          </w:rPr>
          <w:t>12</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1" w:history="1">
        <w:r w:rsidRPr="00BC38D3">
          <w:rPr>
            <w:rStyle w:val="Hipervnculo"/>
            <w:noProof/>
          </w:rPr>
          <w:t>V.2. 2017ko ekitaldiko aurrekontu-emaitza bateratua</w:t>
        </w:r>
        <w:r>
          <w:rPr>
            <w:noProof/>
            <w:webHidden/>
          </w:rPr>
          <w:tab/>
        </w:r>
        <w:r>
          <w:rPr>
            <w:noProof/>
            <w:webHidden/>
          </w:rPr>
          <w:fldChar w:fldCharType="begin"/>
        </w:r>
        <w:r>
          <w:rPr>
            <w:noProof/>
            <w:webHidden/>
          </w:rPr>
          <w:instrText xml:space="preserve"> PAGEREF _Toc10534451 \h </w:instrText>
        </w:r>
        <w:r>
          <w:rPr>
            <w:noProof/>
            <w:webHidden/>
          </w:rPr>
        </w:r>
        <w:r>
          <w:rPr>
            <w:noProof/>
            <w:webHidden/>
          </w:rPr>
          <w:fldChar w:fldCharType="separate"/>
        </w:r>
        <w:r>
          <w:rPr>
            <w:noProof/>
            <w:webHidden/>
          </w:rPr>
          <w:t>12</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2" w:history="1">
        <w:r w:rsidRPr="00BC38D3">
          <w:rPr>
            <w:rStyle w:val="Hipervnculo"/>
            <w:noProof/>
          </w:rPr>
          <w:t>V.3. Diruzaintza-gerakin bateratuaren egoera-orria 2017ko abenduaren 31n</w:t>
        </w:r>
        <w:r>
          <w:rPr>
            <w:noProof/>
            <w:webHidden/>
          </w:rPr>
          <w:tab/>
        </w:r>
        <w:r>
          <w:rPr>
            <w:noProof/>
            <w:webHidden/>
          </w:rPr>
          <w:fldChar w:fldCharType="begin"/>
        </w:r>
        <w:r>
          <w:rPr>
            <w:noProof/>
            <w:webHidden/>
          </w:rPr>
          <w:instrText xml:space="preserve"> PAGEREF _Toc10534452 \h </w:instrText>
        </w:r>
        <w:r>
          <w:rPr>
            <w:noProof/>
            <w:webHidden/>
          </w:rPr>
        </w:r>
        <w:r>
          <w:rPr>
            <w:noProof/>
            <w:webHidden/>
          </w:rPr>
          <w:fldChar w:fldCharType="separate"/>
        </w:r>
        <w:r>
          <w:rPr>
            <w:noProof/>
            <w:webHidden/>
          </w:rPr>
          <w:t>14</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3" w:history="1">
        <w:r w:rsidRPr="00BC38D3">
          <w:rPr>
            <w:rStyle w:val="Hipervnculo"/>
            <w:noProof/>
          </w:rPr>
          <w:t>V.4. Egoera-balantze bateratua, 2017ko abenduaren 31koa.</w:t>
        </w:r>
        <w:r>
          <w:rPr>
            <w:noProof/>
            <w:webHidden/>
          </w:rPr>
          <w:tab/>
        </w:r>
        <w:r>
          <w:rPr>
            <w:noProof/>
            <w:webHidden/>
          </w:rPr>
          <w:fldChar w:fldCharType="begin"/>
        </w:r>
        <w:r>
          <w:rPr>
            <w:noProof/>
            <w:webHidden/>
          </w:rPr>
          <w:instrText xml:space="preserve"> PAGEREF _Toc10534453 \h </w:instrText>
        </w:r>
        <w:r>
          <w:rPr>
            <w:noProof/>
            <w:webHidden/>
          </w:rPr>
        </w:r>
        <w:r>
          <w:rPr>
            <w:noProof/>
            <w:webHidden/>
          </w:rPr>
          <w:fldChar w:fldCharType="separate"/>
        </w:r>
        <w:r>
          <w:rPr>
            <w:noProof/>
            <w:webHidden/>
          </w:rPr>
          <w:t>14</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54" w:history="1">
        <w:r w:rsidRPr="00BC38D3">
          <w:rPr>
            <w:rStyle w:val="Hipervnculo"/>
            <w:noProof/>
          </w:rPr>
          <w:t>VI. Konklusioak eta gomendioak</w:t>
        </w:r>
        <w:r>
          <w:rPr>
            <w:noProof/>
            <w:webHidden/>
          </w:rPr>
          <w:tab/>
        </w:r>
        <w:r>
          <w:rPr>
            <w:noProof/>
            <w:webHidden/>
          </w:rPr>
          <w:fldChar w:fldCharType="begin"/>
        </w:r>
        <w:r>
          <w:rPr>
            <w:noProof/>
            <w:webHidden/>
          </w:rPr>
          <w:instrText xml:space="preserve"> PAGEREF _Toc10534454 \h </w:instrText>
        </w:r>
        <w:r>
          <w:rPr>
            <w:noProof/>
            <w:webHidden/>
          </w:rPr>
        </w:r>
        <w:r>
          <w:rPr>
            <w:noProof/>
            <w:webHidden/>
          </w:rPr>
          <w:fldChar w:fldCharType="separate"/>
        </w:r>
        <w:r>
          <w:rPr>
            <w:noProof/>
            <w:webHidden/>
          </w:rPr>
          <w:t>15</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5" w:history="1">
        <w:r w:rsidRPr="00BC38D3">
          <w:rPr>
            <w:rStyle w:val="Hipervnculo"/>
            <w:noProof/>
          </w:rPr>
          <w:t>VI.1. Barañaingo Udalaren Aurrekontu Orokorra</w:t>
        </w:r>
        <w:r>
          <w:rPr>
            <w:noProof/>
            <w:webHidden/>
          </w:rPr>
          <w:tab/>
        </w:r>
        <w:r>
          <w:rPr>
            <w:noProof/>
            <w:webHidden/>
          </w:rPr>
          <w:fldChar w:fldCharType="begin"/>
        </w:r>
        <w:r>
          <w:rPr>
            <w:noProof/>
            <w:webHidden/>
          </w:rPr>
          <w:instrText xml:space="preserve"> PAGEREF _Toc10534455 \h </w:instrText>
        </w:r>
        <w:r>
          <w:rPr>
            <w:noProof/>
            <w:webHidden/>
          </w:rPr>
        </w:r>
        <w:r>
          <w:rPr>
            <w:noProof/>
            <w:webHidden/>
          </w:rPr>
          <w:fldChar w:fldCharType="separate"/>
        </w:r>
        <w:r>
          <w:rPr>
            <w:noProof/>
            <w:webHidden/>
          </w:rPr>
          <w:t>15</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6" w:history="1">
        <w:r w:rsidRPr="00BC38D3">
          <w:rPr>
            <w:rStyle w:val="Hipervnculo"/>
            <w:noProof/>
          </w:rPr>
          <w:t>VI.2. Udalaren egoera ekonomiko-finantzario bateratua 2017-12-31n</w:t>
        </w:r>
        <w:r>
          <w:rPr>
            <w:noProof/>
            <w:webHidden/>
          </w:rPr>
          <w:tab/>
        </w:r>
        <w:r>
          <w:rPr>
            <w:noProof/>
            <w:webHidden/>
          </w:rPr>
          <w:fldChar w:fldCharType="begin"/>
        </w:r>
        <w:r>
          <w:rPr>
            <w:noProof/>
            <w:webHidden/>
          </w:rPr>
          <w:instrText xml:space="preserve"> PAGEREF _Toc10534456 \h </w:instrText>
        </w:r>
        <w:r>
          <w:rPr>
            <w:noProof/>
            <w:webHidden/>
          </w:rPr>
        </w:r>
        <w:r>
          <w:rPr>
            <w:noProof/>
            <w:webHidden/>
          </w:rPr>
          <w:fldChar w:fldCharType="separate"/>
        </w:r>
        <w:r>
          <w:rPr>
            <w:noProof/>
            <w:webHidden/>
          </w:rPr>
          <w:t>16</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7" w:history="1">
        <w:r w:rsidRPr="00BC38D3">
          <w:rPr>
            <w:rStyle w:val="Hipervnculo"/>
            <w:noProof/>
          </w:rPr>
          <w:t>VI.3. Aurrekontu-egonkortasuneko eta finantza-jasangarritasuneko helburuak betetzea.</w:t>
        </w:r>
        <w:r>
          <w:rPr>
            <w:noProof/>
            <w:webHidden/>
          </w:rPr>
          <w:tab/>
        </w:r>
        <w:r>
          <w:rPr>
            <w:noProof/>
            <w:webHidden/>
          </w:rPr>
          <w:fldChar w:fldCharType="begin"/>
        </w:r>
        <w:r>
          <w:rPr>
            <w:noProof/>
            <w:webHidden/>
          </w:rPr>
          <w:instrText xml:space="preserve"> PAGEREF _Toc10534457 \h </w:instrText>
        </w:r>
        <w:r>
          <w:rPr>
            <w:noProof/>
            <w:webHidden/>
          </w:rPr>
        </w:r>
        <w:r>
          <w:rPr>
            <w:noProof/>
            <w:webHidden/>
          </w:rPr>
          <w:fldChar w:fldCharType="separate"/>
        </w:r>
        <w:r>
          <w:rPr>
            <w:noProof/>
            <w:webHidden/>
          </w:rPr>
          <w:t>17</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8" w:history="1">
        <w:r w:rsidRPr="00BC38D3">
          <w:rPr>
            <w:rStyle w:val="Hipervnculo"/>
            <w:noProof/>
          </w:rPr>
          <w:t>VI.4. Aurreko ekitaldietako gomendioen jarraipena</w:t>
        </w:r>
        <w:r>
          <w:rPr>
            <w:noProof/>
            <w:webHidden/>
          </w:rPr>
          <w:tab/>
        </w:r>
        <w:r>
          <w:rPr>
            <w:noProof/>
            <w:webHidden/>
          </w:rPr>
          <w:fldChar w:fldCharType="begin"/>
        </w:r>
        <w:r>
          <w:rPr>
            <w:noProof/>
            <w:webHidden/>
          </w:rPr>
          <w:instrText xml:space="preserve"> PAGEREF _Toc10534458 \h </w:instrText>
        </w:r>
        <w:r>
          <w:rPr>
            <w:noProof/>
            <w:webHidden/>
          </w:rPr>
        </w:r>
        <w:r>
          <w:rPr>
            <w:noProof/>
            <w:webHidden/>
          </w:rPr>
          <w:fldChar w:fldCharType="separate"/>
        </w:r>
        <w:r>
          <w:rPr>
            <w:noProof/>
            <w:webHidden/>
          </w:rPr>
          <w:t>18</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59" w:history="1">
        <w:r w:rsidRPr="00BC38D3">
          <w:rPr>
            <w:rStyle w:val="Hipervnculo"/>
            <w:noProof/>
          </w:rPr>
          <w:t>VI.5. Udalaren kudeaketa-arlo muntadunak</w:t>
        </w:r>
        <w:r>
          <w:rPr>
            <w:noProof/>
            <w:webHidden/>
          </w:rPr>
          <w:tab/>
        </w:r>
        <w:r>
          <w:rPr>
            <w:noProof/>
            <w:webHidden/>
          </w:rPr>
          <w:fldChar w:fldCharType="begin"/>
        </w:r>
        <w:r>
          <w:rPr>
            <w:noProof/>
            <w:webHidden/>
          </w:rPr>
          <w:instrText xml:space="preserve"> PAGEREF _Toc10534459 \h </w:instrText>
        </w:r>
        <w:r>
          <w:rPr>
            <w:noProof/>
            <w:webHidden/>
          </w:rPr>
        </w:r>
        <w:r>
          <w:rPr>
            <w:noProof/>
            <w:webHidden/>
          </w:rPr>
          <w:fldChar w:fldCharType="separate"/>
        </w:r>
        <w:r>
          <w:rPr>
            <w:noProof/>
            <w:webHidden/>
          </w:rPr>
          <w:t>18</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60" w:history="1">
        <w:r w:rsidRPr="00BC38D3">
          <w:rPr>
            <w:rStyle w:val="Hipervnculo"/>
            <w:noProof/>
          </w:rPr>
          <w:t>VI.6. Erakunde autonomoetako kudeaketa-arlo muntadunak</w:t>
        </w:r>
        <w:r>
          <w:rPr>
            <w:noProof/>
            <w:webHidden/>
          </w:rPr>
          <w:tab/>
        </w:r>
        <w:r>
          <w:rPr>
            <w:noProof/>
            <w:webHidden/>
          </w:rPr>
          <w:fldChar w:fldCharType="begin"/>
        </w:r>
        <w:r>
          <w:rPr>
            <w:noProof/>
            <w:webHidden/>
          </w:rPr>
          <w:instrText xml:space="preserve"> PAGEREF _Toc10534460 \h </w:instrText>
        </w:r>
        <w:r>
          <w:rPr>
            <w:noProof/>
            <w:webHidden/>
          </w:rPr>
        </w:r>
        <w:r>
          <w:rPr>
            <w:noProof/>
            <w:webHidden/>
          </w:rPr>
          <w:fldChar w:fldCharType="separate"/>
        </w:r>
        <w:r>
          <w:rPr>
            <w:noProof/>
            <w:webHidden/>
          </w:rPr>
          <w:t>33</w:t>
        </w:r>
        <w:r>
          <w:rPr>
            <w:noProof/>
            <w:webHidden/>
          </w:rPr>
          <w:fldChar w:fldCharType="end"/>
        </w:r>
      </w:hyperlink>
    </w:p>
    <w:p w:rsidR="0078546A" w:rsidRDefault="0078546A">
      <w:pPr>
        <w:pStyle w:val="TDC2"/>
        <w:rPr>
          <w:rFonts w:asciiTheme="minorHAnsi" w:eastAsiaTheme="minorEastAsia" w:hAnsiTheme="minorHAnsi" w:cstheme="minorBidi"/>
          <w:noProof/>
          <w:szCs w:val="22"/>
          <w:lang w:val="es-ES" w:eastAsia="es-ES" w:bidi="ar-SA"/>
        </w:rPr>
      </w:pPr>
      <w:hyperlink w:anchor="_Toc10534461" w:history="1">
        <w:r w:rsidRPr="00BC38D3">
          <w:rPr>
            <w:rStyle w:val="Hipervnculo"/>
            <w:noProof/>
          </w:rPr>
          <w:t>VI.7. Barañain Auditorioa Fundazioa</w:t>
        </w:r>
        <w:r>
          <w:rPr>
            <w:noProof/>
            <w:webHidden/>
          </w:rPr>
          <w:tab/>
        </w:r>
        <w:r>
          <w:rPr>
            <w:noProof/>
            <w:webHidden/>
          </w:rPr>
          <w:fldChar w:fldCharType="begin"/>
        </w:r>
        <w:r>
          <w:rPr>
            <w:noProof/>
            <w:webHidden/>
          </w:rPr>
          <w:instrText xml:space="preserve"> PAGEREF _Toc10534461 \h </w:instrText>
        </w:r>
        <w:r>
          <w:rPr>
            <w:noProof/>
            <w:webHidden/>
          </w:rPr>
        </w:r>
        <w:r>
          <w:rPr>
            <w:noProof/>
            <w:webHidden/>
          </w:rPr>
          <w:fldChar w:fldCharType="separate"/>
        </w:r>
        <w:r>
          <w:rPr>
            <w:noProof/>
            <w:webHidden/>
          </w:rPr>
          <w:t>39</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62" w:history="1">
        <w:r w:rsidRPr="00BC38D3">
          <w:rPr>
            <w:rStyle w:val="Hipervnculo"/>
            <w:noProof/>
          </w:rPr>
          <w:t>Behin-behineko txostenari aurkeztutako oharrak</w:t>
        </w:r>
        <w:r>
          <w:rPr>
            <w:noProof/>
            <w:webHidden/>
          </w:rPr>
          <w:tab/>
        </w:r>
        <w:r>
          <w:rPr>
            <w:noProof/>
            <w:webHidden/>
          </w:rPr>
          <w:fldChar w:fldCharType="begin"/>
        </w:r>
        <w:r>
          <w:rPr>
            <w:noProof/>
            <w:webHidden/>
          </w:rPr>
          <w:instrText xml:space="preserve"> PAGEREF _Toc10534462 \h </w:instrText>
        </w:r>
        <w:r>
          <w:rPr>
            <w:noProof/>
            <w:webHidden/>
          </w:rPr>
        </w:r>
        <w:r>
          <w:rPr>
            <w:noProof/>
            <w:webHidden/>
          </w:rPr>
          <w:fldChar w:fldCharType="separate"/>
        </w:r>
        <w:r>
          <w:rPr>
            <w:noProof/>
            <w:webHidden/>
          </w:rPr>
          <w:t>3</w:t>
        </w:r>
        <w:r>
          <w:rPr>
            <w:noProof/>
            <w:webHidden/>
          </w:rPr>
          <w:fldChar w:fldCharType="end"/>
        </w:r>
      </w:hyperlink>
    </w:p>
    <w:p w:rsidR="0078546A" w:rsidRDefault="0078546A">
      <w:pPr>
        <w:pStyle w:val="TDC1"/>
        <w:rPr>
          <w:rFonts w:asciiTheme="minorHAnsi" w:eastAsiaTheme="minorEastAsia" w:hAnsiTheme="minorHAnsi" w:cstheme="minorBidi"/>
          <w:smallCaps w:val="0"/>
          <w:noProof/>
          <w:szCs w:val="22"/>
          <w:lang w:val="es-ES" w:eastAsia="es-ES" w:bidi="ar-SA"/>
        </w:rPr>
      </w:pPr>
      <w:hyperlink w:anchor="_Toc10534463" w:history="1">
        <w:r w:rsidRPr="00BC38D3">
          <w:rPr>
            <w:rStyle w:val="Hipervnculo"/>
            <w:noProof/>
          </w:rPr>
          <w:t>Erantzuna behin-behineko txostenari aurkeztutako oharrei</w:t>
        </w:r>
        <w:r>
          <w:rPr>
            <w:noProof/>
            <w:webHidden/>
          </w:rPr>
          <w:tab/>
        </w:r>
        <w:r>
          <w:rPr>
            <w:noProof/>
            <w:webHidden/>
          </w:rPr>
          <w:fldChar w:fldCharType="begin"/>
        </w:r>
        <w:r>
          <w:rPr>
            <w:noProof/>
            <w:webHidden/>
          </w:rPr>
          <w:instrText xml:space="preserve"> PAGEREF _Toc10534463 \h </w:instrText>
        </w:r>
        <w:r>
          <w:rPr>
            <w:noProof/>
            <w:webHidden/>
          </w:rPr>
        </w:r>
        <w:r>
          <w:rPr>
            <w:noProof/>
            <w:webHidden/>
          </w:rPr>
          <w:fldChar w:fldCharType="separate"/>
        </w:r>
        <w:r>
          <w:rPr>
            <w:noProof/>
            <w:webHidden/>
          </w:rPr>
          <w:t>4</w:t>
        </w:r>
        <w:r>
          <w:rPr>
            <w:noProof/>
            <w:webHidden/>
          </w:rPr>
          <w:fldChar w:fldCharType="end"/>
        </w:r>
      </w:hyperlink>
    </w:p>
    <w:p w:rsidR="00CB713E" w:rsidRDefault="0078546A">
      <w:pPr>
        <w:pStyle w:val="texto"/>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bookmarkStart w:id="0" w:name="_GoBack"/>
      <w:bookmarkEnd w:id="0"/>
    </w:p>
    <w:p w:rsidR="00AA127E" w:rsidRPr="00E04998" w:rsidRDefault="00AA127E" w:rsidP="00AA127E">
      <w:pPr>
        <w:pStyle w:val="atitulo1"/>
      </w:pPr>
      <w:bookmarkStart w:id="1" w:name="_Toc430935356"/>
      <w:bookmarkStart w:id="2" w:name="_Toc5878999"/>
      <w:bookmarkStart w:id="3" w:name="_Toc10534442"/>
      <w:r>
        <w:lastRenderedPageBreak/>
        <w:t>I. Sarrera</w:t>
      </w:r>
      <w:bookmarkEnd w:id="1"/>
      <w:bookmarkEnd w:id="2"/>
      <w:bookmarkEnd w:id="3"/>
    </w:p>
    <w:p w:rsidR="00AA127E" w:rsidRDefault="00AA127E" w:rsidP="003646F9">
      <w:pPr>
        <w:pStyle w:val="texto"/>
      </w:pPr>
      <w:r>
        <w:t>Kontuen Ganberak, bere lege arautzailearekin bat (19/1984 Foru Legea, abenduaren 20koa) eta bere 2018ko jarduketa-programari jarraituz, Barañaingo Udalaren 2017ko ekitaldiko Kontu Orokorra fiskalizatu du, honakoek osatur</w:t>
      </w:r>
      <w:r>
        <w:t>i</w:t>
      </w:r>
      <w:r>
        <w:t>koa:</w:t>
      </w:r>
    </w:p>
    <w:p w:rsidR="00AA127E" w:rsidRPr="00CC2CF1" w:rsidRDefault="00AA127E" w:rsidP="003646F9">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t>Entitatearen beraren eta haren erakunde autonomoen kontua, zeinean jas</w:t>
      </w:r>
      <w:r>
        <w:t>o</w:t>
      </w:r>
      <w:r>
        <w:t>tzen baitira aurrekontu-likidazioaren espedientea, egoera ekonomiko eta ond</w:t>
      </w:r>
      <w:r>
        <w:t>a</w:t>
      </w:r>
      <w:r>
        <w:t>rekoaren espedientea eta finantzen espedientea, bai eta entitatearen beraren eta haren erakunde autonomoen kontuaren eranskinak ere.</w:t>
      </w:r>
    </w:p>
    <w:p w:rsidR="00AA127E" w:rsidRDefault="00AA127E" w:rsidP="003646F9">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t>Kontu Orokorraren eranskinak.</w:t>
      </w:r>
    </w:p>
    <w:p w:rsidR="00F242FC" w:rsidRPr="003646F9" w:rsidRDefault="00F242FC" w:rsidP="003646F9">
      <w:pPr>
        <w:pStyle w:val="texto"/>
        <w:tabs>
          <w:tab w:val="clear" w:pos="2835"/>
          <w:tab w:val="clear" w:pos="3969"/>
          <w:tab w:val="clear" w:pos="5103"/>
          <w:tab w:val="clear" w:pos="6237"/>
          <w:tab w:val="clear" w:pos="7371"/>
        </w:tabs>
      </w:pPr>
      <w:r>
        <w:t>Txostenak sei epigrafe dauzka, sarrera hau barne. Bigarrenean alderdi orok</w:t>
      </w:r>
      <w:r>
        <w:t>o</w:t>
      </w:r>
      <w:r>
        <w:t>rrak deskribatzen ditugu, udalarenak, erakunde autonomoenak eta fundazioar</w:t>
      </w:r>
      <w:r>
        <w:t>e</w:t>
      </w:r>
      <w:r>
        <w:t>nak. Hirugarrenean lanaren helburuak eta norainokoa azaltzen ditugu, eta la</w:t>
      </w:r>
      <w:r>
        <w:t>u</w:t>
      </w:r>
      <w:r>
        <w:t>garrenean gure iritzia ematen dugu, finantzen eta legeak betetzearen ikuspeg</w:t>
      </w:r>
      <w:r>
        <w:t>i</w:t>
      </w:r>
      <w:r>
        <w:t>tik, Barañaingo Udalaren 2017ko ekitaldiko Kontu Orokorrari buruz, zeinaren laburpena bosgarren epigrafean jasotzen baita, bai eta fundazioak legedia bet</w:t>
      </w:r>
      <w:r>
        <w:t>e</w:t>
      </w:r>
      <w:r>
        <w:t xml:space="preserve">tzeari buruz ere. </w:t>
      </w:r>
    </w:p>
    <w:p w:rsidR="00F242FC" w:rsidRPr="003646F9" w:rsidRDefault="00F242FC" w:rsidP="003646F9">
      <w:pPr>
        <w:pStyle w:val="texto"/>
        <w:tabs>
          <w:tab w:val="clear" w:pos="2835"/>
          <w:tab w:val="clear" w:pos="3969"/>
          <w:tab w:val="clear" w:pos="5103"/>
          <w:tab w:val="clear" w:pos="6237"/>
          <w:tab w:val="clear" w:pos="7371"/>
        </w:tabs>
      </w:pPr>
      <w:r>
        <w:t>Seigarrenean konklusio- eta gomendio-multzo bat jasotzen dugu, aztergai harturik udalaren aurrekontu- eta finantza-egoera, aurrekontu-egonkortasuneko eta finantza-jasangarritasuneko printzipioen betetzea, iraganeko txostenetako gomendioen jarraipena eta udalaren, haren erakunde autonomoen eta fundaz</w:t>
      </w:r>
      <w:r>
        <w:t>i</w:t>
      </w:r>
      <w:r>
        <w:t>oaren kudeaketa-arlo muntadunenak.</w:t>
      </w:r>
    </w:p>
    <w:p w:rsidR="00F242FC" w:rsidRDefault="00F242FC" w:rsidP="003646F9">
      <w:pPr>
        <w:pStyle w:val="texto"/>
        <w:tabs>
          <w:tab w:val="clear" w:pos="2835"/>
          <w:tab w:val="clear" w:pos="3969"/>
          <w:tab w:val="clear" w:pos="5103"/>
          <w:tab w:val="clear" w:pos="6237"/>
          <w:tab w:val="clear" w:pos="7371"/>
        </w:tabs>
      </w:pPr>
      <w:r>
        <w:t xml:space="preserve">Horiez gainera, bi eranskin daude: </w:t>
      </w:r>
    </w:p>
    <w:p w:rsidR="00F242FC" w:rsidRDefault="00F242FC" w:rsidP="003646F9">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t>Batak jasotzen du udalak 2017ko ekitaldiko kontu bateratuei buruz eginiko oroitidazkia.</w:t>
      </w:r>
    </w:p>
    <w:p w:rsidR="00F242FC" w:rsidRPr="00672128" w:rsidRDefault="00F242FC" w:rsidP="003646F9">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t>Besteak biltzen ditu Barañain Auditorioa Fundazioaren kontuak, zeinak, nahiz eta formalki ez izan udalaren kontu orokorraren parte, txosten honi eranskin gisa gehitu baitzaizkio.</w:t>
      </w:r>
    </w:p>
    <w:p w:rsidR="003523BB" w:rsidRPr="003646F9" w:rsidRDefault="003523BB" w:rsidP="003646F9">
      <w:pPr>
        <w:pStyle w:val="texto"/>
      </w:pPr>
      <w:r>
        <w:t>Udalari 2017ko ekitaldian aplikatzekoa zaion arau-esparrua, funtsean, h</w:t>
      </w:r>
      <w:r>
        <w:t>o</w:t>
      </w:r>
      <w:r>
        <w:t xml:space="preserve">nako hauek osatuta dago: Nafarroako Toki Administrazioari buruzko uztailaren 2ko 6/1990 Foru Legea, Nafarroako Toki Ogasunei buruzko martxoaren 10eko 2/1995 Foru Legea eta Toki Araubidearen Oinarriak arautzen dituen apirilaren 2ko 7/1985 Legea, bai eta sektorekako araudi indarduna eta aurrekontu-egonkortasunaren eta finantza-jasangarritasunaren arloko araudia ere. </w:t>
      </w:r>
    </w:p>
    <w:p w:rsidR="003523BB" w:rsidRDefault="003523BB" w:rsidP="003646F9">
      <w:pPr>
        <w:pStyle w:val="texto"/>
      </w:pPr>
      <w:r>
        <w:t>Barañain Auditorioa Fundazioari aplikatu beharreko araudia nagusiki os</w:t>
      </w:r>
      <w:r>
        <w:t>a</w:t>
      </w:r>
      <w:r>
        <w:t xml:space="preserve">tzen dute Nafarroako Foru Zuzenbide Zibilaren Konpilazioak, Fundazioen eta Babes Jardueren Tributu Araubidea ezartzen duen uztailaren 2ko 10/1996 Foru </w:t>
      </w:r>
      <w:r>
        <w:lastRenderedPageBreak/>
        <w:t>Legeak eta gainerako foru legedi sektorialak; eta, osagarri modura, foru araurik egon ezean, Estatuko legediak.</w:t>
      </w:r>
    </w:p>
    <w:p w:rsidR="003523BB" w:rsidRDefault="003523BB" w:rsidP="003646F9">
      <w:pPr>
        <w:pStyle w:val="texto"/>
        <w:tabs>
          <w:tab w:val="clear" w:pos="2835"/>
          <w:tab w:val="clear" w:pos="3969"/>
          <w:tab w:val="clear" w:pos="5103"/>
          <w:tab w:val="clear" w:pos="6237"/>
          <w:tab w:val="clear" w:pos="7371"/>
        </w:tabs>
      </w:pPr>
      <w:r>
        <w:t>Landa-lana 2018ko azaroaren eta 2019ko urtarrilaren artean egin zuen la</w:t>
      </w:r>
      <w:r>
        <w:t>n</w:t>
      </w:r>
      <w:r>
        <w:t>talde batek, hiru auditoretza-teknikarik eta auditore batek osatua, Legebiltzarr</w:t>
      </w:r>
      <w:r>
        <w:t>a</w:t>
      </w:r>
      <w:r>
        <w:t>ren zerbitzu juridiko, informatiko eta administratiboen lankidetzarekin.</w:t>
      </w:r>
    </w:p>
    <w:p w:rsidR="00296B14" w:rsidRPr="00663280" w:rsidRDefault="00877699" w:rsidP="00296B14">
      <w:pPr>
        <w:pStyle w:val="texto"/>
        <w:spacing w:after="120"/>
      </w:pPr>
      <w:r>
        <w:t>Jarduera honen emaitzak alkateari eta Barañain Auditorioa Fundazioaren l</w:t>
      </w:r>
      <w:r>
        <w:t>e</w:t>
      </w:r>
      <w:r>
        <w:t>hendakari ohiari jakinarazi zitzaizkien, kasua izanez gero egoki zeritzeten al</w:t>
      </w:r>
      <w:r>
        <w:t>e</w:t>
      </w:r>
      <w:r>
        <w:t>gazioak aurkez zitzaten, Nafarroako Kontuen Ganbera arautzen duen 19/1984 Foru Legearen 11.2 artikuluak ezarri bezala. Ipinitako epean, txostenari oharrak aurkeztu dizkio Barañaingo Udaleko alkateak.</w:t>
      </w:r>
    </w:p>
    <w:p w:rsidR="003523BB" w:rsidRDefault="003523BB" w:rsidP="00296B14">
      <w:pPr>
        <w:pStyle w:val="texto"/>
        <w:spacing w:after="120"/>
      </w:pPr>
      <w:r>
        <w:t>Eskerrak ematen dizkiegu udaleko, haren erakunde autonomoetako eta fu</w:t>
      </w:r>
      <w:r>
        <w:t>n</w:t>
      </w:r>
      <w:r>
        <w:t>dazioko langileei, lan hau egiteko eman duten laguntzarengatik.</w:t>
      </w:r>
    </w:p>
    <w:p w:rsidR="003523BB" w:rsidRDefault="003523BB" w:rsidP="003646F9">
      <w:pPr>
        <w:ind w:firstLine="0"/>
        <w:jc w:val="left"/>
        <w:rPr>
          <w:rFonts w:cs="Arial"/>
          <w:spacing w:val="6"/>
          <w:sz w:val="26"/>
          <w:szCs w:val="24"/>
        </w:rPr>
      </w:pPr>
      <w:r>
        <w:br w:type="page"/>
      </w:r>
    </w:p>
    <w:p w:rsidR="003C020B" w:rsidRDefault="003C020B" w:rsidP="003C020B">
      <w:pPr>
        <w:pStyle w:val="atitulo1"/>
      </w:pPr>
      <w:bookmarkStart w:id="4" w:name="_Toc5879000"/>
      <w:bookmarkStart w:id="5" w:name="_Toc10534443"/>
      <w:r>
        <w:lastRenderedPageBreak/>
        <w:t>II. Barañaingo Udala</w:t>
      </w:r>
      <w:bookmarkEnd w:id="4"/>
      <w:bookmarkEnd w:id="5"/>
    </w:p>
    <w:p w:rsidR="00AA127E" w:rsidRPr="00B153FC" w:rsidRDefault="00BC4F70" w:rsidP="00AA127E">
      <w:pPr>
        <w:pStyle w:val="texto"/>
      </w:pPr>
      <w:r>
        <w:t xml:space="preserve">Barañaingo udalaren zuzenbidezko biztanleria 20.124 pertsonakoa zen 2017ko urtarrilaren 1ean, eta haren hedadura, 1,4 kilometro karratukoa. </w:t>
      </w:r>
    </w:p>
    <w:p w:rsidR="00AA127E" w:rsidRDefault="00AA127E" w:rsidP="00AA127E">
      <w:pPr>
        <w:pStyle w:val="texto"/>
        <w:tabs>
          <w:tab w:val="clear" w:pos="2835"/>
          <w:tab w:val="clear" w:pos="3969"/>
          <w:tab w:val="clear" w:pos="5103"/>
          <w:tab w:val="clear" w:pos="6237"/>
          <w:tab w:val="clear" w:pos="7371"/>
        </w:tabs>
        <w:spacing w:after="100"/>
        <w:rPr>
          <w:szCs w:val="26"/>
        </w:rPr>
      </w:pPr>
      <w:r>
        <w:t>Udal zerbitzu publikoak emate aldera, udalak bi erakunde autonomo eta fu</w:t>
      </w:r>
      <w:r>
        <w:t>n</w:t>
      </w:r>
      <w:r>
        <w:t>dazio bat sortu ditu. Honako grafikoan erakusten da udalaren eta haren me</w:t>
      </w:r>
      <w:r>
        <w:t>n</w:t>
      </w:r>
      <w:r>
        <w:t>peko entitateen osaera:</w:t>
      </w:r>
    </w:p>
    <w:p w:rsidR="00AA127E" w:rsidRDefault="00AA127E" w:rsidP="00BC4F70">
      <w:pPr>
        <w:pStyle w:val="texto"/>
        <w:ind w:left="-140" w:firstLine="0"/>
      </w:pPr>
      <w:r>
        <w:rPr>
          <w:noProof/>
          <w:lang w:val="es-ES" w:eastAsia="es-ES" w:bidi="ar-SA"/>
        </w:rPr>
        <mc:AlternateContent>
          <mc:Choice Requires="wpc">
            <w:drawing>
              <wp:inline distT="0" distB="0" distL="0" distR="0" wp14:anchorId="7A31D07E" wp14:editId="64187C64">
                <wp:extent cx="5581015" cy="2941346"/>
                <wp:effectExtent l="0" t="0" r="38735" b="0"/>
                <wp:docPr id="60" name="Lienzo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Line 59"/>
                        <wps:cNvCnPr/>
                        <wps:spPr bwMode="auto">
                          <a:xfrm>
                            <a:off x="3128797" y="418636"/>
                            <a:ext cx="0" cy="3960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74"/>
                        <wps:cNvCnPr/>
                        <wps:spPr bwMode="auto">
                          <a:xfrm>
                            <a:off x="2200275" y="2079995"/>
                            <a:ext cx="0" cy="316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74"/>
                        <wps:cNvCnPr/>
                        <wps:spPr bwMode="auto">
                          <a:xfrm>
                            <a:off x="621738" y="2077104"/>
                            <a:ext cx="0" cy="292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3"/>
                        <wps:cNvCnPr/>
                        <wps:spPr bwMode="auto">
                          <a:xfrm>
                            <a:off x="1380540" y="1763669"/>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58"/>
                        <wps:cNvSpPr txBox="1">
                          <a:spLocks noChangeArrowheads="1"/>
                        </wps:cNvSpPr>
                        <wps:spPr bwMode="auto">
                          <a:xfrm>
                            <a:off x="2239243" y="189837"/>
                            <a:ext cx="1770790" cy="228799"/>
                          </a:xfrm>
                          <a:prstGeom prst="rect">
                            <a:avLst/>
                          </a:prstGeom>
                          <a:solidFill>
                            <a:srgbClr val="FFFFFF"/>
                          </a:solidFill>
                          <a:ln w="9525">
                            <a:solidFill>
                              <a:srgbClr val="000000"/>
                            </a:solidFill>
                            <a:miter lim="800000"/>
                            <a:headEnd/>
                            <a:tailEnd/>
                          </a:ln>
                        </wps:spPr>
                        <wps:txbx>
                          <w:txbxContent>
                            <w:p w:rsidR="002C346B" w:rsidRPr="008475B7" w:rsidRDefault="002C346B" w:rsidP="00AA127E">
                              <w:pPr>
                                <w:spacing w:before="20" w:after="0"/>
                                <w:ind w:firstLine="119"/>
                                <w:jc w:val="center"/>
                                <w:rPr>
                                  <w:rFonts w:ascii="Arial" w:hAnsi="Arial" w:cs="Arial"/>
                                  <w:sz w:val="14"/>
                                  <w:szCs w:val="14"/>
                                </w:rPr>
                              </w:pPr>
                              <w:r>
                                <w:rPr>
                                  <w:rFonts w:ascii="Arial" w:hAnsi="Arial"/>
                                  <w:sz w:val="14"/>
                                </w:rPr>
                                <w:t>BARAÑAINGO UDALA</w:t>
                              </w:r>
                            </w:p>
                          </w:txbxContent>
                        </wps:txbx>
                        <wps:bodyPr rot="0" vert="horz" wrap="square" lIns="83942" tIns="41971" rIns="83942" bIns="41971" anchor="t" anchorCtr="0" upright="1">
                          <a:noAutofit/>
                        </wps:bodyPr>
                      </wps:wsp>
                      <wps:wsp>
                        <wps:cNvPr id="39" name="Line 59"/>
                        <wps:cNvCnPr/>
                        <wps:spPr bwMode="auto">
                          <a:xfrm flipH="1">
                            <a:off x="1380530" y="809765"/>
                            <a:ext cx="10" cy="321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60"/>
                        <wps:cNvSpPr txBox="1">
                          <a:spLocks noChangeArrowheads="1"/>
                        </wps:cNvSpPr>
                        <wps:spPr bwMode="auto">
                          <a:xfrm>
                            <a:off x="697905" y="1131796"/>
                            <a:ext cx="1390609" cy="317093"/>
                          </a:xfrm>
                          <a:prstGeom prst="rect">
                            <a:avLst/>
                          </a:prstGeom>
                          <a:solidFill>
                            <a:srgbClr val="FFFFFF"/>
                          </a:solidFill>
                          <a:ln w="9525">
                            <a:solidFill>
                              <a:srgbClr val="000000"/>
                            </a:solidFill>
                            <a:miter lim="800000"/>
                            <a:headEnd/>
                            <a:tailEnd/>
                          </a:ln>
                        </wps:spPr>
                        <wps:txbx>
                          <w:txbxContent>
                            <w:p w:rsidR="002C346B" w:rsidRDefault="002C346B" w:rsidP="00AA127E">
                              <w:pPr>
                                <w:spacing w:before="20" w:after="0"/>
                                <w:ind w:firstLine="0"/>
                                <w:jc w:val="center"/>
                                <w:rPr>
                                  <w:rFonts w:ascii="Arial" w:hAnsi="Arial" w:cs="Arial"/>
                                  <w:sz w:val="14"/>
                                  <w:szCs w:val="16"/>
                                </w:rPr>
                              </w:pPr>
                              <w:r>
                                <w:rPr>
                                  <w:rFonts w:ascii="Arial" w:hAnsi="Arial"/>
                                  <w:sz w:val="14"/>
                                </w:rPr>
                                <w:t>ADMINISTRAZIO-SEKTORE PUBLIKOA</w:t>
                              </w:r>
                            </w:p>
                            <w:p w:rsidR="002C346B" w:rsidRPr="00E93A85" w:rsidRDefault="002C346B" w:rsidP="00AA127E">
                              <w:pPr>
                                <w:spacing w:before="20"/>
                                <w:ind w:firstLine="0"/>
                                <w:jc w:val="center"/>
                                <w:rPr>
                                  <w:rFonts w:ascii="Arial" w:hAnsi="Arial" w:cs="Arial"/>
                                  <w:sz w:val="14"/>
                                  <w:szCs w:val="16"/>
                                </w:rPr>
                              </w:pPr>
                              <w:r>
                                <w:rPr>
                                  <w:rFonts w:ascii="Arial" w:hAnsi="Arial"/>
                                  <w:sz w:val="14"/>
                                </w:rPr>
                                <w:t xml:space="preserve"> </w:t>
                              </w:r>
                            </w:p>
                          </w:txbxContent>
                        </wps:txbx>
                        <wps:bodyPr rot="0" vert="horz" wrap="square" lIns="83942" tIns="41971" rIns="83942" bIns="41971" anchor="t" anchorCtr="0" upright="1">
                          <a:noAutofit/>
                        </wps:bodyPr>
                      </wps:wsp>
                      <wps:wsp>
                        <wps:cNvPr id="41" name="Line 61"/>
                        <wps:cNvCnPr/>
                        <wps:spPr bwMode="auto">
                          <a:xfrm>
                            <a:off x="1380540" y="1445051"/>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62"/>
                        <wps:cNvSpPr txBox="1">
                          <a:spLocks noChangeArrowheads="1"/>
                        </wps:cNvSpPr>
                        <wps:spPr bwMode="auto">
                          <a:xfrm>
                            <a:off x="996731" y="1623901"/>
                            <a:ext cx="833585" cy="228799"/>
                          </a:xfrm>
                          <a:prstGeom prst="rect">
                            <a:avLst/>
                          </a:prstGeom>
                          <a:solidFill>
                            <a:srgbClr val="FFFFFF"/>
                          </a:solidFill>
                          <a:ln w="9525">
                            <a:solidFill>
                              <a:srgbClr val="000000"/>
                            </a:solidFill>
                            <a:miter lim="800000"/>
                            <a:headEnd/>
                            <a:tailEnd/>
                          </a:ln>
                        </wps:spPr>
                        <wps:txbx>
                          <w:txbxContent>
                            <w:p w:rsidR="002C346B" w:rsidRPr="007015E8" w:rsidRDefault="002C346B" w:rsidP="00AA127E">
                              <w:pPr>
                                <w:spacing w:after="0"/>
                                <w:ind w:firstLine="0"/>
                                <w:jc w:val="center"/>
                                <w:rPr>
                                  <w:rFonts w:ascii="Arial" w:hAnsi="Arial" w:cs="Arial"/>
                                  <w:sz w:val="14"/>
                                  <w:szCs w:val="16"/>
                                </w:rPr>
                              </w:pPr>
                              <w:r>
                                <w:rPr>
                                  <w:rFonts w:ascii="Arial" w:hAnsi="Arial"/>
                                  <w:sz w:val="14"/>
                                </w:rPr>
                                <w:t>ERAKUNDE AUTONOMOAK</w:t>
                              </w:r>
                            </w:p>
                          </w:txbxContent>
                        </wps:txbx>
                        <wps:bodyPr rot="0" vert="horz" wrap="square" lIns="83942" tIns="41971" rIns="83942" bIns="41971" anchor="t" anchorCtr="0" upright="1">
                          <a:noAutofit/>
                        </wps:bodyPr>
                      </wps:wsp>
                      <wps:wsp>
                        <wps:cNvPr id="43" name="Text Box 63"/>
                        <wps:cNvSpPr txBox="1">
                          <a:spLocks noChangeArrowheads="1"/>
                        </wps:cNvSpPr>
                        <wps:spPr bwMode="auto">
                          <a:xfrm>
                            <a:off x="35996" y="2267765"/>
                            <a:ext cx="1262780" cy="375228"/>
                          </a:xfrm>
                          <a:prstGeom prst="rect">
                            <a:avLst/>
                          </a:prstGeom>
                          <a:solidFill>
                            <a:srgbClr val="FFFFFF"/>
                          </a:solidFill>
                          <a:ln w="9525">
                            <a:solidFill>
                              <a:srgbClr val="000000"/>
                            </a:solidFill>
                            <a:miter lim="800000"/>
                            <a:headEnd/>
                            <a:tailEnd/>
                          </a:ln>
                        </wps:spPr>
                        <wps:txbx>
                          <w:txbxContent>
                            <w:p w:rsidR="002C346B" w:rsidRPr="00572A1A" w:rsidRDefault="002C346B" w:rsidP="00AA127E">
                              <w:pPr>
                                <w:spacing w:before="40" w:after="0"/>
                                <w:ind w:firstLine="0"/>
                                <w:jc w:val="center"/>
                                <w:rPr>
                                  <w:rFonts w:ascii="Arial" w:hAnsi="Arial" w:cs="Arial"/>
                                  <w:sz w:val="14"/>
                                  <w:szCs w:val="14"/>
                                </w:rPr>
                              </w:pPr>
                              <w:r>
                                <w:rPr>
                                  <w:rFonts w:ascii="Arial" w:hAnsi="Arial"/>
                                  <w:sz w:val="14"/>
                                </w:rPr>
                                <w:t>UDALEKO "LAGUNAK" KIROL ZERBITZUA</w:t>
                              </w:r>
                            </w:p>
                          </w:txbxContent>
                        </wps:txbx>
                        <wps:bodyPr rot="0" vert="horz" wrap="square" lIns="83942" tIns="41971" rIns="83942" bIns="41971" anchor="t" anchorCtr="0" upright="1">
                          <a:noAutofit/>
                        </wps:bodyPr>
                      </wps:wsp>
                      <wps:wsp>
                        <wps:cNvPr id="47" name="Line 67"/>
                        <wps:cNvCnPr/>
                        <wps:spPr bwMode="auto">
                          <a:xfrm>
                            <a:off x="4974699" y="1378223"/>
                            <a:ext cx="1338" cy="474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6"/>
                        <wps:cNvSpPr txBox="1">
                          <a:spLocks noChangeArrowheads="1"/>
                        </wps:cNvSpPr>
                        <wps:spPr bwMode="auto">
                          <a:xfrm>
                            <a:off x="4274358" y="1131796"/>
                            <a:ext cx="1326106" cy="315558"/>
                          </a:xfrm>
                          <a:prstGeom prst="rect">
                            <a:avLst/>
                          </a:prstGeom>
                          <a:solidFill>
                            <a:srgbClr val="FFFFFF"/>
                          </a:solidFill>
                          <a:ln w="9525">
                            <a:solidFill>
                              <a:srgbClr val="000000"/>
                            </a:solidFill>
                            <a:miter lim="800000"/>
                            <a:headEnd/>
                            <a:tailEnd/>
                          </a:ln>
                        </wps:spPr>
                        <wps:txbx>
                          <w:txbxContent>
                            <w:p w:rsidR="002C346B" w:rsidRDefault="002C346B" w:rsidP="00AA127E">
                              <w:pPr>
                                <w:spacing w:before="20" w:after="0"/>
                                <w:ind w:firstLine="0"/>
                                <w:jc w:val="center"/>
                                <w:rPr>
                                  <w:sz w:val="22"/>
                                </w:rPr>
                              </w:pPr>
                              <w:r>
                                <w:rPr>
                                  <w:rFonts w:ascii="Arial" w:hAnsi="Arial"/>
                                  <w:sz w:val="14"/>
                                </w:rPr>
                                <w:t>FUNDAZIO-SEKTORE PUBLIKOA</w:t>
                              </w:r>
                              <w:r>
                                <w:rPr>
                                  <w:sz w:val="22"/>
                                </w:rPr>
                                <w:t xml:space="preserve"> </w:t>
                              </w:r>
                            </w:p>
                            <w:p w:rsidR="002C346B" w:rsidRPr="00E93A85" w:rsidRDefault="002C346B" w:rsidP="00AA127E">
                              <w:pPr>
                                <w:spacing w:before="20"/>
                                <w:ind w:firstLine="0"/>
                                <w:jc w:val="center"/>
                                <w:rPr>
                                  <w:rFonts w:ascii="Arial" w:hAnsi="Arial" w:cs="Arial"/>
                                  <w:sz w:val="14"/>
                                  <w:szCs w:val="16"/>
                                </w:rPr>
                              </w:pPr>
                            </w:p>
                            <w:p w:rsidR="002C346B" w:rsidRPr="00E93A85" w:rsidRDefault="002C346B" w:rsidP="00AA127E">
                              <w:pPr>
                                <w:jc w:val="center"/>
                                <w:rPr>
                                  <w:sz w:val="22"/>
                                </w:rPr>
                              </w:pPr>
                            </w:p>
                          </w:txbxContent>
                        </wps:txbx>
                        <wps:bodyPr rot="0" vert="horz" wrap="square" lIns="83942" tIns="41971" rIns="83942" bIns="41971" anchor="t" anchorCtr="0" upright="1">
                          <a:noAutofit/>
                        </wps:bodyPr>
                      </wps:wsp>
                      <wps:wsp>
                        <wps:cNvPr id="49" name="Line 69"/>
                        <wps:cNvCnPr/>
                        <wps:spPr bwMode="auto">
                          <a:xfrm>
                            <a:off x="4974699" y="814703"/>
                            <a:ext cx="0" cy="317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70"/>
                        <wps:cNvCnPr>
                          <a:cxnSpLocks noChangeShapeType="1"/>
                        </wps:cNvCnPr>
                        <wps:spPr bwMode="auto">
                          <a:xfrm flipV="1">
                            <a:off x="1389455" y="809765"/>
                            <a:ext cx="3586582" cy="49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2"/>
                        <wps:cNvCnPr>
                          <a:cxnSpLocks noChangeShapeType="1"/>
                        </wps:cNvCnPr>
                        <wps:spPr bwMode="auto">
                          <a:xfrm>
                            <a:off x="621705" y="2079712"/>
                            <a:ext cx="157857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75"/>
                        <wps:cNvSpPr txBox="1">
                          <a:spLocks noChangeArrowheads="1"/>
                        </wps:cNvSpPr>
                        <wps:spPr bwMode="auto">
                          <a:xfrm>
                            <a:off x="1543572" y="2267765"/>
                            <a:ext cx="1122856" cy="342088"/>
                          </a:xfrm>
                          <a:prstGeom prst="rect">
                            <a:avLst/>
                          </a:prstGeom>
                          <a:solidFill>
                            <a:srgbClr val="FFFFFF"/>
                          </a:solidFill>
                          <a:ln w="9525">
                            <a:solidFill>
                              <a:srgbClr val="000000"/>
                            </a:solidFill>
                            <a:miter lim="800000"/>
                            <a:headEnd/>
                            <a:tailEnd/>
                          </a:ln>
                        </wps:spPr>
                        <wps:txbx>
                          <w:txbxContent>
                            <w:p w:rsidR="002C346B" w:rsidRPr="00CA590E" w:rsidRDefault="002C346B" w:rsidP="00AA127E">
                              <w:pPr>
                                <w:spacing w:before="40" w:after="0"/>
                                <w:ind w:firstLine="0"/>
                                <w:jc w:val="center"/>
                                <w:rPr>
                                  <w:sz w:val="22"/>
                                </w:rPr>
                              </w:pPr>
                              <w:r>
                                <w:rPr>
                                  <w:rFonts w:ascii="Arial" w:hAnsi="Arial"/>
                                  <w:sz w:val="14"/>
                                </w:rPr>
                                <w:t>"LUIS MORONDO" MUSIKA ESKOLA</w:t>
                              </w:r>
                            </w:p>
                          </w:txbxContent>
                        </wps:txbx>
                        <wps:bodyPr rot="0" vert="horz" wrap="square" lIns="83942" tIns="41971" rIns="83942" bIns="41971" anchor="t" anchorCtr="0" upright="1">
                          <a:noAutofit/>
                        </wps:bodyPr>
                      </wps:wsp>
                      <wps:wsp>
                        <wps:cNvPr id="56" name="Text Box 76"/>
                        <wps:cNvSpPr txBox="1">
                          <a:spLocks noChangeArrowheads="1"/>
                        </wps:cNvSpPr>
                        <wps:spPr bwMode="auto">
                          <a:xfrm>
                            <a:off x="4274358" y="1717888"/>
                            <a:ext cx="1326255" cy="335520"/>
                          </a:xfrm>
                          <a:prstGeom prst="rect">
                            <a:avLst/>
                          </a:prstGeom>
                          <a:solidFill>
                            <a:srgbClr val="FFFFFF"/>
                          </a:solidFill>
                          <a:ln w="9525">
                            <a:solidFill>
                              <a:srgbClr val="000000"/>
                            </a:solidFill>
                            <a:miter lim="800000"/>
                            <a:headEnd/>
                            <a:tailEnd/>
                          </a:ln>
                        </wps:spPr>
                        <wps:txbx>
                          <w:txbxContent>
                            <w:p w:rsidR="002C346B" w:rsidRPr="00CA590E" w:rsidRDefault="002C346B" w:rsidP="00AA127E">
                              <w:pPr>
                                <w:spacing w:before="40" w:after="80"/>
                                <w:ind w:firstLine="0"/>
                                <w:jc w:val="center"/>
                                <w:rPr>
                                  <w:sz w:val="22"/>
                                </w:rPr>
                              </w:pPr>
                              <w:r>
                                <w:rPr>
                                  <w:rFonts w:ascii="Arial" w:hAnsi="Arial"/>
                                  <w:sz w:val="14"/>
                                </w:rPr>
                                <w:t>BARAÑAIN AUDITORIOA FUNDAZIOA</w:t>
                              </w:r>
                            </w:p>
                            <w:p w:rsidR="002C346B" w:rsidRPr="00031B5B" w:rsidRDefault="002C346B" w:rsidP="00AA127E">
                              <w:pPr>
                                <w:rPr>
                                  <w:szCs w:val="16"/>
                                </w:rPr>
                              </w:pPr>
                            </w:p>
                          </w:txbxContent>
                        </wps:txbx>
                        <wps:bodyPr rot="0" vert="horz" wrap="square" lIns="83942" tIns="41971" rIns="83942" bIns="41971" anchor="t" anchorCtr="0" upright="1">
                          <a:noAutofit/>
                        </wps:bodyPr>
                      </wps:wsp>
                      <wps:wsp>
                        <wps:cNvPr id="57" name="Line 77"/>
                        <wps:cNvCnPr/>
                        <wps:spPr bwMode="auto">
                          <a:xfrm>
                            <a:off x="2515102" y="53292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Lienzo 60" o:spid="_x0000_s1027" editas="canvas" style="width:439.45pt;height:231.6pt;mso-position-horizontal-relative:char;mso-position-vertical-relative:line" coordsize="55810,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810;height:29413;visibility:visible;mso-wrap-style:square">
                  <v:fill o:detectmouseclick="t"/>
                  <v:path o:connecttype="none"/>
                </v:shape>
                <v:line id="Line 59" o:spid="_x0000_s1029" style="position:absolute;visibility:visible;mso-wrap-style:square" from="31287,4186" to="31287,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74" o:spid="_x0000_s1030" style="position:absolute;visibility:visible;mso-wrap-style:square" from="22002,20799" to="22002,2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74" o:spid="_x0000_s1031" style="position:absolute;visibility:visible;mso-wrap-style:square" from="6217,20771" to="6217,2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73" o:spid="_x0000_s1032" style="position:absolute;visibility:visible;mso-wrap-style:square" from="13805,17636" to="13805,20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58" o:spid="_x0000_s1033" type="#_x0000_t202" style="position:absolute;left:22392;top:1898;width:17708;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aM8AA&#10;AADbAAAADwAAAGRycy9kb3ducmV2LnhtbERPTYvCMBC9C/6HMIIX0WQVRLtGEXFBEAWrex+a2bZu&#10;MylN1Lq/fnMQPD7e92LV2krcqfGlYw0fIwWCOHOm5FzD5fw1nIHwAdlg5Zg0PMnDatntLDAx7sEn&#10;uqchFzGEfYIaihDqREqfFWTRj1xNHLkf11gMETa5NA0+Yrit5FipqbRYcmwosKZNQdlverMatjd1&#10;vsq/yeB6GG/ntD99qyNXWvd77foTRKA2vMUv985omMSx8U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EaM8AAAADbAAAADwAAAAAAAAAAAAAAAACYAgAAZHJzL2Rvd25y&#10;ZXYueG1sUEsFBgAAAAAEAAQA9QAAAIUDAAAAAA==&#10;">
                  <v:textbox inset="2.33172mm,1.1659mm,2.33172mm,1.1659mm">
                    <w:txbxContent>
                      <w:p w:rsidR="002C346B" w:rsidRPr="008475B7" w:rsidRDefault="002C346B" w:rsidP="00AA127E">
                        <w:pPr>
                          <w:spacing w:before="20" w:after="0"/>
                          <w:ind w:firstLine="119"/>
                          <w:jc w:val="center"/>
                          <w:rPr>
                            <w:rFonts w:ascii="Arial" w:hAnsi="Arial" w:cs="Arial"/>
                            <w:sz w:val="14"/>
                            <w:szCs w:val="14"/>
                          </w:rPr>
                        </w:pPr>
                        <w:r>
                          <w:rPr>
                            <w:rFonts w:ascii="Arial" w:hAnsi="Arial"/>
                            <w:sz w:val="14"/>
                          </w:rPr>
                          <w:t>BARAÑAINGO UDALA</w:t>
                        </w:r>
                      </w:p>
                    </w:txbxContent>
                  </v:textbox>
                </v:shape>
                <v:line id="Line 59" o:spid="_x0000_s1034" style="position:absolute;flip:x;visibility:visible;mso-wrap-style:square" from="13805,8097" to="13805,1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Text Box 60" o:spid="_x0000_s1035" type="#_x0000_t202" style="position:absolute;left:6979;top:11317;width:13906;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lSMAA&#10;AADbAAAADwAAAGRycy9kb3ducmV2LnhtbERPTYvCMBC9L/gfwgheZE3URdxqFBEFQVZQd+9DM7bV&#10;ZlKaqNVfbw7CHh/vezpvbCluVPvCsYZ+T4EgTp0pONPwe1x/jkH4gGywdEwaHuRhPmt9TDEx7s57&#10;uh1CJmII+wQ15CFUiZQ+zcmi77mKOHInV1sMEdaZNDXeY7gt5UCpkbRYcGzIsaJlTunlcLUaVld1&#10;PMvnsHv+Gay+abv/Uzsute60m8UERKAm/Ivf7o3R8BXXxy/x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FlSMAAAADbAAAADwAAAAAAAAAAAAAAAACYAgAAZHJzL2Rvd25y&#10;ZXYueG1sUEsFBgAAAAAEAAQA9QAAAIUDAAAAAA==&#10;">
                  <v:textbox inset="2.33172mm,1.1659mm,2.33172mm,1.1659mm">
                    <w:txbxContent>
                      <w:p w:rsidR="002C346B" w:rsidRDefault="002C346B" w:rsidP="00AA127E">
                        <w:pPr>
                          <w:spacing w:before="20" w:after="0"/>
                          <w:ind w:firstLine="0"/>
                          <w:jc w:val="center"/>
                          <w:rPr>
                            <w:rFonts w:ascii="Arial" w:hAnsi="Arial" w:cs="Arial"/>
                            <w:sz w:val="14"/>
                            <w:szCs w:val="16"/>
                          </w:rPr>
                        </w:pPr>
                        <w:r>
                          <w:rPr>
                            <w:rFonts w:ascii="Arial" w:hAnsi="Arial"/>
                            <w:sz w:val="14"/>
                          </w:rPr>
                          <w:t>ADMINISTRAZIO-SEKTORE PUBLIKOA</w:t>
                        </w:r>
                      </w:p>
                      <w:p w:rsidR="002C346B" w:rsidRPr="00E93A85" w:rsidRDefault="002C346B" w:rsidP="00AA127E">
                        <w:pPr>
                          <w:spacing w:before="20"/>
                          <w:ind w:firstLine="0"/>
                          <w:jc w:val="center"/>
                          <w:rPr>
                            <w:rFonts w:ascii="Arial" w:hAnsi="Arial" w:cs="Arial"/>
                            <w:sz w:val="14"/>
                            <w:szCs w:val="16"/>
                          </w:rPr>
                        </w:pPr>
                        <w:r>
                          <w:rPr>
                            <w:rFonts w:ascii="Arial" w:hAnsi="Arial"/>
                            <w:sz w:val="14"/>
                          </w:rPr>
                          <w:t xml:space="preserve"> </w:t>
                        </w:r>
                      </w:p>
                    </w:txbxContent>
                  </v:textbox>
                </v:shape>
                <v:line id="Line 61" o:spid="_x0000_s1036" style="position:absolute;visibility:visible;mso-wrap-style:square" from="13805,14450" to="13805,17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62" o:spid="_x0000_s1037" type="#_x0000_t202" style="position:absolute;left:9967;top:16239;width:833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pMUA&#10;AADbAAAADwAAAGRycy9kb3ducmV2LnhtbESP3WoCMRSE7wXfIZxCb6Qm3RbR1axIsVAQC2q9P2yO&#10;+9PNybKJuu3TG6HQy2FmvmEWy9424kKdrxxreB4rEMS5MxUXGr4O709TED4gG2wck4Yf8rDMhoMF&#10;psZdeUeXfShEhLBPUUMZQptK6fOSLPqxa4mjd3KdxRBlV0jT4TXCbSMTpSbSYsVxocSW3krKv/dn&#10;q2F9Voda/r6M6m2yntFmd1Sf3Gj9+NCv5iAC9eE//Nf+MBpeE7h/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16kxQAAANsAAAAPAAAAAAAAAAAAAAAAAJgCAABkcnMv&#10;ZG93bnJldi54bWxQSwUGAAAAAAQABAD1AAAAigMAAAAA&#10;">
                  <v:textbox inset="2.33172mm,1.1659mm,2.33172mm,1.1659mm">
                    <w:txbxContent>
                      <w:p w:rsidR="002C346B" w:rsidRPr="007015E8" w:rsidRDefault="002C346B" w:rsidP="00AA127E">
                        <w:pPr>
                          <w:spacing w:after="0"/>
                          <w:ind w:firstLine="0"/>
                          <w:jc w:val="center"/>
                          <w:rPr>
                            <w:rFonts w:ascii="Arial" w:hAnsi="Arial" w:cs="Arial"/>
                            <w:sz w:val="14"/>
                            <w:szCs w:val="16"/>
                          </w:rPr>
                        </w:pPr>
                        <w:r>
                          <w:rPr>
                            <w:rFonts w:ascii="Arial" w:hAnsi="Arial"/>
                            <w:sz w:val="14"/>
                          </w:rPr>
                          <w:t>ERAKUNDE AUTONOMOAK</w:t>
                        </w:r>
                      </w:p>
                    </w:txbxContent>
                  </v:textbox>
                </v:shape>
                <v:shape id="Text Box 63" o:spid="_x0000_s1038" type="#_x0000_t202" style="position:absolute;left:359;top:22677;width:12628;height:3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7P8QA&#10;AADbAAAADwAAAGRycy9kb3ducmV2LnhtbESPQWsCMRSE74L/ITyhF6mJWkq7NYoUCwVRcNX7Y/Pc&#10;Xd28LJuoq7/eCIUeh5n5hpnMWluJCzW+dKxhOFAgiDNnSs417LY/rx8gfEA2WDkmDTfyMJt2OxNM&#10;jLvyhi5pyEWEsE9QQxFCnUjps4Is+oGriaN3cI3FEGWTS9PgNcJtJUdKvUuLJceFAmv6Lig7pWer&#10;YXFW26O8j/vH1WjxScvNXq250vql186/QARqw3/4r/1rNLyN4f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T+z/EAAAA2wAAAA8AAAAAAAAAAAAAAAAAmAIAAGRycy9k&#10;b3ducmV2LnhtbFBLBQYAAAAABAAEAPUAAACJAwAAAAA=&#10;">
                  <v:textbox inset="2.33172mm,1.1659mm,2.33172mm,1.1659mm">
                    <w:txbxContent>
                      <w:p w:rsidR="002C346B" w:rsidRPr="00572A1A" w:rsidRDefault="002C346B" w:rsidP="00AA127E">
                        <w:pPr>
                          <w:spacing w:before="40" w:after="0"/>
                          <w:ind w:firstLine="0"/>
                          <w:jc w:val="center"/>
                          <w:rPr>
                            <w:rFonts w:ascii="Arial" w:hAnsi="Arial" w:cs="Arial"/>
                            <w:sz w:val="14"/>
                            <w:szCs w:val="14"/>
                          </w:rPr>
                        </w:pPr>
                        <w:r>
                          <w:rPr>
                            <w:rFonts w:ascii="Arial" w:hAnsi="Arial"/>
                            <w:sz w:val="14"/>
                          </w:rPr>
                          <w:t>UDALEKO "LAGUNAK" KIROL ZERBITZUA</w:t>
                        </w:r>
                      </w:p>
                    </w:txbxContent>
                  </v:textbox>
                </v:shape>
                <v:line id="Line 67" o:spid="_x0000_s1039" style="position:absolute;visibility:visible;mso-wrap-style:square" from="49746,13782" to="49760,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66" o:spid="_x0000_s1040" type="#_x0000_t202" style="position:absolute;left:42743;top:11317;width:13261;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Yp8QA&#10;AADbAAAADwAAAGRycy9kb3ducmV2LnhtbESP3WoCMRSE7wu+QzhCb0pNqiJ1NStSLAhSQa33h81x&#10;f9ycLJuo2z69KQi9HGbmG2a+6GwtrtT60rGGt4ECQZw5U3Ku4fvw+foOwgdkg7Vj0vBDHhZp72mO&#10;iXE33tF1H3IRIewT1FCE0CRS+qwgi37gGuLonVxrMUTZ5tK0eItwW8uhUhNpseS4UGBDHwVl5/3F&#10;alhd1KGSv6OX6mu4mtJmd1RbrrV+7nfLGYhAXfgPP9pro2E8gb8v8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kWKfEAAAA2wAAAA8AAAAAAAAAAAAAAAAAmAIAAGRycy9k&#10;b3ducmV2LnhtbFBLBQYAAAAABAAEAPUAAACJAwAAAAA=&#10;">
                  <v:textbox inset="2.33172mm,1.1659mm,2.33172mm,1.1659mm">
                    <w:txbxContent>
                      <w:p w:rsidR="002C346B" w:rsidRDefault="002C346B" w:rsidP="00AA127E">
                        <w:pPr>
                          <w:spacing w:before="20" w:after="0"/>
                          <w:ind w:firstLine="0"/>
                          <w:jc w:val="center"/>
                          <w:rPr>
                            <w:sz w:val="22"/>
                          </w:rPr>
                        </w:pPr>
                        <w:r>
                          <w:rPr>
                            <w:rFonts w:ascii="Arial" w:hAnsi="Arial"/>
                            <w:sz w:val="14"/>
                          </w:rPr>
                          <w:t>FUNDAZIO-SEKTORE PUBLIKOA</w:t>
                        </w:r>
                        <w:r>
                          <w:rPr>
                            <w:sz w:val="22"/>
                          </w:rPr>
                          <w:t xml:space="preserve"> </w:t>
                        </w:r>
                      </w:p>
                      <w:p w:rsidR="002C346B" w:rsidRPr="00E93A85" w:rsidRDefault="002C346B" w:rsidP="00AA127E">
                        <w:pPr>
                          <w:spacing w:before="20"/>
                          <w:ind w:firstLine="0"/>
                          <w:jc w:val="center"/>
                          <w:rPr>
                            <w:rFonts w:ascii="Arial" w:hAnsi="Arial" w:cs="Arial"/>
                            <w:sz w:val="14"/>
                            <w:szCs w:val="16"/>
                          </w:rPr>
                        </w:pPr>
                      </w:p>
                      <w:p w:rsidR="002C346B" w:rsidRPr="00E93A85" w:rsidRDefault="002C346B" w:rsidP="00AA127E">
                        <w:pPr>
                          <w:jc w:val="center"/>
                          <w:rPr>
                            <w:sz w:val="22"/>
                          </w:rPr>
                        </w:pPr>
                      </w:p>
                    </w:txbxContent>
                  </v:textbox>
                </v:shape>
                <v:line id="Line 69" o:spid="_x0000_s1041" style="position:absolute;visibility:visible;mso-wrap-style:square" from="49746,8147" to="49746,1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type id="_x0000_t32" coordsize="21600,21600" o:spt="32" o:oned="t" path="m,l21600,21600e" filled="f">
                  <v:path arrowok="t" fillok="f" o:connecttype="none"/>
                  <o:lock v:ext="edit" shapetype="t"/>
                </v:shapetype>
                <v:shape id="AutoShape 70" o:spid="_x0000_s1042" type="#_x0000_t32" style="position:absolute;left:13894;top:8097;width:35866;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72" o:spid="_x0000_s1043" type="#_x0000_t32" style="position:absolute;left:6217;top:20797;width:15785;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Text Box 75" o:spid="_x0000_s1044" type="#_x0000_t202" style="position:absolute;left:15435;top:22677;width:11229;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QDcQA&#10;AADbAAAADwAAAGRycy9kb3ducmV2LnhtbESPQWsCMRSE7wX/Q3hCL6UmKpZ2axQpFgqi4Kr3x+a5&#10;u7p5WTZRV3+9EYQeh5n5hhlPW1uJMzW+dKyh31MgiDNnSs41bDe/758gfEA2WDkmDVfyMJ10XsaY&#10;GHfhNZ3TkIsIYZ+ghiKEOpHSZwVZ9D1XE0dv7xqLIcoml6bBS4TbSg6U+pAWS44LBdb0U1B2TE9W&#10;w/ykNgd5G74dloP5Fy3WO7XiSuvXbjv7BhGoDf/hZ/vPaBiN4PEl/gA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UA3EAAAA2wAAAA8AAAAAAAAAAAAAAAAAmAIAAGRycy9k&#10;b3ducmV2LnhtbFBLBQYAAAAABAAEAPUAAACJAwAAAAA=&#10;">
                  <v:textbox inset="2.33172mm,1.1659mm,2.33172mm,1.1659mm">
                    <w:txbxContent>
                      <w:p w:rsidR="002C346B" w:rsidRPr="00CA590E" w:rsidRDefault="002C346B" w:rsidP="00AA127E">
                        <w:pPr>
                          <w:spacing w:before="40" w:after="0"/>
                          <w:ind w:firstLine="0"/>
                          <w:jc w:val="center"/>
                          <w:rPr>
                            <w:sz w:val="22"/>
                          </w:rPr>
                        </w:pPr>
                        <w:r>
                          <w:rPr>
                            <w:rFonts w:ascii="Arial" w:hAnsi="Arial"/>
                            <w:sz w:val="14"/>
                          </w:rPr>
                          <w:t>"LUIS MORONDO" MUSIKA ESKOLA</w:t>
                        </w:r>
                      </w:p>
                    </w:txbxContent>
                  </v:textbox>
                </v:shape>
                <v:shape id="Text Box 76" o:spid="_x0000_s1045" type="#_x0000_t202" style="position:absolute;left:42743;top:17178;width:13263;height:3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3OesQA&#10;AADbAAAADwAAAGRycy9kb3ducmV2LnhtbESP3WoCMRSE7wu+QzhCb0pNqih1NStSLAhSQa33h81x&#10;f9ycLJuo2z69KQi9HGbmG2a+6GwtrtT60rGGt4ECQZw5U3Ku4fvw+foOwgdkg7Vj0vBDHhZp72mO&#10;iXE33tF1H3IRIewT1FCE0CRS+qwgi37gGuLonVxrMUTZ5tK0eItwW8uhUhNpseS4UGBDHwVl5/3F&#10;alhd1KGSv6OX6mu4mtJmd1RbrrV+7nfLGYhAXfgPP9pro2E8gb8v8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9znrEAAAA2wAAAA8AAAAAAAAAAAAAAAAAmAIAAGRycy9k&#10;b3ducmV2LnhtbFBLBQYAAAAABAAEAPUAAACJAwAAAAA=&#10;">
                  <v:textbox inset="2.33172mm,1.1659mm,2.33172mm,1.1659mm">
                    <w:txbxContent>
                      <w:p w:rsidR="002C346B" w:rsidRPr="00CA590E" w:rsidRDefault="002C346B" w:rsidP="00AA127E">
                        <w:pPr>
                          <w:spacing w:before="40" w:after="80"/>
                          <w:ind w:firstLine="0"/>
                          <w:jc w:val="center"/>
                          <w:rPr>
                            <w:sz w:val="22"/>
                          </w:rPr>
                        </w:pPr>
                        <w:r>
                          <w:rPr>
                            <w:rFonts w:ascii="Arial" w:hAnsi="Arial"/>
                            <w:sz w:val="14"/>
                          </w:rPr>
                          <w:t>BARAÑAIN AUDITORIOA FUNDAZIOA</w:t>
                        </w:r>
                      </w:p>
                      <w:p w:rsidR="002C346B" w:rsidRPr="00031B5B" w:rsidRDefault="002C346B" w:rsidP="00AA127E">
                        <w:pPr>
                          <w:rPr>
                            <w:szCs w:val="16"/>
                          </w:rPr>
                        </w:pPr>
                      </w:p>
                    </w:txbxContent>
                  </v:textbox>
                </v:shape>
                <v:line id="Line 77" o:spid="_x0000_s1046" style="position:absolute;visibility:visible;mso-wrap-style:square" from="25151,5329" to="25151,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w10:anchorlock/>
              </v:group>
            </w:pict>
          </mc:Fallback>
        </mc:AlternateContent>
      </w:r>
    </w:p>
    <w:p w:rsidR="00AA127E" w:rsidRPr="0006483A" w:rsidRDefault="00AA127E" w:rsidP="00BC4F70">
      <w:pPr>
        <w:pStyle w:val="texto"/>
      </w:pPr>
      <w:r>
        <w:t>Udalaren eta haren menpeko enteen datu ekonomiko eta langileei buruzko datu nagusiak honako hauek dira 2017ko ekitaldiaren itxieran:</w:t>
      </w:r>
    </w:p>
    <w:p w:rsidR="00AA127E" w:rsidRDefault="00AA127E" w:rsidP="00AA127E">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Administrazio-sektore publikoa:</w:t>
      </w:r>
    </w:p>
    <w:tbl>
      <w:tblPr>
        <w:tblW w:w="0" w:type="auto"/>
        <w:jc w:val="center"/>
        <w:tblCellMar>
          <w:left w:w="70" w:type="dxa"/>
          <w:right w:w="70" w:type="dxa"/>
        </w:tblCellMar>
        <w:tblLook w:val="04A0" w:firstRow="1" w:lastRow="0" w:firstColumn="1" w:lastColumn="0" w:noHBand="0" w:noVBand="1"/>
      </w:tblPr>
      <w:tblGrid>
        <w:gridCol w:w="2498"/>
        <w:gridCol w:w="2338"/>
        <w:gridCol w:w="1984"/>
        <w:gridCol w:w="1985"/>
      </w:tblGrid>
      <w:tr w:rsidR="00AA127E" w:rsidRPr="002B5D0C" w:rsidTr="004D68C4">
        <w:trPr>
          <w:trHeight w:val="113"/>
          <w:jc w:val="center"/>
        </w:trPr>
        <w:tc>
          <w:tcPr>
            <w:tcW w:w="2498"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left"/>
              <w:rPr>
                <w:rFonts w:ascii="Arial" w:hAnsi="Arial" w:cs="Arial"/>
                <w:color w:val="000000"/>
                <w:sz w:val="18"/>
                <w:szCs w:val="18"/>
              </w:rPr>
            </w:pPr>
            <w:r>
              <w:rPr>
                <w:rFonts w:ascii="Arial" w:hAnsi="Arial"/>
                <w:color w:val="000000"/>
                <w:sz w:val="18"/>
              </w:rPr>
              <w:t> </w:t>
            </w:r>
          </w:p>
        </w:tc>
        <w:tc>
          <w:tcPr>
            <w:tcW w:w="2338" w:type="dxa"/>
            <w:tcBorders>
              <w:top w:val="single" w:sz="4" w:space="0" w:color="auto"/>
              <w:left w:val="nil"/>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rPr>
            </w:pPr>
            <w:r>
              <w:rPr>
                <w:rFonts w:ascii="Arial" w:hAnsi="Arial"/>
                <w:color w:val="000000"/>
                <w:sz w:val="18"/>
              </w:rPr>
              <w:t>Eskubideak</w:t>
            </w:r>
          </w:p>
        </w:tc>
        <w:tc>
          <w:tcPr>
            <w:tcW w:w="1984" w:type="dxa"/>
            <w:tcBorders>
              <w:top w:val="single" w:sz="4" w:space="0" w:color="auto"/>
              <w:left w:val="nil"/>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rPr>
            </w:pPr>
            <w:r>
              <w:rPr>
                <w:rFonts w:ascii="Arial" w:hAnsi="Arial"/>
                <w:color w:val="000000"/>
                <w:sz w:val="18"/>
              </w:rPr>
              <w:t>Betebeharrak</w:t>
            </w:r>
          </w:p>
        </w:tc>
        <w:tc>
          <w:tcPr>
            <w:tcW w:w="1985" w:type="dxa"/>
            <w:tcBorders>
              <w:top w:val="single" w:sz="4" w:space="0" w:color="auto"/>
              <w:left w:val="nil"/>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rPr>
            </w:pPr>
            <w:r>
              <w:rPr>
                <w:rFonts w:ascii="Arial" w:hAnsi="Arial"/>
                <w:color w:val="000000"/>
                <w:sz w:val="18"/>
              </w:rPr>
              <w:t>Langileak,</w:t>
            </w:r>
          </w:p>
        </w:tc>
      </w:tr>
      <w:tr w:rsidR="00AA127E" w:rsidRPr="002B5D0C" w:rsidTr="00AA3FC0">
        <w:trPr>
          <w:trHeight w:val="113"/>
          <w:jc w:val="center"/>
        </w:trPr>
        <w:tc>
          <w:tcPr>
            <w:tcW w:w="2498" w:type="dxa"/>
            <w:vMerge/>
            <w:tcBorders>
              <w:top w:val="single" w:sz="4" w:space="0" w:color="auto"/>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left"/>
              <w:rPr>
                <w:rFonts w:ascii="Arial" w:hAnsi="Arial" w:cs="Arial"/>
                <w:color w:val="000000"/>
                <w:sz w:val="18"/>
                <w:szCs w:val="18"/>
              </w:rPr>
            </w:pPr>
          </w:p>
        </w:tc>
        <w:tc>
          <w:tcPr>
            <w:tcW w:w="2338" w:type="dxa"/>
            <w:tcBorders>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rPr>
            </w:pPr>
            <w:r>
              <w:rPr>
                <w:rFonts w:ascii="Arial" w:hAnsi="Arial"/>
                <w:color w:val="000000"/>
                <w:sz w:val="18"/>
              </w:rPr>
              <w:t>aitortuak</w:t>
            </w:r>
          </w:p>
        </w:tc>
        <w:tc>
          <w:tcPr>
            <w:tcW w:w="1984" w:type="dxa"/>
            <w:tcBorders>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rPr>
            </w:pPr>
            <w:r>
              <w:rPr>
                <w:rFonts w:ascii="Arial" w:hAnsi="Arial"/>
                <w:color w:val="000000"/>
                <w:sz w:val="18"/>
              </w:rPr>
              <w:t>aitortuak</w:t>
            </w:r>
          </w:p>
        </w:tc>
        <w:tc>
          <w:tcPr>
            <w:tcW w:w="1985" w:type="dxa"/>
            <w:tcBorders>
              <w:left w:val="nil"/>
              <w:bottom w:val="single" w:sz="4" w:space="0" w:color="auto"/>
              <w:right w:val="nil"/>
            </w:tcBorders>
            <w:shd w:val="clear" w:color="auto" w:fill="FABF8F" w:themeFill="accent6" w:themeFillTint="99"/>
            <w:vAlign w:val="center"/>
            <w:hideMark/>
          </w:tcPr>
          <w:p w:rsidR="00AA127E" w:rsidRPr="002B5D0C" w:rsidRDefault="00AA127E" w:rsidP="007E4CF8">
            <w:pPr>
              <w:spacing w:after="0"/>
              <w:ind w:firstLine="0"/>
              <w:jc w:val="right"/>
              <w:rPr>
                <w:rFonts w:ascii="Arial" w:hAnsi="Arial" w:cs="Arial"/>
                <w:color w:val="000000"/>
                <w:sz w:val="18"/>
                <w:szCs w:val="18"/>
              </w:rPr>
            </w:pPr>
            <w:r>
              <w:rPr>
                <w:rFonts w:ascii="Arial" w:hAnsi="Arial"/>
                <w:color w:val="000000"/>
                <w:sz w:val="18"/>
              </w:rPr>
              <w:t>2017/12/31</w:t>
            </w:r>
          </w:p>
        </w:tc>
      </w:tr>
      <w:tr w:rsidR="006A0ED8" w:rsidRPr="006A0ED8" w:rsidTr="00AA3FC0">
        <w:trPr>
          <w:trHeight w:val="227"/>
          <w:jc w:val="center"/>
        </w:trPr>
        <w:tc>
          <w:tcPr>
            <w:tcW w:w="2498" w:type="dxa"/>
            <w:tcBorders>
              <w:top w:val="single" w:sz="4" w:space="0" w:color="auto"/>
              <w:left w:val="nil"/>
              <w:bottom w:val="single" w:sz="2" w:space="0" w:color="auto"/>
              <w:right w:val="nil"/>
            </w:tcBorders>
            <w:shd w:val="clear" w:color="auto" w:fill="auto"/>
            <w:vAlign w:val="center"/>
            <w:hideMark/>
          </w:tcPr>
          <w:p w:rsidR="00AA127E" w:rsidRPr="006A0ED8" w:rsidRDefault="00AA127E" w:rsidP="007E4CF8">
            <w:pPr>
              <w:spacing w:after="0"/>
              <w:ind w:firstLine="0"/>
              <w:jc w:val="left"/>
              <w:rPr>
                <w:rFonts w:ascii="Arial Narrow" w:hAnsi="Arial Narrow"/>
              </w:rPr>
            </w:pPr>
            <w:r>
              <w:rPr>
                <w:rFonts w:ascii="Arial Narrow" w:hAnsi="Arial Narrow"/>
              </w:rPr>
              <w:t>Udala</w:t>
            </w:r>
          </w:p>
        </w:tc>
        <w:tc>
          <w:tcPr>
            <w:tcW w:w="2338" w:type="dxa"/>
            <w:tcBorders>
              <w:top w:val="single" w:sz="4"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12.712.427.</w:t>
            </w:r>
          </w:p>
        </w:tc>
        <w:tc>
          <w:tcPr>
            <w:tcW w:w="1984" w:type="dxa"/>
            <w:tcBorders>
              <w:top w:val="single" w:sz="4"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12.347.525.</w:t>
            </w:r>
          </w:p>
        </w:tc>
        <w:tc>
          <w:tcPr>
            <w:tcW w:w="1985" w:type="dxa"/>
            <w:tcBorders>
              <w:top w:val="single" w:sz="4" w:space="0" w:color="auto"/>
              <w:left w:val="nil"/>
              <w:bottom w:val="single" w:sz="2" w:space="0" w:color="auto"/>
              <w:right w:val="nil"/>
            </w:tcBorders>
            <w:shd w:val="clear" w:color="auto" w:fill="auto"/>
            <w:vAlign w:val="center"/>
          </w:tcPr>
          <w:p w:rsidR="00AA127E" w:rsidRPr="006A0ED8" w:rsidRDefault="006A0ED8" w:rsidP="007E4CF8">
            <w:pPr>
              <w:spacing w:after="0"/>
              <w:ind w:firstLine="0"/>
              <w:jc w:val="right"/>
              <w:rPr>
                <w:rFonts w:ascii="Arial Narrow" w:hAnsi="Arial Narrow"/>
              </w:rPr>
            </w:pPr>
            <w:r>
              <w:rPr>
                <w:rFonts w:ascii="Arial Narrow" w:hAnsi="Arial Narrow"/>
              </w:rPr>
              <w:t>129.</w:t>
            </w:r>
          </w:p>
        </w:tc>
      </w:tr>
      <w:tr w:rsidR="006A0ED8" w:rsidRPr="006A0ED8" w:rsidTr="00AA3FC0">
        <w:trPr>
          <w:trHeight w:val="227"/>
          <w:jc w:val="center"/>
        </w:trPr>
        <w:tc>
          <w:tcPr>
            <w:tcW w:w="2498" w:type="dxa"/>
            <w:tcBorders>
              <w:top w:val="single" w:sz="2" w:space="0" w:color="auto"/>
              <w:left w:val="nil"/>
              <w:bottom w:val="single" w:sz="2" w:space="0" w:color="auto"/>
              <w:right w:val="nil"/>
            </w:tcBorders>
            <w:shd w:val="clear" w:color="auto" w:fill="auto"/>
            <w:vAlign w:val="center"/>
            <w:hideMark/>
          </w:tcPr>
          <w:p w:rsidR="00AA127E" w:rsidRPr="006A0ED8" w:rsidRDefault="00AA127E" w:rsidP="007E4CF8">
            <w:pPr>
              <w:spacing w:after="0"/>
              <w:ind w:firstLine="0"/>
              <w:jc w:val="left"/>
              <w:rPr>
                <w:rFonts w:ascii="Arial Narrow" w:hAnsi="Arial Narrow"/>
              </w:rPr>
            </w:pPr>
            <w:r>
              <w:rPr>
                <w:rFonts w:ascii="Arial Narrow" w:hAnsi="Arial Narrow"/>
              </w:rPr>
              <w:t>Musika Eskola</w:t>
            </w:r>
          </w:p>
        </w:tc>
        <w:tc>
          <w:tcPr>
            <w:tcW w:w="2338"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882.389.</w:t>
            </w:r>
          </w:p>
        </w:tc>
        <w:tc>
          <w:tcPr>
            <w:tcW w:w="1984"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884.166.</w:t>
            </w:r>
          </w:p>
        </w:tc>
        <w:tc>
          <w:tcPr>
            <w:tcW w:w="1985" w:type="dxa"/>
            <w:tcBorders>
              <w:top w:val="single" w:sz="2" w:space="0" w:color="auto"/>
              <w:left w:val="nil"/>
              <w:bottom w:val="single" w:sz="2" w:space="0" w:color="auto"/>
              <w:right w:val="nil"/>
            </w:tcBorders>
            <w:shd w:val="clear" w:color="auto" w:fill="auto"/>
            <w:vAlign w:val="center"/>
          </w:tcPr>
          <w:p w:rsidR="00AA127E" w:rsidRPr="006A0ED8" w:rsidRDefault="006A0ED8" w:rsidP="007E4CF8">
            <w:pPr>
              <w:spacing w:after="0"/>
              <w:ind w:firstLine="0"/>
              <w:jc w:val="right"/>
              <w:rPr>
                <w:rFonts w:ascii="Arial Narrow" w:hAnsi="Arial Narrow"/>
              </w:rPr>
            </w:pPr>
            <w:r>
              <w:rPr>
                <w:rFonts w:ascii="Arial Narrow" w:hAnsi="Arial Narrow"/>
              </w:rPr>
              <w:t>19.</w:t>
            </w:r>
          </w:p>
        </w:tc>
      </w:tr>
      <w:tr w:rsidR="006A0ED8" w:rsidRPr="006A0ED8" w:rsidTr="00AA3FC0">
        <w:trPr>
          <w:trHeight w:val="227"/>
          <w:jc w:val="center"/>
        </w:trPr>
        <w:tc>
          <w:tcPr>
            <w:tcW w:w="2498" w:type="dxa"/>
            <w:tcBorders>
              <w:top w:val="single" w:sz="2" w:space="0" w:color="auto"/>
              <w:left w:val="nil"/>
              <w:bottom w:val="single" w:sz="2" w:space="0" w:color="auto"/>
              <w:right w:val="nil"/>
            </w:tcBorders>
            <w:shd w:val="clear" w:color="auto" w:fill="auto"/>
            <w:vAlign w:val="center"/>
            <w:hideMark/>
          </w:tcPr>
          <w:p w:rsidR="00AA127E" w:rsidRPr="006A0ED8" w:rsidRDefault="00AA127E" w:rsidP="007E4CF8">
            <w:pPr>
              <w:spacing w:after="0"/>
              <w:ind w:firstLine="0"/>
              <w:jc w:val="left"/>
              <w:rPr>
                <w:rFonts w:ascii="Arial Narrow" w:hAnsi="Arial Narrow"/>
              </w:rPr>
            </w:pPr>
            <w:r>
              <w:rPr>
                <w:rFonts w:ascii="Arial Narrow" w:hAnsi="Arial Narrow"/>
              </w:rPr>
              <w:t>Lagunak Udal Zerbitzua</w:t>
            </w:r>
          </w:p>
        </w:tc>
        <w:tc>
          <w:tcPr>
            <w:tcW w:w="2338"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1.976.122.</w:t>
            </w:r>
          </w:p>
        </w:tc>
        <w:tc>
          <w:tcPr>
            <w:tcW w:w="1984" w:type="dxa"/>
            <w:tcBorders>
              <w:top w:val="single" w:sz="2" w:space="0" w:color="auto"/>
              <w:left w:val="nil"/>
              <w:bottom w:val="single" w:sz="2"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1.811.463.</w:t>
            </w:r>
          </w:p>
        </w:tc>
        <w:tc>
          <w:tcPr>
            <w:tcW w:w="1985" w:type="dxa"/>
            <w:tcBorders>
              <w:top w:val="single" w:sz="2" w:space="0" w:color="auto"/>
              <w:left w:val="nil"/>
              <w:bottom w:val="single" w:sz="2" w:space="0" w:color="auto"/>
              <w:right w:val="nil"/>
            </w:tcBorders>
            <w:shd w:val="clear" w:color="auto" w:fill="auto"/>
            <w:vAlign w:val="center"/>
          </w:tcPr>
          <w:p w:rsidR="00AA127E" w:rsidRPr="006A0ED8" w:rsidRDefault="00D038E8" w:rsidP="007E4CF8">
            <w:pPr>
              <w:spacing w:after="0"/>
              <w:ind w:firstLine="0"/>
              <w:jc w:val="right"/>
              <w:rPr>
                <w:rFonts w:ascii="Arial Narrow" w:hAnsi="Arial Narrow"/>
              </w:rPr>
            </w:pPr>
            <w:r>
              <w:rPr>
                <w:rFonts w:ascii="Arial Narrow" w:hAnsi="Arial Narrow"/>
              </w:rPr>
              <w:t>14.</w:t>
            </w:r>
          </w:p>
        </w:tc>
      </w:tr>
      <w:tr w:rsidR="006A0ED8" w:rsidRPr="006A0ED8" w:rsidTr="00AA3FC0">
        <w:trPr>
          <w:trHeight w:val="227"/>
          <w:jc w:val="center"/>
        </w:trPr>
        <w:tc>
          <w:tcPr>
            <w:tcW w:w="2498"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left"/>
              <w:rPr>
                <w:rFonts w:ascii="Arial Narrow" w:hAnsi="Arial Narrow"/>
              </w:rPr>
            </w:pPr>
            <w:r>
              <w:rPr>
                <w:rFonts w:ascii="Arial Narrow" w:hAnsi="Arial Narrow"/>
              </w:rPr>
              <w:t>-Bateratze-doikuntzak</w:t>
            </w:r>
          </w:p>
        </w:tc>
        <w:tc>
          <w:tcPr>
            <w:tcW w:w="2338"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-379.000.</w:t>
            </w:r>
          </w:p>
        </w:tc>
        <w:tc>
          <w:tcPr>
            <w:tcW w:w="1984"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r>
              <w:rPr>
                <w:rFonts w:ascii="Arial Narrow" w:hAnsi="Arial Narrow"/>
              </w:rPr>
              <w:t>379.000.</w:t>
            </w:r>
          </w:p>
        </w:tc>
        <w:tc>
          <w:tcPr>
            <w:tcW w:w="1985" w:type="dxa"/>
            <w:tcBorders>
              <w:top w:val="single" w:sz="2" w:space="0" w:color="auto"/>
              <w:left w:val="nil"/>
              <w:bottom w:val="single" w:sz="4" w:space="0" w:color="auto"/>
              <w:right w:val="nil"/>
            </w:tcBorders>
            <w:shd w:val="clear" w:color="auto" w:fill="auto"/>
            <w:vAlign w:val="center"/>
          </w:tcPr>
          <w:p w:rsidR="00AA127E" w:rsidRPr="006A0ED8" w:rsidRDefault="00AA127E" w:rsidP="007E4CF8">
            <w:pPr>
              <w:spacing w:after="0"/>
              <w:ind w:firstLine="0"/>
              <w:jc w:val="right"/>
              <w:rPr>
                <w:rFonts w:ascii="Arial Narrow" w:hAnsi="Arial Narrow"/>
              </w:rPr>
            </w:pPr>
          </w:p>
        </w:tc>
      </w:tr>
      <w:tr w:rsidR="00AA127E" w:rsidRPr="00C13B07" w:rsidTr="00AA3FC0">
        <w:trPr>
          <w:trHeight w:val="284"/>
          <w:jc w:val="center"/>
        </w:trPr>
        <w:tc>
          <w:tcPr>
            <w:tcW w:w="2498" w:type="dxa"/>
            <w:tcBorders>
              <w:top w:val="single" w:sz="4" w:space="0" w:color="auto"/>
              <w:left w:val="nil"/>
              <w:bottom w:val="single" w:sz="4" w:space="0" w:color="auto"/>
              <w:right w:val="nil"/>
            </w:tcBorders>
            <w:shd w:val="clear" w:color="auto" w:fill="FABF8F" w:themeFill="accent6" w:themeFillTint="99"/>
            <w:vAlign w:val="center"/>
          </w:tcPr>
          <w:p w:rsidR="00AA127E" w:rsidRPr="00C13B07" w:rsidRDefault="00AA127E" w:rsidP="007E4CF8">
            <w:pPr>
              <w:spacing w:after="0"/>
              <w:ind w:firstLine="0"/>
              <w:jc w:val="left"/>
              <w:rPr>
                <w:rFonts w:ascii="Arial" w:hAnsi="Arial" w:cs="Arial"/>
                <w:sz w:val="18"/>
                <w:szCs w:val="18"/>
              </w:rPr>
            </w:pPr>
            <w:r>
              <w:rPr>
                <w:rFonts w:ascii="Arial" w:hAnsi="Arial"/>
                <w:sz w:val="18"/>
              </w:rPr>
              <w:t>Guztira</w:t>
            </w:r>
          </w:p>
        </w:tc>
        <w:tc>
          <w:tcPr>
            <w:tcW w:w="2338" w:type="dxa"/>
            <w:tcBorders>
              <w:top w:val="single" w:sz="4" w:space="0" w:color="auto"/>
              <w:left w:val="nil"/>
              <w:bottom w:val="single" w:sz="4" w:space="0" w:color="auto"/>
              <w:right w:val="nil"/>
            </w:tcBorders>
            <w:shd w:val="clear" w:color="auto" w:fill="FABF8F" w:themeFill="accent6" w:themeFillTint="99"/>
            <w:vAlign w:val="center"/>
          </w:tcPr>
          <w:p w:rsidR="00AA127E" w:rsidRPr="006A0ED8" w:rsidRDefault="006A0ED8" w:rsidP="007E4CF8">
            <w:pPr>
              <w:spacing w:after="0"/>
              <w:ind w:firstLine="0"/>
              <w:jc w:val="right"/>
              <w:rPr>
                <w:rFonts w:ascii="Arial" w:hAnsi="Arial" w:cs="Arial"/>
                <w:sz w:val="18"/>
                <w:szCs w:val="18"/>
              </w:rPr>
            </w:pPr>
            <w:r>
              <w:rPr>
                <w:rFonts w:ascii="Arial" w:hAnsi="Arial"/>
                <w:color w:val="000000"/>
                <w:sz w:val="18"/>
              </w:rPr>
              <w:t>15.191.938.</w:t>
            </w:r>
          </w:p>
        </w:tc>
        <w:tc>
          <w:tcPr>
            <w:tcW w:w="1984" w:type="dxa"/>
            <w:tcBorders>
              <w:top w:val="single" w:sz="4" w:space="0" w:color="auto"/>
              <w:left w:val="nil"/>
              <w:bottom w:val="single" w:sz="4" w:space="0" w:color="auto"/>
              <w:right w:val="nil"/>
            </w:tcBorders>
            <w:shd w:val="clear" w:color="auto" w:fill="FABF8F" w:themeFill="accent6" w:themeFillTint="99"/>
            <w:vAlign w:val="center"/>
          </w:tcPr>
          <w:p w:rsidR="00AA127E" w:rsidRPr="006A0ED8" w:rsidRDefault="006A0ED8" w:rsidP="007E4CF8">
            <w:pPr>
              <w:spacing w:after="0"/>
              <w:ind w:firstLine="0"/>
              <w:jc w:val="right"/>
              <w:rPr>
                <w:rFonts w:ascii="Arial" w:hAnsi="Arial" w:cs="Arial"/>
              </w:rPr>
            </w:pPr>
            <w:r>
              <w:rPr>
                <w:rFonts w:ascii="Arial" w:hAnsi="Arial"/>
                <w:color w:val="000000"/>
                <w:sz w:val="18"/>
              </w:rPr>
              <w:t>14.664.154.</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AA127E" w:rsidRPr="00C13B07" w:rsidRDefault="00AA127E" w:rsidP="007E4CF8">
            <w:pPr>
              <w:spacing w:after="0"/>
              <w:ind w:firstLine="0"/>
              <w:jc w:val="right"/>
              <w:rPr>
                <w:rFonts w:ascii="Arial" w:hAnsi="Arial" w:cs="Arial"/>
                <w:color w:val="FF0000"/>
                <w:sz w:val="18"/>
                <w:szCs w:val="18"/>
              </w:rPr>
            </w:pPr>
          </w:p>
        </w:tc>
      </w:tr>
    </w:tbl>
    <w:p w:rsidR="00F242FC" w:rsidRPr="00050E87" w:rsidRDefault="00F242FC" w:rsidP="0063084F">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before="240" w:after="240"/>
        <w:ind w:left="0" w:firstLine="289"/>
        <w:rPr>
          <w:rFonts w:cs="Arial"/>
        </w:rPr>
      </w:pPr>
      <w:r>
        <w:t>Fundazioa:</w:t>
      </w:r>
    </w:p>
    <w:tbl>
      <w:tblPr>
        <w:tblW w:w="8817" w:type="dxa"/>
        <w:jc w:val="center"/>
        <w:tblBorders>
          <w:top w:val="single" w:sz="4" w:space="0" w:color="auto"/>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3480"/>
        <w:gridCol w:w="1284"/>
        <w:gridCol w:w="1157"/>
        <w:gridCol w:w="1456"/>
        <w:gridCol w:w="1440"/>
      </w:tblGrid>
      <w:tr w:rsidR="00F242FC" w:rsidRPr="00050E87" w:rsidTr="00CC0314">
        <w:trPr>
          <w:trHeight w:val="170"/>
          <w:jc w:val="center"/>
        </w:trPr>
        <w:tc>
          <w:tcPr>
            <w:tcW w:w="3480"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left"/>
            </w:pPr>
          </w:p>
        </w:tc>
        <w:tc>
          <w:tcPr>
            <w:tcW w:w="1284"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t>Diru-sarrerak</w:t>
            </w:r>
          </w:p>
        </w:tc>
        <w:tc>
          <w:tcPr>
            <w:tcW w:w="1157"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t>Gastuak</w:t>
            </w:r>
          </w:p>
        </w:tc>
        <w:tc>
          <w:tcPr>
            <w:tcW w:w="1456"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t>Ekitaldiko emaitzak</w:t>
            </w:r>
          </w:p>
        </w:tc>
        <w:tc>
          <w:tcPr>
            <w:tcW w:w="1440" w:type="dxa"/>
            <w:tcBorders>
              <w:bottom w:val="single" w:sz="4" w:space="0" w:color="auto"/>
            </w:tcBorders>
            <w:shd w:val="clear" w:color="auto" w:fill="FABF8F" w:themeFill="accent6" w:themeFillTint="99"/>
            <w:vAlign w:val="center"/>
          </w:tcPr>
          <w:p w:rsidR="00F242FC" w:rsidRPr="00050E87" w:rsidRDefault="00F242FC" w:rsidP="00CC0314">
            <w:pPr>
              <w:pStyle w:val="cuadroCabe"/>
              <w:jc w:val="right"/>
            </w:pPr>
            <w:r>
              <w:t xml:space="preserve">Batez besteko langile-kopurua </w:t>
            </w:r>
          </w:p>
          <w:p w:rsidR="00F242FC" w:rsidRPr="00050E87" w:rsidRDefault="00F242FC" w:rsidP="00CC0314">
            <w:pPr>
              <w:pStyle w:val="cuadroCabe"/>
              <w:jc w:val="right"/>
            </w:pPr>
          </w:p>
        </w:tc>
      </w:tr>
      <w:tr w:rsidR="00F242FC" w:rsidRPr="00050E87" w:rsidTr="00CC0314">
        <w:trPr>
          <w:trHeight w:val="255"/>
          <w:jc w:val="center"/>
        </w:trPr>
        <w:tc>
          <w:tcPr>
            <w:tcW w:w="3480" w:type="dxa"/>
            <w:vAlign w:val="center"/>
          </w:tcPr>
          <w:p w:rsidR="00F242FC" w:rsidRPr="00050E87" w:rsidRDefault="00F242FC" w:rsidP="00CC0314">
            <w:pPr>
              <w:pStyle w:val="cuatexto"/>
              <w:jc w:val="left"/>
            </w:pPr>
            <w:r>
              <w:t>Barañain Auditorioa Fundazioa</w:t>
            </w:r>
          </w:p>
        </w:tc>
        <w:tc>
          <w:tcPr>
            <w:tcW w:w="1284" w:type="dxa"/>
            <w:vAlign w:val="center"/>
          </w:tcPr>
          <w:p w:rsidR="00F242FC" w:rsidRPr="00050E87" w:rsidRDefault="00F242FC" w:rsidP="00CC0314">
            <w:pPr>
              <w:pStyle w:val="cuatexto"/>
              <w:jc w:val="right"/>
            </w:pPr>
            <w:r>
              <w:t>673.838.</w:t>
            </w:r>
          </w:p>
        </w:tc>
        <w:tc>
          <w:tcPr>
            <w:tcW w:w="1157" w:type="dxa"/>
            <w:vAlign w:val="center"/>
          </w:tcPr>
          <w:p w:rsidR="00F242FC" w:rsidRPr="00050E87" w:rsidRDefault="00F242FC" w:rsidP="00CC0314">
            <w:pPr>
              <w:pStyle w:val="cuatexto"/>
              <w:jc w:val="right"/>
            </w:pPr>
            <w:r>
              <w:t>687.722.</w:t>
            </w:r>
          </w:p>
        </w:tc>
        <w:tc>
          <w:tcPr>
            <w:tcW w:w="1456" w:type="dxa"/>
            <w:vAlign w:val="center"/>
          </w:tcPr>
          <w:p w:rsidR="00F242FC" w:rsidRPr="00050E87" w:rsidRDefault="00F242FC" w:rsidP="00CC0314">
            <w:pPr>
              <w:pStyle w:val="cuatexto"/>
              <w:jc w:val="right"/>
            </w:pPr>
            <w:r>
              <w:t>-13.884.</w:t>
            </w:r>
          </w:p>
        </w:tc>
        <w:tc>
          <w:tcPr>
            <w:tcW w:w="1440" w:type="dxa"/>
            <w:vAlign w:val="center"/>
          </w:tcPr>
          <w:p w:rsidR="00F242FC" w:rsidRPr="00050E87" w:rsidRDefault="00F242FC" w:rsidP="00CC0314">
            <w:pPr>
              <w:pStyle w:val="cuatexto"/>
              <w:jc w:val="right"/>
            </w:pPr>
            <w:r>
              <w:t>6.</w:t>
            </w:r>
          </w:p>
        </w:tc>
      </w:tr>
    </w:tbl>
    <w:p w:rsidR="00AA127E" w:rsidRPr="008E3DCF" w:rsidRDefault="00AA127E" w:rsidP="00AA3FC0">
      <w:pPr>
        <w:pStyle w:val="texto"/>
        <w:tabs>
          <w:tab w:val="clear" w:pos="2835"/>
          <w:tab w:val="clear" w:pos="3969"/>
          <w:tab w:val="clear" w:pos="5103"/>
          <w:tab w:val="clear" w:pos="6237"/>
          <w:tab w:val="clear" w:pos="7371"/>
        </w:tabs>
        <w:spacing w:before="240"/>
      </w:pPr>
      <w:r>
        <w:t xml:space="preserve">2017an, Udalak 359.000 euroko ekarpena egin zion Musika Eskolari, 20.000 eurokoa Lagunak Udal Zerbitzuari eta 165.000 eurokoa Barañaingo Auditorioa Fundazioari. </w:t>
      </w:r>
    </w:p>
    <w:p w:rsidR="00F242FC" w:rsidRPr="003C34D9" w:rsidRDefault="00AA127E" w:rsidP="0063084F">
      <w:pPr>
        <w:tabs>
          <w:tab w:val="left" w:pos="2835"/>
        </w:tabs>
        <w:spacing w:before="240" w:after="240"/>
        <w:ind w:firstLine="284"/>
        <w:rPr>
          <w:spacing w:val="6"/>
          <w:sz w:val="26"/>
          <w:szCs w:val="24"/>
        </w:rPr>
      </w:pPr>
      <w:r>
        <w:rPr>
          <w:spacing w:val="6"/>
          <w:sz w:val="26"/>
        </w:rPr>
        <w:lastRenderedPageBreak/>
        <w:t>Halaber, udala Iruñerriko Mankomunitatearen partaide da, eta haren bitartez egiten ditu uraren ziklo integralaren zerbitzu-ematea, hiri-hondakin solidoen kudeaketa eta tratamendua, eskualdeko hiri-garraioa eta ibai-parkearen kude</w:t>
      </w:r>
      <w:r>
        <w:rPr>
          <w:spacing w:val="6"/>
          <w:sz w:val="26"/>
        </w:rPr>
        <w:t>a</w:t>
      </w:r>
      <w:r>
        <w:rPr>
          <w:spacing w:val="6"/>
          <w:sz w:val="26"/>
        </w:rPr>
        <w:t>keta. Azken bi zerbitzu mankomunatu horiek honako gastu hau ekarri diote udalari:</w:t>
      </w:r>
    </w:p>
    <w:tbl>
      <w:tblPr>
        <w:tblW w:w="8763" w:type="dxa"/>
        <w:jc w:val="center"/>
        <w:tblCellMar>
          <w:left w:w="70" w:type="dxa"/>
          <w:right w:w="70" w:type="dxa"/>
        </w:tblCellMar>
        <w:tblLook w:val="0000" w:firstRow="0" w:lastRow="0" w:firstColumn="0" w:lastColumn="0" w:noHBand="0" w:noVBand="0"/>
      </w:tblPr>
      <w:tblGrid>
        <w:gridCol w:w="4704"/>
        <w:gridCol w:w="4059"/>
      </w:tblGrid>
      <w:tr w:rsidR="00F242FC" w:rsidRPr="003C34D9" w:rsidTr="00CC0314">
        <w:trPr>
          <w:trHeight w:val="312"/>
          <w:jc w:val="center"/>
        </w:trPr>
        <w:tc>
          <w:tcPr>
            <w:tcW w:w="4704"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firstLine="0"/>
              <w:jc w:val="left"/>
              <w:rPr>
                <w:rFonts w:ascii="Arial" w:hAnsi="Arial" w:cs="Arial"/>
                <w:bCs/>
                <w:sz w:val="18"/>
                <w:szCs w:val="18"/>
              </w:rPr>
            </w:pPr>
            <w:r>
              <w:rPr>
                <w:rFonts w:ascii="Arial" w:hAnsi="Arial"/>
                <w:sz w:val="18"/>
              </w:rPr>
              <w:t>Zerbitzuak</w:t>
            </w:r>
          </w:p>
        </w:tc>
        <w:tc>
          <w:tcPr>
            <w:tcW w:w="4059"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left="183" w:firstLine="0"/>
              <w:jc w:val="right"/>
              <w:rPr>
                <w:rFonts w:ascii="Arial" w:hAnsi="Arial" w:cs="Arial"/>
                <w:bCs/>
                <w:sz w:val="18"/>
                <w:szCs w:val="18"/>
              </w:rPr>
            </w:pPr>
            <w:r>
              <w:rPr>
                <w:rFonts w:ascii="Arial" w:hAnsi="Arial"/>
                <w:sz w:val="18"/>
              </w:rPr>
              <w:t>Aitorturiko betebeharrak</w:t>
            </w:r>
          </w:p>
        </w:tc>
      </w:tr>
      <w:tr w:rsidR="00F242FC" w:rsidRPr="003C34D9" w:rsidTr="00CC0314">
        <w:trPr>
          <w:trHeight w:val="255"/>
          <w:jc w:val="center"/>
        </w:trPr>
        <w:tc>
          <w:tcPr>
            <w:tcW w:w="4704" w:type="dxa"/>
            <w:tcBorders>
              <w:top w:val="single" w:sz="4" w:space="0" w:color="auto"/>
              <w:bottom w:val="single" w:sz="2" w:space="0" w:color="auto"/>
            </w:tcBorders>
            <w:shd w:val="clear" w:color="auto" w:fill="auto"/>
            <w:noWrap/>
            <w:vAlign w:val="center"/>
          </w:tcPr>
          <w:p w:rsidR="00F242FC" w:rsidRPr="003C34D9" w:rsidRDefault="00F242FC" w:rsidP="00CC0314">
            <w:pPr>
              <w:spacing w:after="0"/>
              <w:ind w:firstLine="0"/>
              <w:jc w:val="left"/>
              <w:rPr>
                <w:rFonts w:ascii="Arial Narrow" w:hAnsi="Arial Narrow" w:cs="Arial"/>
              </w:rPr>
            </w:pPr>
            <w:r>
              <w:rPr>
                <w:rFonts w:ascii="Arial Narrow" w:hAnsi="Arial Narrow"/>
              </w:rPr>
              <w:t>Eskualdeko hiri-garraioa</w:t>
            </w:r>
          </w:p>
        </w:tc>
        <w:tc>
          <w:tcPr>
            <w:tcW w:w="4059" w:type="dxa"/>
            <w:tcBorders>
              <w:top w:val="single" w:sz="4" w:space="0" w:color="auto"/>
              <w:bottom w:val="single" w:sz="2" w:space="0" w:color="auto"/>
            </w:tcBorders>
            <w:shd w:val="clear" w:color="auto" w:fill="auto"/>
            <w:noWrap/>
            <w:vAlign w:val="center"/>
          </w:tcPr>
          <w:p w:rsidR="00F242FC" w:rsidRPr="003C34D9" w:rsidRDefault="00F242FC" w:rsidP="00CC0314">
            <w:pPr>
              <w:spacing w:after="0"/>
              <w:ind w:firstLine="0"/>
              <w:jc w:val="right"/>
              <w:rPr>
                <w:rFonts w:ascii="Arial Narrow" w:hAnsi="Arial Narrow"/>
              </w:rPr>
            </w:pPr>
            <w:r>
              <w:rPr>
                <w:rFonts w:ascii="Arial Narrow" w:hAnsi="Arial Narrow"/>
              </w:rPr>
              <w:t>276.902.</w:t>
            </w:r>
          </w:p>
        </w:tc>
      </w:tr>
      <w:tr w:rsidR="00F242FC" w:rsidRPr="003C34D9" w:rsidTr="00CC0314">
        <w:trPr>
          <w:trHeight w:val="255"/>
          <w:jc w:val="center"/>
        </w:trPr>
        <w:tc>
          <w:tcPr>
            <w:tcW w:w="4704" w:type="dxa"/>
            <w:tcBorders>
              <w:top w:val="single" w:sz="2" w:space="0" w:color="auto"/>
              <w:bottom w:val="single" w:sz="4" w:space="0" w:color="auto"/>
            </w:tcBorders>
            <w:shd w:val="clear" w:color="auto" w:fill="auto"/>
            <w:noWrap/>
            <w:vAlign w:val="center"/>
          </w:tcPr>
          <w:p w:rsidR="00F242FC" w:rsidRPr="003C34D9" w:rsidRDefault="00F242FC" w:rsidP="00CC0314">
            <w:pPr>
              <w:spacing w:after="0"/>
              <w:ind w:firstLine="0"/>
              <w:jc w:val="left"/>
              <w:rPr>
                <w:rFonts w:ascii="Arial Narrow" w:hAnsi="Arial Narrow"/>
                <w:color w:val="000000"/>
              </w:rPr>
            </w:pPr>
            <w:r>
              <w:rPr>
                <w:rFonts w:ascii="Arial Narrow" w:hAnsi="Arial Narrow"/>
                <w:color w:val="000000"/>
              </w:rPr>
              <w:t>Ibai-parkea</w:t>
            </w:r>
          </w:p>
        </w:tc>
        <w:tc>
          <w:tcPr>
            <w:tcW w:w="4059" w:type="dxa"/>
            <w:tcBorders>
              <w:top w:val="single" w:sz="2" w:space="0" w:color="auto"/>
              <w:bottom w:val="single" w:sz="4" w:space="0" w:color="auto"/>
            </w:tcBorders>
            <w:shd w:val="clear" w:color="auto" w:fill="auto"/>
            <w:noWrap/>
            <w:vAlign w:val="center"/>
          </w:tcPr>
          <w:p w:rsidR="00F242FC" w:rsidRPr="003C34D9" w:rsidRDefault="00F242FC" w:rsidP="00CC0314">
            <w:pPr>
              <w:spacing w:after="0"/>
              <w:ind w:firstLine="0"/>
              <w:jc w:val="right"/>
              <w:rPr>
                <w:rFonts w:ascii="Arial Narrow" w:hAnsi="Arial Narrow"/>
              </w:rPr>
            </w:pPr>
            <w:r>
              <w:rPr>
                <w:rFonts w:ascii="Arial Narrow" w:hAnsi="Arial Narrow"/>
              </w:rPr>
              <w:t>59.069.</w:t>
            </w:r>
          </w:p>
        </w:tc>
      </w:tr>
      <w:tr w:rsidR="00F242FC" w:rsidRPr="003C34D9" w:rsidTr="00CC0314">
        <w:trPr>
          <w:trHeight w:val="284"/>
          <w:jc w:val="center"/>
        </w:trPr>
        <w:tc>
          <w:tcPr>
            <w:tcW w:w="4704"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firstLine="0"/>
              <w:jc w:val="left"/>
              <w:rPr>
                <w:rFonts w:ascii="Arial" w:hAnsi="Arial" w:cs="Arial"/>
                <w:bCs/>
                <w:sz w:val="18"/>
                <w:szCs w:val="18"/>
              </w:rPr>
            </w:pPr>
            <w:r>
              <w:rPr>
                <w:rFonts w:ascii="Arial" w:hAnsi="Arial"/>
                <w:sz w:val="18"/>
              </w:rPr>
              <w:t>Guztira</w:t>
            </w:r>
          </w:p>
        </w:tc>
        <w:tc>
          <w:tcPr>
            <w:tcW w:w="4059" w:type="dxa"/>
            <w:tcBorders>
              <w:top w:val="single" w:sz="4" w:space="0" w:color="auto"/>
              <w:bottom w:val="single" w:sz="4" w:space="0" w:color="auto"/>
            </w:tcBorders>
            <w:shd w:val="clear" w:color="auto" w:fill="FABF8F" w:themeFill="accent6" w:themeFillTint="99"/>
            <w:vAlign w:val="center"/>
          </w:tcPr>
          <w:p w:rsidR="00F242FC" w:rsidRPr="003C34D9" w:rsidRDefault="00F242FC" w:rsidP="00CC0314">
            <w:pPr>
              <w:spacing w:after="0"/>
              <w:ind w:left="183" w:firstLine="0"/>
              <w:jc w:val="right"/>
              <w:rPr>
                <w:rFonts w:ascii="Arial" w:hAnsi="Arial" w:cs="Arial"/>
                <w:bCs/>
                <w:sz w:val="18"/>
                <w:szCs w:val="18"/>
              </w:rPr>
            </w:pPr>
            <w:r>
              <w:rPr>
                <w:rFonts w:ascii="Arial" w:hAnsi="Arial"/>
                <w:sz w:val="18"/>
              </w:rPr>
              <w:t>335.971.</w:t>
            </w:r>
          </w:p>
        </w:tc>
      </w:tr>
    </w:tbl>
    <w:p w:rsidR="00AA127E" w:rsidRDefault="00F242FC" w:rsidP="0063084F">
      <w:pPr>
        <w:pStyle w:val="texto"/>
        <w:suppressAutoHyphens/>
        <w:spacing w:before="240" w:after="240"/>
        <w:rPr>
          <w:szCs w:val="26"/>
        </w:rPr>
      </w:pPr>
      <w:r>
        <w:t>Ematen dituen zerbitzu publiko nagusiak eta haiek emateko modua ondoko taula honetan ageri dira:</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59"/>
        <w:gridCol w:w="872"/>
        <w:gridCol w:w="1042"/>
        <w:gridCol w:w="1477"/>
        <w:gridCol w:w="1157"/>
      </w:tblGrid>
      <w:tr w:rsidR="00AA127E" w:rsidRPr="00BC4F70" w:rsidTr="007A2268">
        <w:trPr>
          <w:trHeight w:val="227"/>
          <w:jc w:val="center"/>
        </w:trPr>
        <w:tc>
          <w:tcPr>
            <w:tcW w:w="2659"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left"/>
              <w:rPr>
                <w:rFonts w:ascii="Arial" w:hAnsi="Arial" w:cs="Arial"/>
                <w:sz w:val="17"/>
                <w:szCs w:val="17"/>
              </w:rPr>
            </w:pPr>
            <w:r>
              <w:rPr>
                <w:rFonts w:ascii="Arial" w:hAnsi="Arial"/>
                <w:sz w:val="17"/>
              </w:rPr>
              <w:t>Zerbitzua</w:t>
            </w:r>
          </w:p>
        </w:tc>
        <w:tc>
          <w:tcPr>
            <w:tcW w:w="1559"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rPr>
            </w:pPr>
            <w:r>
              <w:rPr>
                <w:rFonts w:ascii="Arial" w:hAnsi="Arial"/>
                <w:sz w:val="17"/>
              </w:rPr>
              <w:t>Udala</w:t>
            </w:r>
          </w:p>
        </w:tc>
        <w:tc>
          <w:tcPr>
            <w:tcW w:w="872"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rPr>
            </w:pPr>
            <w:r>
              <w:rPr>
                <w:rFonts w:ascii="Arial" w:hAnsi="Arial"/>
                <w:sz w:val="17"/>
              </w:rPr>
              <w:t>ER</w:t>
            </w:r>
            <w:r>
              <w:rPr>
                <w:rFonts w:ascii="Arial" w:hAnsi="Arial"/>
                <w:sz w:val="17"/>
              </w:rPr>
              <w:t>A</w:t>
            </w:r>
            <w:r>
              <w:rPr>
                <w:rFonts w:ascii="Arial" w:hAnsi="Arial"/>
                <w:sz w:val="17"/>
              </w:rPr>
              <w:t>KUNDE AUT</w:t>
            </w:r>
            <w:r>
              <w:rPr>
                <w:rFonts w:ascii="Arial" w:hAnsi="Arial"/>
                <w:sz w:val="17"/>
              </w:rPr>
              <w:t>O</w:t>
            </w:r>
            <w:r>
              <w:rPr>
                <w:rFonts w:ascii="Arial" w:hAnsi="Arial"/>
                <w:sz w:val="17"/>
              </w:rPr>
              <w:t>N</w:t>
            </w:r>
            <w:r>
              <w:rPr>
                <w:rFonts w:ascii="Arial" w:hAnsi="Arial"/>
                <w:sz w:val="17"/>
              </w:rPr>
              <w:t>O</w:t>
            </w:r>
            <w:r>
              <w:rPr>
                <w:rFonts w:ascii="Arial" w:hAnsi="Arial"/>
                <w:sz w:val="17"/>
              </w:rPr>
              <w:t>MOAK</w:t>
            </w:r>
          </w:p>
        </w:tc>
        <w:tc>
          <w:tcPr>
            <w:tcW w:w="1042"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rPr>
            </w:pPr>
            <w:r>
              <w:rPr>
                <w:rFonts w:ascii="Arial" w:hAnsi="Arial"/>
                <w:sz w:val="17"/>
              </w:rPr>
              <w:t>Fundazioa</w:t>
            </w:r>
          </w:p>
        </w:tc>
        <w:tc>
          <w:tcPr>
            <w:tcW w:w="1477"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firstLine="0"/>
              <w:jc w:val="center"/>
              <w:rPr>
                <w:rFonts w:ascii="Arial" w:hAnsi="Arial" w:cs="Arial"/>
                <w:sz w:val="17"/>
                <w:szCs w:val="17"/>
              </w:rPr>
            </w:pPr>
            <w:r>
              <w:rPr>
                <w:rFonts w:ascii="Arial" w:hAnsi="Arial"/>
                <w:sz w:val="17"/>
              </w:rPr>
              <w:t>Mankomunitatea</w:t>
            </w:r>
          </w:p>
        </w:tc>
        <w:tc>
          <w:tcPr>
            <w:tcW w:w="1157" w:type="dxa"/>
            <w:tcBorders>
              <w:top w:val="single" w:sz="4" w:space="0" w:color="auto"/>
              <w:left w:val="nil"/>
              <w:bottom w:val="single" w:sz="4" w:space="0" w:color="auto"/>
              <w:right w:val="nil"/>
            </w:tcBorders>
            <w:shd w:val="clear" w:color="auto" w:fill="FABF8F" w:themeFill="accent6" w:themeFillTint="99"/>
            <w:vAlign w:val="center"/>
          </w:tcPr>
          <w:p w:rsidR="00AA127E" w:rsidRPr="00BC4F70" w:rsidRDefault="00AA127E" w:rsidP="007E4CF8">
            <w:pPr>
              <w:spacing w:after="0"/>
              <w:ind w:right="-76" w:firstLine="0"/>
              <w:jc w:val="center"/>
              <w:rPr>
                <w:rFonts w:ascii="Arial" w:hAnsi="Arial" w:cs="Arial"/>
                <w:sz w:val="17"/>
                <w:szCs w:val="17"/>
              </w:rPr>
            </w:pPr>
            <w:r>
              <w:rPr>
                <w:rFonts w:ascii="Arial" w:hAnsi="Arial"/>
                <w:sz w:val="17"/>
              </w:rPr>
              <w:t>Zerbitzu-kontratuak</w:t>
            </w:r>
          </w:p>
        </w:tc>
      </w:tr>
      <w:tr w:rsidR="00AA127E" w:rsidRPr="00BC4F70" w:rsidTr="00BC4F70">
        <w:trPr>
          <w:trHeight w:val="227"/>
          <w:jc w:val="center"/>
        </w:trPr>
        <w:tc>
          <w:tcPr>
            <w:tcW w:w="2659"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Zerbitzu administratibo orokorrak</w:t>
            </w:r>
          </w:p>
        </w:tc>
        <w:tc>
          <w:tcPr>
            <w:tcW w:w="1559"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4"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4"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Musika Eskola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Hirigintza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Uraren ziklo integrala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Hiri-hondakinak</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Hiri-garraioa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Ibai-parkea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Bideak garbitzea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7E4CF8"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Parkeak eta lorategiak</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Udal kiroldegia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AA127E" w:rsidRPr="00BC4F70" w:rsidTr="007A2268">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Atletismo-pistak</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Retegui frontoia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Kirol-jardueren kudeaketa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AA127E" w:rsidRPr="00BC4F70"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left"/>
              <w:rPr>
                <w:rFonts w:ascii="Arial Narrow" w:hAnsi="Arial Narrow"/>
                <w:sz w:val="18"/>
                <w:szCs w:val="18"/>
              </w:rPr>
            </w:pPr>
            <w:r>
              <w:rPr>
                <w:rFonts w:ascii="Arial Narrow" w:hAnsi="Arial Narrow"/>
                <w:sz w:val="18"/>
              </w:rPr>
              <w:t>Liburutegia</w:t>
            </w:r>
          </w:p>
        </w:tc>
        <w:tc>
          <w:tcPr>
            <w:tcW w:w="1559"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BC4F70"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BC4F70"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Ludoteka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Etxez etxeko laguntza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Gizarte-enplegu babestua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Kultur etxea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Barañain Auditorioaren kudeaketa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Hezkuntza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Euskara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Berdintasuna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Gazteria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Herritarrentzako Arreta Bulegoa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Errolda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Herritarren parte-hartzea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A8378F"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left"/>
              <w:rPr>
                <w:rFonts w:ascii="Arial Narrow" w:hAnsi="Arial Narrow"/>
                <w:sz w:val="18"/>
                <w:szCs w:val="18"/>
              </w:rPr>
            </w:pPr>
            <w:r>
              <w:rPr>
                <w:rFonts w:ascii="Arial Narrow" w:hAnsi="Arial Narrow"/>
                <w:sz w:val="18"/>
              </w:rPr>
              <w:t>Oinarrizko gizarte-zerbitzua</w:t>
            </w:r>
          </w:p>
        </w:tc>
        <w:tc>
          <w:tcPr>
            <w:tcW w:w="1559"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8378F" w:rsidRPr="007E4CF8" w:rsidRDefault="00A8378F"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8378F" w:rsidRPr="007E4CF8" w:rsidRDefault="00A8378F"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Lan-mundura sartzeko Bulegoa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Immigrazio Zerbitzua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Telezentroa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Mentor Ikasgela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7A2268">
        <w:trPr>
          <w:trHeight w:val="227"/>
          <w:jc w:val="center"/>
        </w:trPr>
        <w:tc>
          <w:tcPr>
            <w:tcW w:w="26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Diru-bilketa</w:t>
            </w:r>
          </w:p>
        </w:tc>
        <w:tc>
          <w:tcPr>
            <w:tcW w:w="1559"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2"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2"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p>
        </w:tc>
      </w:tr>
      <w:tr w:rsidR="007E4CF8" w:rsidRPr="007E4CF8" w:rsidTr="00BC4F70">
        <w:trPr>
          <w:trHeight w:val="227"/>
          <w:jc w:val="center"/>
        </w:trPr>
        <w:tc>
          <w:tcPr>
            <w:tcW w:w="2659"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left"/>
              <w:rPr>
                <w:rFonts w:ascii="Arial Narrow" w:hAnsi="Arial Narrow"/>
                <w:sz w:val="18"/>
                <w:szCs w:val="18"/>
              </w:rPr>
            </w:pPr>
            <w:r>
              <w:rPr>
                <w:rFonts w:ascii="Arial Narrow" w:hAnsi="Arial Narrow"/>
                <w:sz w:val="18"/>
              </w:rPr>
              <w:t>Diru-bilketa exekutiboa</w:t>
            </w:r>
          </w:p>
        </w:tc>
        <w:tc>
          <w:tcPr>
            <w:tcW w:w="1559"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r>
              <w:rPr>
                <w:rFonts w:ascii="Arial Narrow" w:hAnsi="Arial Narrow"/>
                <w:sz w:val="18"/>
              </w:rPr>
              <w:t>x</w:t>
            </w:r>
          </w:p>
        </w:tc>
        <w:tc>
          <w:tcPr>
            <w:tcW w:w="872"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042" w:type="dxa"/>
            <w:tcBorders>
              <w:top w:val="single" w:sz="2" w:space="0" w:color="auto"/>
              <w:left w:val="nil"/>
              <w:bottom w:val="single" w:sz="4" w:space="0" w:color="auto"/>
              <w:right w:val="nil"/>
            </w:tcBorders>
            <w:vAlign w:val="center"/>
          </w:tcPr>
          <w:p w:rsidR="00AA127E" w:rsidRPr="007E4CF8" w:rsidRDefault="00AA127E" w:rsidP="007E4CF8">
            <w:pPr>
              <w:spacing w:after="0"/>
              <w:ind w:firstLine="0"/>
              <w:jc w:val="center"/>
              <w:rPr>
                <w:rFonts w:ascii="Arial Narrow" w:hAnsi="Arial Narrow"/>
                <w:sz w:val="18"/>
                <w:szCs w:val="18"/>
              </w:rPr>
            </w:pPr>
          </w:p>
        </w:tc>
        <w:tc>
          <w:tcPr>
            <w:tcW w:w="1477"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firstLine="0"/>
              <w:jc w:val="center"/>
              <w:rPr>
                <w:rFonts w:ascii="Arial Narrow" w:hAnsi="Arial Narrow"/>
                <w:sz w:val="18"/>
                <w:szCs w:val="18"/>
              </w:rPr>
            </w:pPr>
          </w:p>
        </w:tc>
        <w:tc>
          <w:tcPr>
            <w:tcW w:w="1157" w:type="dxa"/>
            <w:tcBorders>
              <w:top w:val="single" w:sz="2" w:space="0" w:color="auto"/>
              <w:left w:val="nil"/>
              <w:bottom w:val="single" w:sz="4" w:space="0" w:color="auto"/>
              <w:right w:val="nil"/>
            </w:tcBorders>
            <w:shd w:val="clear" w:color="auto" w:fill="auto"/>
            <w:vAlign w:val="center"/>
          </w:tcPr>
          <w:p w:rsidR="00AA127E" w:rsidRPr="007E4CF8" w:rsidRDefault="00AA127E" w:rsidP="007E4CF8">
            <w:pPr>
              <w:spacing w:after="0"/>
              <w:ind w:right="-76" w:firstLine="0"/>
              <w:jc w:val="center"/>
              <w:rPr>
                <w:rFonts w:ascii="Arial Narrow" w:hAnsi="Arial Narrow"/>
                <w:sz w:val="18"/>
                <w:szCs w:val="18"/>
              </w:rPr>
            </w:pPr>
            <w:r>
              <w:rPr>
                <w:rFonts w:ascii="Arial Narrow" w:hAnsi="Arial Narrow"/>
                <w:sz w:val="18"/>
              </w:rPr>
              <w:t>x</w:t>
            </w:r>
          </w:p>
        </w:tc>
      </w:tr>
    </w:tbl>
    <w:p w:rsidR="0063084F" w:rsidRDefault="0063084F" w:rsidP="003C020B">
      <w:pPr>
        <w:pStyle w:val="atitulo1"/>
      </w:pPr>
    </w:p>
    <w:p w:rsidR="0063084F" w:rsidRDefault="0063084F">
      <w:pPr>
        <w:spacing w:after="0"/>
        <w:ind w:firstLine="0"/>
        <w:jc w:val="left"/>
        <w:rPr>
          <w:rFonts w:ascii="Arial" w:hAnsi="Arial"/>
          <w:b/>
          <w:color w:val="000000"/>
          <w:kern w:val="28"/>
          <w:sz w:val="25"/>
          <w:szCs w:val="26"/>
        </w:rPr>
      </w:pPr>
      <w:r>
        <w:br w:type="page"/>
      </w:r>
    </w:p>
    <w:p w:rsidR="003C020B" w:rsidRPr="006A46A2" w:rsidRDefault="003C020B" w:rsidP="003C020B">
      <w:pPr>
        <w:pStyle w:val="atitulo1"/>
      </w:pPr>
      <w:bookmarkStart w:id="6" w:name="_Toc5879001"/>
      <w:bookmarkStart w:id="7" w:name="_Toc10534444"/>
      <w:r>
        <w:lastRenderedPageBreak/>
        <w:t>III. Helburuak eta norainokoa</w:t>
      </w:r>
      <w:bookmarkEnd w:id="6"/>
      <w:bookmarkEnd w:id="7"/>
    </w:p>
    <w:p w:rsidR="00F242FC" w:rsidRPr="00BB6FAE" w:rsidRDefault="00F242FC" w:rsidP="00F242FC">
      <w:pPr>
        <w:pStyle w:val="texto"/>
      </w:pPr>
      <w:r>
        <w:t>Fiskalizazio finantzarioaren helburua da gure iritzia adieraztea, zertaz eta ea Barañaingo Udalaren 2017ko ekitaldiko Kontu Orokorrak erakusten ote duen, muntadun diren alderdi guztietan, ondareak, aurrekontu-likidazioak eta egoera finantzarioak 2017ko abenduaren 31n zeukaten egoeraren irudi zehatza. Or</w:t>
      </w:r>
      <w:r>
        <w:t>o</w:t>
      </w:r>
      <w:r>
        <w:t>bat, informazio finantzario publikoari dagokionez aplikatu beharrekoa den arau-esparruari eta, bereziki, bertan biltzen diren kontabilitate-printzipio eta -irizpideei jarraiturik, irizpen bat adierazten du data horretan bukaturiko urtea</w:t>
      </w:r>
      <w:r>
        <w:t>l</w:t>
      </w:r>
      <w:r>
        <w:t>diko emaitza ekonomiko eta ondarekoari buruz.</w:t>
      </w:r>
    </w:p>
    <w:p w:rsidR="00F242FC" w:rsidRDefault="00F242FC" w:rsidP="00F242FC">
      <w:pPr>
        <w:pStyle w:val="texto"/>
        <w:rPr>
          <w:spacing w:val="2"/>
        </w:rPr>
      </w:pPr>
      <w:r>
        <w:t>Kontu Orokorraren finantza-auditoriarekin batera, legediaren betetzeari b</w:t>
      </w:r>
      <w:r>
        <w:t>u</w:t>
      </w:r>
      <w:r>
        <w:t>ruzko fiskalizazioaren plangintza egin eta bete dugu, honako honi buruzko ir</w:t>
      </w:r>
      <w:r>
        <w:t>i</w:t>
      </w:r>
      <w:r>
        <w:t>tzi bat eman ahal izateko: ea Udalak ekitaldian zehar egindako jarduerak eta aurrekontu- eta finantza-eragiketak eta 2017ko ekitaldiko urteko kontuetan j</w:t>
      </w:r>
      <w:r>
        <w:t>a</w:t>
      </w:r>
      <w:r>
        <w:t>sotako informazioa bat ote datozen, alderdi muntadun guztietan, funts publ</w:t>
      </w:r>
      <w:r>
        <w:t>i</w:t>
      </w:r>
      <w:r>
        <w:t>koen kudeaketari aplikatzekoak zaizkion arauekin.</w:t>
      </w:r>
    </w:p>
    <w:p w:rsidR="00B1190C" w:rsidRDefault="00B1190C" w:rsidP="00B1190C">
      <w:pPr>
        <w:pStyle w:val="texto"/>
        <w:rPr>
          <w:spacing w:val="2"/>
        </w:rPr>
      </w:pPr>
      <w:r>
        <w:t>Barañain Auditorioa Fundazioaren kasuan, berrikuspen mugatu bat planif</w:t>
      </w:r>
      <w:r>
        <w:t>i</w:t>
      </w:r>
      <w:r>
        <w:t>katu eta egin dugu zenbait prozedurari buruz, eta legediaren betetzeari buruzko fiskalizazio bat ere egin dugu, iritzi bat adierazte aldera zertaz eta ea fundaz</w:t>
      </w:r>
      <w:r>
        <w:t>i</w:t>
      </w:r>
      <w:r>
        <w:t>oak 2017ko ekitaldian zehar eginiko jarduera eta eragiketa finantzarioak ba ote diren aplikatu beharreko arauen araberakoak, alderdi muntadun guztietan. Eg</w:t>
      </w:r>
      <w:r>
        <w:t>i</w:t>
      </w:r>
      <w:r>
        <w:t>niko fiskalizazioan lehenagoko ekitaldi batzuetako zenbait jarduketa aintzat hartu ditugu, kontabilitate-agerpena 2017an izan dutenak.</w:t>
      </w:r>
    </w:p>
    <w:p w:rsidR="00B1190C" w:rsidRPr="00FF4022" w:rsidRDefault="00B1190C" w:rsidP="00B1190C">
      <w:pPr>
        <w:pStyle w:val="texto"/>
        <w:rPr>
          <w:spacing w:val="2"/>
        </w:rPr>
      </w:pPr>
      <w:r>
        <w:t>Barañain Auditorioa Fundazioaren urteko kontuen gaineko auditoretza fina</w:t>
      </w:r>
      <w:r>
        <w:t>n</w:t>
      </w:r>
      <w:r>
        <w:t>tzarioa kanpoko erakunde batek egina da, eta aldeko iritzia eman zuen, salb</w:t>
      </w:r>
      <w:r>
        <w:t>u</w:t>
      </w:r>
      <w:r>
        <w:t>espenik gabekoa.</w:t>
      </w:r>
    </w:p>
    <w:p w:rsidR="00B1190C" w:rsidRPr="00FF4022" w:rsidRDefault="00B1190C" w:rsidP="00F242FC">
      <w:pPr>
        <w:pStyle w:val="texto"/>
        <w:rPr>
          <w:spacing w:val="2"/>
        </w:rPr>
      </w:pPr>
    </w:p>
    <w:p w:rsidR="00C7616E" w:rsidRDefault="00C7616E">
      <w:pPr>
        <w:spacing w:after="0"/>
        <w:ind w:firstLine="0"/>
        <w:jc w:val="left"/>
        <w:rPr>
          <w:spacing w:val="6"/>
          <w:sz w:val="26"/>
          <w:szCs w:val="24"/>
        </w:rPr>
      </w:pPr>
      <w:r>
        <w:br w:type="page"/>
      </w:r>
    </w:p>
    <w:p w:rsidR="00AA127E" w:rsidRPr="006A46A2" w:rsidRDefault="00AA127E" w:rsidP="00AA127E">
      <w:pPr>
        <w:pStyle w:val="atitulo1"/>
      </w:pPr>
      <w:bookmarkStart w:id="8" w:name="_Toc430935359"/>
      <w:bookmarkStart w:id="9" w:name="_Toc5879002"/>
      <w:bookmarkStart w:id="10" w:name="_Toc10534445"/>
      <w:r>
        <w:lastRenderedPageBreak/>
        <w:t>IV. Iritzia</w:t>
      </w:r>
      <w:bookmarkEnd w:id="8"/>
      <w:bookmarkEnd w:id="9"/>
      <w:bookmarkEnd w:id="10"/>
    </w:p>
    <w:p w:rsidR="00C7616E" w:rsidRDefault="00AA127E" w:rsidP="00AA127E">
      <w:pPr>
        <w:pStyle w:val="texto"/>
      </w:pPr>
      <w:r>
        <w:t xml:space="preserve">Barañaingo Udalaren 2017ko ekitaldiko Kontu Orokorra fiskalizatu dugu, zeinaren kontabilitateko egoera-orriak laburbildurik jasota agertzen baitira txosten honen V. epigrafean. </w:t>
      </w:r>
    </w:p>
    <w:p w:rsidR="00AA127E" w:rsidRPr="00FF4022" w:rsidRDefault="00FF4022" w:rsidP="00AA127E">
      <w:pPr>
        <w:pStyle w:val="texto"/>
      </w:pPr>
      <w:r>
        <w:t>Barañain Auditorioa Fundazioak egin eta 2017ko ekitaldiari dagozkion ja</w:t>
      </w:r>
      <w:r>
        <w:t>r</w:t>
      </w:r>
      <w:r>
        <w:t>duera eta eragiketa jakin batzuk ere fiskalizatu ditugu.</w:t>
      </w:r>
    </w:p>
    <w:p w:rsidR="00AA127E" w:rsidRPr="004073A4" w:rsidRDefault="00965538" w:rsidP="004073A4">
      <w:pPr>
        <w:pStyle w:val="atitulo3"/>
        <w:spacing w:before="240" w:after="200"/>
        <w:rPr>
          <w:color w:val="auto"/>
          <w:sz w:val="24"/>
          <w:szCs w:val="24"/>
        </w:rPr>
      </w:pPr>
      <w:r>
        <w:rPr>
          <w:color w:val="auto"/>
          <w:sz w:val="24"/>
        </w:rPr>
        <w:t>Udalaren eta Barañain Auditorioa Fundazioaren erantzukizunak</w:t>
      </w:r>
    </w:p>
    <w:p w:rsidR="00AA127E" w:rsidRDefault="00AA127E" w:rsidP="00AA127E">
      <w:pPr>
        <w:pStyle w:val="texto"/>
      </w:pPr>
      <w:r>
        <w:t>Kontu-hartzailetzak dauka Kontu Orokorra egitearen erantzukizuna, halako moldez non irudi zehatza erakutsiko baitu udalaren aurrekontu-likidazioaz, o</w:t>
      </w:r>
      <w:r>
        <w:t>n</w:t>
      </w:r>
      <w:r>
        <w:t>dasunaz, emaitzez eta egoera finantzarioaz, betiere jarraiturik informazio fina</w:t>
      </w:r>
      <w:r>
        <w:t>n</w:t>
      </w:r>
      <w:r>
        <w:t xml:space="preserve">tzarioaz aplikatu beharrekoa den arau-esparruari. Erantzukizun horrek barne hartzen du iruzur edo errakuntzaren ondoriozko akats materialik gabe Kontu Orokorra egin eta aurkezteko beharrezkoa den barne-kontrola tankeratu, ezarri eta mantentzea. </w:t>
      </w:r>
    </w:p>
    <w:p w:rsidR="00AA127E" w:rsidRPr="001E0BE7" w:rsidRDefault="00AA127E" w:rsidP="00AA127E">
      <w:pPr>
        <w:pStyle w:val="texto"/>
      </w:pPr>
      <w:r>
        <w:t>Udalaren Osoko Bilkurak 2018ko ekainaren 26an onetsi zuen Kontu Orok</w:t>
      </w:r>
      <w:r>
        <w:t>o</w:t>
      </w:r>
      <w:r>
        <w:t>rra.</w:t>
      </w:r>
    </w:p>
    <w:p w:rsidR="00AA127E" w:rsidRDefault="00C7616E" w:rsidP="00AA127E">
      <w:pPr>
        <w:pStyle w:val="texto"/>
      </w:pPr>
      <w:r>
        <w:t>Udalak bermatu behar du ezen urteko kontuek erakusten dituzten jarduerak, aurrekontu- nahiz finantza-eragiketak eta informazioa bat datozela aplikatu b</w:t>
      </w:r>
      <w:r>
        <w:t>e</w:t>
      </w:r>
      <w:r>
        <w:t>harreko arauekin, eta halaber ezarri behar ditu helburu horretarako beharrezk</w:t>
      </w:r>
      <w:r>
        <w:t>o</w:t>
      </w:r>
      <w:r>
        <w:t xml:space="preserve">tzat jotzen dituen barne-kontroleko sistemak. </w:t>
      </w:r>
    </w:p>
    <w:p w:rsidR="00AA127E" w:rsidRDefault="00B96C3B" w:rsidP="00AA127E">
      <w:pPr>
        <w:pStyle w:val="texto"/>
      </w:pPr>
      <w:r>
        <w:t xml:space="preserve">Barañain Auditorioa Fundazioan, Patronatuko Batzordearen erantzukizuna da urteko kontuak onestea; horrez gain, bermatu behar du ezen urteko kontuek erakusten dituzten jarduerak, finantza-eragiketak eta informazioa bat datozela aplikatu beharreko arauekin, eta halaber ezarri behar ditu helburu horretarako beharrezkotzat jotzen dituen barne-kontroleko sistemak. </w:t>
      </w:r>
    </w:p>
    <w:p w:rsidR="00AA127E" w:rsidRPr="004073A4" w:rsidRDefault="00AA127E" w:rsidP="004073A4">
      <w:pPr>
        <w:pStyle w:val="atitulo3"/>
        <w:spacing w:before="240" w:after="200"/>
        <w:rPr>
          <w:color w:val="auto"/>
          <w:sz w:val="24"/>
          <w:szCs w:val="24"/>
        </w:rPr>
      </w:pPr>
      <w:r>
        <w:rPr>
          <w:color w:val="auto"/>
          <w:sz w:val="24"/>
        </w:rPr>
        <w:t xml:space="preserve">Nafarroako Kontuen Ganberaren erantzukizuna </w:t>
      </w:r>
    </w:p>
    <w:p w:rsidR="00AA127E" w:rsidRDefault="00AA127E" w:rsidP="00AA127E">
      <w:pPr>
        <w:pStyle w:val="texto"/>
      </w:pPr>
      <w:r>
        <w:t>Gure erantzukizuna da iritzi bat adieraztea erantsitako kontu orokorraren f</w:t>
      </w:r>
      <w:r>
        <w:t>i</w:t>
      </w:r>
      <w:r>
        <w:t>dagarritasunari eta egin diren eragiketen legezkotasunari buruz, gure fiskaliz</w:t>
      </w:r>
      <w:r>
        <w:t>a</w:t>
      </w:r>
      <w:r>
        <w:t>zioan oinarrituta. Horretarako, aipatu fiskalizazioa egin dugu Kanpo Kontr</w:t>
      </w:r>
      <w:r>
        <w:t>o</w:t>
      </w:r>
      <w:r>
        <w:t>leko Erakunde Publikoek dituzten oinarrizko fiskalizazio-printzipioei jarraituz; zehazki, auditoretza finantzarioaren oinarrizko printzipioei buruzko ISSAI-ES 200 delakoak ezartzen dituenei eta fiskalizazioaren oinarrizko printzipioei b</w:t>
      </w:r>
      <w:r>
        <w:t>u</w:t>
      </w:r>
      <w:r>
        <w:t>ruzko ISSAI-ES 400 delakoak ezartzen dituenei. Printzipio horiek behartzen gaituzte etika-baldintzak bete ditzagun, bai eta fiskalizazioa planifika eta egin dezagun halako moduz non moduzko ziurtasunez ondorioztatu ahalko baitugu kontu orokorrak akats materialik gabekoak direla eta egoera-orri finantzarioek erakusten dituzten jarduerak, eragiketa finantzarioak eta informazioa araudi i</w:t>
      </w:r>
      <w:r>
        <w:t>n</w:t>
      </w:r>
      <w:r>
        <w:t xml:space="preserve">dardunaren araberakoak direla alderdi muntadun guztietan. </w:t>
      </w:r>
    </w:p>
    <w:p w:rsidR="000C0E7A" w:rsidRDefault="00AA127E" w:rsidP="003038D3">
      <w:pPr>
        <w:pStyle w:val="texto"/>
        <w:spacing w:after="160"/>
      </w:pPr>
      <w:r>
        <w:lastRenderedPageBreak/>
        <w:t>Barañain Auditorioa fundazioaren kasuan, gure erantzukizuna da egin diren eragiketen legezkotasunari buruzko iritzi bat adieraztea, gure fiskalizazioan o</w:t>
      </w:r>
      <w:r>
        <w:t>i</w:t>
      </w:r>
      <w:r>
        <w:t>narriturik. Horretarako, aipatu fiskalizazioa egin dugu Kanpo Kontroleko Er</w:t>
      </w:r>
      <w:r>
        <w:t>a</w:t>
      </w:r>
      <w:r>
        <w:t xml:space="preserve">kunde Publikoek dituzten oinarrizko fiskalizazio-printzipioei jarraituz; zehazki, fiskalizazioaren oinarrizko printzipioei buruzko ISSAI-ES 400 delakoari. </w:t>
      </w:r>
    </w:p>
    <w:p w:rsidR="00AA127E" w:rsidRDefault="00AA127E" w:rsidP="003038D3">
      <w:pPr>
        <w:pStyle w:val="texto"/>
        <w:spacing w:after="160"/>
      </w:pPr>
      <w:r>
        <w:t>Fiskalizazio batek behartzen du prozedura batzuk aplikatzera, auditoria-ebidentzia bat lortze aldera urteko kontuetan adierazitako zenbatekoei eta i</w:t>
      </w:r>
      <w:r>
        <w:t>n</w:t>
      </w:r>
      <w:r>
        <w:t>formazioari buruz, bai eta eragiketen legezkotasunari buruz ere. Hautatutako prozedurak auditorearen irizpidearen araberakoak dira, horren barne dela kontu orokorretako oker materialen arriskuen balorazioa, oker horiek iruzur edo ak</w:t>
      </w:r>
      <w:r>
        <w:t>a</w:t>
      </w:r>
      <w:r>
        <w:t>tsaren ondoriozkoak direnean nahiz legeen urratze muntadunen ondoriozkoak direnean. Arriskuaren balorazio horiek egiterakoan, auditoreak aintzat hartzen du entitateak urteko kontuak egin ahal izateko muntadun den barne-kontrola, inguruabarren arabera egokiak izanen diren auditoria prozedurak diseinatze a</w:t>
      </w:r>
      <w:r>
        <w:t>l</w:t>
      </w:r>
      <w:r>
        <w:t>dera, eta ez entitatearen barne kontrolaren eraginkortasunari buruzko iritzia emate aldera. Auditoria batek barne biltzen du, era berean, aplikatutako kont</w:t>
      </w:r>
      <w:r>
        <w:t>a</w:t>
      </w:r>
      <w:r>
        <w:t>bilitate-politiken egokitasunaren eta arduradunek egindako kontabilitate-estimazioen arrazoizkotasunaren ebaluazioa, bai eta Kontu Orokorraren au</w:t>
      </w:r>
      <w:r>
        <w:t>r</w:t>
      </w:r>
      <w:r>
        <w:t xml:space="preserve">kezpenaren ebaluazioa ere, aurkezpen hori bere osotasunean hartuta. </w:t>
      </w:r>
    </w:p>
    <w:p w:rsidR="00AA127E" w:rsidRDefault="00AA127E" w:rsidP="00EC2A4D">
      <w:pPr>
        <w:pStyle w:val="texto"/>
        <w:spacing w:after="300"/>
      </w:pPr>
      <w:r>
        <w:t xml:space="preserve">Gure ustez, lortu dugun auditoria-ebidentziak oinarri nahikoa eta egokia ematen du gure iritzia funtsatzeko. </w:t>
      </w:r>
    </w:p>
    <w:p w:rsidR="00AA127E" w:rsidRPr="008D6C0B" w:rsidRDefault="00AA127E" w:rsidP="00AA127E">
      <w:pPr>
        <w:pStyle w:val="atitulo2"/>
        <w:spacing w:before="200"/>
        <w:rPr>
          <w:color w:val="FF0000"/>
        </w:rPr>
      </w:pPr>
      <w:bookmarkStart w:id="11" w:name="_Toc430935360"/>
      <w:bookmarkStart w:id="12" w:name="_Toc5879003"/>
      <w:bookmarkStart w:id="13" w:name="_Toc10534446"/>
      <w:r>
        <w:t>IV.1. Udalaren 201</w:t>
      </w:r>
      <w:bookmarkEnd w:id="11"/>
      <w:r>
        <w:t>7ko Kontu Orokorrari buruzko iritzi finantzarioa.</w:t>
      </w:r>
      <w:bookmarkEnd w:id="12"/>
      <w:bookmarkEnd w:id="13"/>
      <w:r>
        <w:t xml:space="preserve"> </w:t>
      </w:r>
    </w:p>
    <w:p w:rsidR="00AA127E" w:rsidRPr="004073A4" w:rsidRDefault="00AA127E" w:rsidP="004073A4">
      <w:pPr>
        <w:pStyle w:val="atitulo3"/>
        <w:spacing w:before="240" w:after="200"/>
        <w:rPr>
          <w:color w:val="auto"/>
          <w:sz w:val="24"/>
          <w:szCs w:val="24"/>
        </w:rPr>
      </w:pPr>
      <w:r>
        <w:rPr>
          <w:color w:val="auto"/>
          <w:sz w:val="24"/>
        </w:rPr>
        <w:t>Iritziaren oinarria, salbuespenekin</w:t>
      </w:r>
    </w:p>
    <w:p w:rsidR="00AA127E" w:rsidRPr="00265EFF" w:rsidRDefault="00C7616E" w:rsidP="003038D3">
      <w:pPr>
        <w:pStyle w:val="texto"/>
        <w:spacing w:after="160"/>
      </w:pPr>
      <w:r>
        <w:t>Udalaren eta haren erakunde autonomoen ibilgetu materialeko saldoa, 26.074.042 eurokoa, ez dago oinarrituta inbentario xehakatu eta baloratu b</w:t>
      </w:r>
      <w:r>
        <w:t>a</w:t>
      </w:r>
      <w:r>
        <w:t>tean.</w:t>
      </w:r>
    </w:p>
    <w:p w:rsidR="00AA127E" w:rsidRPr="004073A4" w:rsidRDefault="00AA127E" w:rsidP="004073A4">
      <w:pPr>
        <w:pStyle w:val="atitulo3"/>
        <w:spacing w:before="240" w:after="200"/>
        <w:rPr>
          <w:color w:val="auto"/>
          <w:sz w:val="24"/>
          <w:szCs w:val="24"/>
        </w:rPr>
      </w:pPr>
      <w:bookmarkStart w:id="14" w:name="_Toc430262564"/>
      <w:bookmarkStart w:id="15" w:name="_Toc430262611"/>
      <w:bookmarkStart w:id="16" w:name="_Toc430436893"/>
      <w:bookmarkStart w:id="17" w:name="_Toc430436921"/>
      <w:bookmarkStart w:id="18" w:name="_Toc430498291"/>
      <w:bookmarkStart w:id="19" w:name="_Toc430607595"/>
      <w:bookmarkStart w:id="20" w:name="_Toc430693488"/>
      <w:bookmarkStart w:id="21" w:name="_Toc430693525"/>
      <w:bookmarkStart w:id="22" w:name="_Toc430935361"/>
      <w:r>
        <w:rPr>
          <w:color w:val="auto"/>
          <w:sz w:val="24"/>
        </w:rPr>
        <w:t xml:space="preserve">Iritzia </w:t>
      </w:r>
    </w:p>
    <w:p w:rsidR="00AA127E" w:rsidRPr="00C26D41" w:rsidRDefault="00AA127E" w:rsidP="003038D3">
      <w:pPr>
        <w:pStyle w:val="texto"/>
        <w:spacing w:after="160"/>
        <w:rPr>
          <w:szCs w:val="26"/>
        </w:rPr>
      </w:pPr>
      <w:bookmarkStart w:id="23" w:name="_Toc120335777"/>
      <w:bookmarkStart w:id="24" w:name="_Toc120335699"/>
      <w:bookmarkStart w:id="25" w:name="_Toc120335532"/>
      <w:bookmarkStart w:id="26" w:name="_Toc461588447"/>
      <w:bookmarkStart w:id="27" w:name="_Toc461590589"/>
      <w:bookmarkStart w:id="28" w:name="_Toc461591109"/>
      <w:bookmarkStart w:id="29" w:name="_Toc461592240"/>
      <w:bookmarkStart w:id="30" w:name="_Toc461593660"/>
      <w:bookmarkStart w:id="31" w:name="_Toc461593793"/>
      <w:bookmarkStart w:id="32" w:name="_Toc461594095"/>
      <w:bookmarkStart w:id="33" w:name="_Toc461594692"/>
      <w:bookmarkStart w:id="34" w:name="_Toc461595085"/>
      <w:bookmarkStart w:id="35" w:name="_Toc461595677"/>
      <w:bookmarkStart w:id="36" w:name="_Toc461601746"/>
      <w:bookmarkStart w:id="37" w:name="_Toc461602533"/>
      <w:bookmarkStart w:id="38" w:name="_Toc462124222"/>
      <w:bookmarkStart w:id="39" w:name="_Toc462124302"/>
      <w:bookmarkStart w:id="40" w:name="_Toc462803277"/>
      <w:bookmarkStart w:id="41" w:name="_Toc463680849"/>
      <w:bookmarkStart w:id="42" w:name="_Toc463680929"/>
      <w:bookmarkStart w:id="43" w:name="_Toc463681086"/>
      <w:bookmarkStart w:id="44" w:name="_Toc464619341"/>
      <w:bookmarkStart w:id="45" w:name="_Toc464870763"/>
      <w:bookmarkStart w:id="46" w:name="_Toc496503482"/>
      <w:bookmarkStart w:id="47" w:name="_Toc69801028"/>
      <w:bookmarkStart w:id="48" w:name="_Toc93816326"/>
      <w:bookmarkStart w:id="49" w:name="_Toc93817013"/>
      <w:bookmarkStart w:id="50" w:name="_Toc318960027"/>
      <w:bookmarkStart w:id="51" w:name="_Toc430935362"/>
      <w:bookmarkEnd w:id="14"/>
      <w:bookmarkEnd w:id="15"/>
      <w:bookmarkEnd w:id="16"/>
      <w:bookmarkEnd w:id="17"/>
      <w:bookmarkEnd w:id="18"/>
      <w:bookmarkEnd w:id="19"/>
      <w:bookmarkEnd w:id="20"/>
      <w:bookmarkEnd w:id="21"/>
      <w:bookmarkEnd w:id="22"/>
      <w:r>
        <w:t>Gure iritziz, salbu eta "Iritziaren oinarria, salbuespenekin" goiburuko par</w:t>
      </w:r>
      <w:r>
        <w:t>a</w:t>
      </w:r>
      <w:r>
        <w:t>grafoan norainokoaz adierazi den mugaren efektuengatik, atxikitako kontu or</w:t>
      </w:r>
      <w:r>
        <w:t>o</w:t>
      </w:r>
      <w:r>
        <w:t>korrak muntadun diren alderdi guztietan irudi zehatza adierazten du ondareaz, gastuen eta diru-sarreren aurrekontuen likidazioaz eta udalak 2017ko abendu</w:t>
      </w:r>
      <w:r>
        <w:t>a</w:t>
      </w:r>
      <w:r>
        <w:t>ren 31n zeukan egoera finantzarioaz. Orobat, egokiro agertzen ditu data horr</w:t>
      </w:r>
      <w:r>
        <w:t>e</w:t>
      </w:r>
      <w:r>
        <w:t>tan bukaturiko urtealdiko emaitza ekonomiko eta aurrekontuetakoak, jarraiturik informazio finantzario publikoari dagokionez aplikatu beharrekoa den arau-esparruari eta, bereziki, bertan biltzen diren kontabilitate-printzipio eta -irizpideei.</w:t>
      </w:r>
    </w:p>
    <w:p w:rsidR="00AA127E" w:rsidRDefault="00AA127E" w:rsidP="00AA127E">
      <w:pPr>
        <w:pStyle w:val="atitulo2"/>
        <w:spacing w:before="240"/>
      </w:pPr>
      <w:bookmarkStart w:id="52" w:name="_Toc5879004"/>
      <w:bookmarkStart w:id="53" w:name="_Toc10534447"/>
      <w:r>
        <w:lastRenderedPageBreak/>
        <w:t>IV.</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 xml:space="preserve">2. </w:t>
      </w:r>
      <w:bookmarkEnd w:id="50"/>
      <w:bookmarkEnd w:id="51"/>
      <w:r>
        <w:t>Udalak eta haren erakunde autonomoek legedia betetzeari buruzko iritzia</w:t>
      </w:r>
      <w:bookmarkEnd w:id="52"/>
      <w:bookmarkEnd w:id="53"/>
    </w:p>
    <w:p w:rsidR="00AA127E" w:rsidRPr="004073A4" w:rsidRDefault="00AA127E" w:rsidP="00617EE1">
      <w:pPr>
        <w:pStyle w:val="atitulo3"/>
        <w:spacing w:after="100"/>
        <w:rPr>
          <w:color w:val="auto"/>
          <w:sz w:val="24"/>
          <w:szCs w:val="24"/>
        </w:rPr>
      </w:pPr>
      <w:r>
        <w:rPr>
          <w:color w:val="auto"/>
          <w:sz w:val="24"/>
        </w:rPr>
        <w:t>Iritzia</w:t>
      </w:r>
    </w:p>
    <w:p w:rsidR="00AA127E" w:rsidRDefault="00AA127E" w:rsidP="00617EE1">
      <w:pPr>
        <w:pStyle w:val="texto"/>
        <w:spacing w:after="200"/>
      </w:pPr>
      <w:r>
        <w:t>Gure iritziz, eta egindako lanaren norainokoa kontuan hartuta, Udalaren 2017ko ekitaldiari buruzko finantzen egoera-orrietan islatutako jarduerak, f</w:t>
      </w:r>
      <w:r>
        <w:t>i</w:t>
      </w:r>
      <w:r>
        <w:t>nantza-eragiketak eta informazioa bat datoz, alderdi muntadun guztietan, apl</w:t>
      </w:r>
      <w:r>
        <w:t>i</w:t>
      </w:r>
      <w:r>
        <w:t>katzekoak diren arauekin.</w:t>
      </w:r>
    </w:p>
    <w:p w:rsidR="00AA127E" w:rsidRDefault="00AA127E" w:rsidP="00617EE1">
      <w:pPr>
        <w:pStyle w:val="atitulo2"/>
        <w:spacing w:after="200"/>
      </w:pPr>
      <w:bookmarkStart w:id="54" w:name="_Toc5879005"/>
      <w:bookmarkStart w:id="55" w:name="_Toc10534448"/>
      <w:r>
        <w:t>IV.3. Barañain Auditorioa Fundazioak legedia betetzeari buruzko iritzia</w:t>
      </w:r>
      <w:bookmarkEnd w:id="54"/>
      <w:bookmarkEnd w:id="55"/>
    </w:p>
    <w:p w:rsidR="00AA127E" w:rsidRPr="004073A4" w:rsidRDefault="00AA127E" w:rsidP="00617EE1">
      <w:pPr>
        <w:pStyle w:val="atitulo3"/>
        <w:spacing w:after="100"/>
        <w:rPr>
          <w:color w:val="auto"/>
          <w:sz w:val="24"/>
          <w:szCs w:val="24"/>
        </w:rPr>
      </w:pPr>
      <w:r>
        <w:rPr>
          <w:color w:val="auto"/>
          <w:sz w:val="24"/>
        </w:rPr>
        <w:t>Betetzeari buruzko iritzi negatiboaren oinarria</w:t>
      </w:r>
    </w:p>
    <w:p w:rsidR="00AA127E" w:rsidRPr="00617EE1" w:rsidRDefault="00AA127E"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spacing w:val="2"/>
          <w:u w:val="single"/>
        </w:rPr>
      </w:pPr>
      <w:r>
        <w:t>Kontratazio publikoari buruzko araudia ez da aplikatzen fundazioak eg</w:t>
      </w:r>
      <w:r>
        <w:t>i</w:t>
      </w:r>
      <w:r>
        <w:t>niko laguntza-kontratuen izapidetzean eta esleipenean, nahiz eta entitate hori baden Kontratu Publikoei buruzko ekainaren 9ko 6/2006 Foru Legearen aplik</w:t>
      </w:r>
      <w:r>
        <w:t>a</w:t>
      </w:r>
      <w:r>
        <w:t xml:space="preserve">ziopeko entitate bat. </w:t>
      </w:r>
    </w:p>
    <w:p w:rsidR="00AA127E" w:rsidRDefault="00AA127E"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rPr>
      </w:pPr>
      <w:r>
        <w:t>Langileen kontratazioan ez dira errespetatu fundazio publikoei aplikatz</w:t>
      </w:r>
      <w:r>
        <w:t>e</w:t>
      </w:r>
      <w:r>
        <w:t>koak zaizkien berdintasun, merezimendu eta gaitasun printzipioak.</w:t>
      </w:r>
    </w:p>
    <w:p w:rsidR="00840B91" w:rsidRPr="00D9349D" w:rsidRDefault="00840B91"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rPr>
      </w:pPr>
      <w:r>
        <w:t>Barne kontrolean ahulezia nabarmenak daude, batez ere diruzaintza-alorrean, fakturazio-prozeduretan, funtzio-bereizketan eta zenbait ekitaldi-kontratutan nahiz areto-alokairuko kontratutan.</w:t>
      </w:r>
    </w:p>
    <w:p w:rsidR="001F7D51" w:rsidRPr="008B6314" w:rsidRDefault="001F7D51"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200"/>
        <w:ind w:left="0" w:firstLine="289"/>
      </w:pPr>
      <w:r>
        <w:t>Ez dira bete hornitzaileei ordaintzeko legezko epeak, abenduaren 29ko 3/2004 Legean jasota agertzen direnak, zeinaren bidez merkataritza-eragiketetako berankortasunaren aurkako neurriak ezartzen baitira.</w:t>
      </w:r>
    </w:p>
    <w:p w:rsidR="00AA127E" w:rsidRPr="004073A4" w:rsidRDefault="00AA127E" w:rsidP="00617EE1">
      <w:pPr>
        <w:pStyle w:val="atitulo3"/>
        <w:spacing w:after="100"/>
        <w:rPr>
          <w:color w:val="auto"/>
          <w:sz w:val="24"/>
          <w:szCs w:val="24"/>
        </w:rPr>
      </w:pPr>
      <w:r>
        <w:rPr>
          <w:color w:val="auto"/>
          <w:sz w:val="24"/>
        </w:rPr>
        <w:t>Legedia betetzeari buruzko iritzi negatiboa</w:t>
      </w:r>
    </w:p>
    <w:p w:rsidR="00965538" w:rsidRDefault="00AA127E" w:rsidP="00617EE1">
      <w:pPr>
        <w:pStyle w:val="texto"/>
        <w:spacing w:after="200"/>
      </w:pPr>
      <w:r>
        <w:t>"Betetzeari buruzko iritzi negatiboaren oinarria" izeneko paragrafoan adier</w:t>
      </w:r>
      <w:r>
        <w:t>a</w:t>
      </w:r>
      <w:r>
        <w:t>zitako urraketen garrantzia dela-eta, Barañain Auditorioa Fundazioaren 2017ko ekitaldiko urteko kontuetan jasotzen diren jarduerak, eragiketa finantzarioak eta informazioa ez datoz bat aplikatzekoa den araudiarekin.</w:t>
      </w:r>
    </w:p>
    <w:p w:rsidR="002E19DC" w:rsidRPr="004073A4" w:rsidRDefault="002E19DC" w:rsidP="00617EE1">
      <w:pPr>
        <w:pStyle w:val="atitulo3"/>
        <w:spacing w:after="100"/>
        <w:rPr>
          <w:color w:val="auto"/>
          <w:sz w:val="24"/>
          <w:szCs w:val="24"/>
        </w:rPr>
      </w:pPr>
      <w:r>
        <w:rPr>
          <w:color w:val="auto"/>
          <w:sz w:val="24"/>
        </w:rPr>
        <w:t>Beste gai batzuei buruzko paragrafoa</w:t>
      </w:r>
    </w:p>
    <w:p w:rsidR="002E19DC" w:rsidRPr="00473A82" w:rsidRDefault="00106555" w:rsidP="00617EE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00"/>
        <w:ind w:left="0" w:firstLine="290"/>
        <w:rPr>
          <w:rFonts w:cs="Arial"/>
        </w:rPr>
      </w:pPr>
      <w:r>
        <w:t>Ohartarazteko modukoa iruditzen zaigu fundazioak 2018ko abuztuan Naf</w:t>
      </w:r>
      <w:r>
        <w:t>a</w:t>
      </w:r>
      <w:r>
        <w:t>rroako Zerga Ogasuna erakunde autonomoari ikuskapen fiskal bat eskatu ziola, hark 2017ko urteko bere kontuak 2018ko maiatzean onetsi ondoren alegia, eta ikuskapen horrek bukatu gabe dirauela gure txostenaren jaulkitze-datan. Zerga-gorabeheren behin betiko zenbatespenak eragina izan lezake egoera-orri fina</w:t>
      </w:r>
      <w:r>
        <w:t>n</w:t>
      </w:r>
      <w:r>
        <w:t xml:space="preserve">tzarioetan. </w:t>
      </w:r>
    </w:p>
    <w:p w:rsidR="00473A82" w:rsidRPr="0022606C" w:rsidRDefault="0050470E" w:rsidP="00473A82">
      <w:pPr>
        <w:pStyle w:val="texto"/>
        <w:numPr>
          <w:ilvl w:val="0"/>
          <w:numId w:val="2"/>
        </w:numPr>
        <w:shd w:val="clear" w:color="auto" w:fill="FFFFFF"/>
        <w:tabs>
          <w:tab w:val="clear" w:pos="2835"/>
          <w:tab w:val="clear" w:pos="3969"/>
          <w:tab w:val="clear" w:pos="5103"/>
          <w:tab w:val="clear" w:pos="6237"/>
          <w:tab w:val="clear" w:pos="7371"/>
          <w:tab w:val="num" w:pos="360"/>
          <w:tab w:val="left" w:pos="480"/>
          <w:tab w:val="num" w:pos="600"/>
          <w:tab w:val="num" w:pos="720"/>
          <w:tab w:val="num" w:pos="1320"/>
        </w:tabs>
        <w:spacing w:after="0"/>
        <w:ind w:left="0" w:firstLine="0"/>
        <w:jc w:val="left"/>
        <w:rPr>
          <w:rFonts w:ascii="Arial" w:hAnsi="Arial" w:cs="Arial"/>
          <w:sz w:val="23"/>
          <w:szCs w:val="23"/>
        </w:rPr>
      </w:pPr>
      <w:r>
        <w:t>Ziurgabetasuna dago fundazioaren aurka lehenagoko administrazio-arduradunak lan-arloko jurisdikzioan jarritako auzi baten emaitza dela-eta, er</w:t>
      </w:r>
      <w:r>
        <w:t>a</w:t>
      </w:r>
      <w:r>
        <w:t>ginak izan bailitzake egoera-orri finantzarioetan.</w:t>
      </w:r>
    </w:p>
    <w:p w:rsidR="00473A82" w:rsidRDefault="00473A82">
      <w:pPr>
        <w:spacing w:after="0"/>
        <w:ind w:firstLine="0"/>
        <w:jc w:val="left"/>
        <w:rPr>
          <w:spacing w:val="6"/>
          <w:sz w:val="26"/>
          <w:szCs w:val="24"/>
        </w:rPr>
      </w:pPr>
      <w:r>
        <w:br w:type="page"/>
      </w:r>
    </w:p>
    <w:p w:rsidR="00AA127E" w:rsidRPr="00CC21A6" w:rsidRDefault="003C020B" w:rsidP="00AA127E">
      <w:pPr>
        <w:pStyle w:val="atitulo1"/>
      </w:pPr>
      <w:bookmarkStart w:id="56" w:name="_Toc430935365"/>
      <w:bookmarkStart w:id="57" w:name="_Toc5879006"/>
      <w:bookmarkStart w:id="58" w:name="_Toc10534449"/>
      <w:r>
        <w:lastRenderedPageBreak/>
        <w:t>V. Egoera-orri finantzario bateratuak</w:t>
      </w:r>
      <w:bookmarkEnd w:id="56"/>
      <w:bookmarkEnd w:id="57"/>
      <w:bookmarkEnd w:id="58"/>
    </w:p>
    <w:p w:rsidR="00AA127E" w:rsidRPr="00D04D1D" w:rsidRDefault="003C020B" w:rsidP="00AA127E">
      <w:pPr>
        <w:pStyle w:val="atitulo2"/>
        <w:spacing w:after="0"/>
        <w:ind w:right="-896"/>
      </w:pPr>
      <w:bookmarkStart w:id="59" w:name="_Toc5879007"/>
      <w:bookmarkStart w:id="60" w:name="_Toc10534450"/>
      <w:r>
        <w:t>V.1. 2017ko ekitaldiko aurrekontuaren likidazioaren egoera-orri bateratua</w:t>
      </w:r>
      <w:bookmarkEnd w:id="59"/>
      <w:bookmarkEnd w:id="60"/>
      <w:r>
        <w:t xml:space="preserve"> </w:t>
      </w:r>
    </w:p>
    <w:p w:rsidR="00AA127E" w:rsidRPr="00BB08CB" w:rsidRDefault="00AA127E" w:rsidP="00AA127E">
      <w:pPr>
        <w:pStyle w:val="texto"/>
        <w:spacing w:after="360"/>
        <w:ind w:hanging="28"/>
        <w:jc w:val="center"/>
        <w:rPr>
          <w:rFonts w:ascii="Arial (W1)" w:eastAsia="Arial" w:hAnsi="Arial (W1)" w:cs="Arial"/>
          <w:sz w:val="20"/>
          <w:szCs w:val="20"/>
        </w:rPr>
      </w:pPr>
      <w:r>
        <w:rPr>
          <w:rFonts w:ascii="Arial (W1)" w:hAnsi="Arial (W1)"/>
          <w:sz w:val="20"/>
        </w:rPr>
        <w:t>(Udala eta erakunde autonomoak)</w:t>
      </w:r>
    </w:p>
    <w:p w:rsidR="00AA127E" w:rsidRDefault="00AA127E" w:rsidP="00AA127E">
      <w:pPr>
        <w:pStyle w:val="CuadroTtulo"/>
        <w:spacing w:before="200" w:after="240"/>
        <w:jc w:val="center"/>
      </w:pPr>
      <w:r>
        <w:t>Gastu-aurrekontuaren betetzea. Sailkapen ekonomikoa</w:t>
      </w:r>
    </w:p>
    <w:tbl>
      <w:tblPr>
        <w:tblW w:w="9985" w:type="dxa"/>
        <w:jc w:val="center"/>
        <w:tblInd w:w="-63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75"/>
        <w:gridCol w:w="724"/>
        <w:gridCol w:w="1028"/>
        <w:gridCol w:w="1018"/>
        <w:gridCol w:w="1028"/>
        <w:gridCol w:w="1064"/>
        <w:gridCol w:w="895"/>
        <w:gridCol w:w="895"/>
        <w:gridCol w:w="924"/>
        <w:gridCol w:w="934"/>
      </w:tblGrid>
      <w:tr w:rsidR="00AA127E" w:rsidRPr="00FE4585" w:rsidTr="00686A9B">
        <w:trPr>
          <w:trHeight w:val="284"/>
          <w:jc w:val="center"/>
        </w:trPr>
        <w:tc>
          <w:tcPr>
            <w:tcW w:w="1734" w:type="dxa"/>
            <w:tcBorders>
              <w:bottom w:val="single" w:sz="4" w:space="0" w:color="auto"/>
            </w:tcBorders>
            <w:shd w:val="clear" w:color="auto" w:fill="FABF8F" w:themeFill="accent6" w:themeFillTint="99"/>
            <w:vAlign w:val="center"/>
            <w:hideMark/>
          </w:tcPr>
          <w:p w:rsidR="00AA127E" w:rsidRPr="00FE4585" w:rsidRDefault="00AA127E" w:rsidP="007E4CF8">
            <w:pPr>
              <w:spacing w:after="0"/>
              <w:ind w:firstLine="0"/>
              <w:jc w:val="left"/>
              <w:rPr>
                <w:rFonts w:ascii="Arial" w:hAnsi="Arial" w:cs="Arial"/>
                <w:color w:val="000000"/>
                <w:sz w:val="14"/>
                <w:szCs w:val="14"/>
              </w:rPr>
            </w:pPr>
            <w:r>
              <w:rPr>
                <w:rFonts w:ascii="Arial" w:hAnsi="Arial"/>
                <w:color w:val="000000"/>
                <w:sz w:val="14"/>
              </w:rPr>
              <w:t>Kontzeptua</w:t>
            </w:r>
          </w:p>
        </w:tc>
        <w:tc>
          <w:tcPr>
            <w:tcW w:w="655"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Kapitulua</w:t>
            </w:r>
          </w:p>
        </w:tc>
        <w:tc>
          <w:tcPr>
            <w:tcW w:w="0" w:type="auto"/>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Hasierako aurreikuspena</w:t>
            </w:r>
          </w:p>
        </w:tc>
        <w:tc>
          <w:tcPr>
            <w:tcW w:w="1135"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Aldaketak</w:t>
            </w:r>
          </w:p>
        </w:tc>
        <w:tc>
          <w:tcPr>
            <w:tcW w:w="966"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Behin betiko aurreikuspena</w:t>
            </w:r>
          </w:p>
        </w:tc>
        <w:tc>
          <w:tcPr>
            <w:tcW w:w="1107"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Aitorturiko betebeharrak</w:t>
            </w:r>
          </w:p>
        </w:tc>
        <w:tc>
          <w:tcPr>
            <w:tcW w:w="866"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Ordainketak</w:t>
            </w:r>
          </w:p>
        </w:tc>
        <w:tc>
          <w:tcPr>
            <w:tcW w:w="784"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Ordaintzeko dagoena</w:t>
            </w:r>
          </w:p>
        </w:tc>
        <w:tc>
          <w:tcPr>
            <w:tcW w:w="992"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Betetakoa (%)</w:t>
            </w:r>
          </w:p>
        </w:tc>
        <w:tc>
          <w:tcPr>
            <w:tcW w:w="851" w:type="dxa"/>
            <w:tcBorders>
              <w:bottom w:val="single" w:sz="4" w:space="0" w:color="auto"/>
            </w:tcBorders>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 aitort</w:t>
            </w:r>
            <w:r>
              <w:rPr>
                <w:rFonts w:ascii="Arial" w:hAnsi="Arial"/>
                <w:color w:val="000000"/>
                <w:sz w:val="14"/>
              </w:rPr>
              <w:t>u</w:t>
            </w:r>
            <w:r>
              <w:rPr>
                <w:rFonts w:ascii="Arial" w:hAnsi="Arial"/>
                <w:color w:val="000000"/>
                <w:sz w:val="14"/>
              </w:rPr>
              <w:t>riko guzti</w:t>
            </w:r>
            <w:r>
              <w:rPr>
                <w:rFonts w:ascii="Arial" w:hAnsi="Arial"/>
                <w:color w:val="000000"/>
                <w:sz w:val="14"/>
              </w:rPr>
              <w:t>z</w:t>
            </w:r>
            <w:r>
              <w:rPr>
                <w:rFonts w:ascii="Arial" w:hAnsi="Arial"/>
                <w:color w:val="000000"/>
                <w:sz w:val="14"/>
              </w:rPr>
              <w:t>koaren gainean</w:t>
            </w:r>
          </w:p>
        </w:tc>
      </w:tr>
      <w:tr w:rsidR="00AA127E" w:rsidRPr="00FE4585" w:rsidTr="00686A9B">
        <w:trPr>
          <w:trHeight w:val="227"/>
          <w:jc w:val="center"/>
        </w:trPr>
        <w:tc>
          <w:tcPr>
            <w:tcW w:w="1734" w:type="dxa"/>
            <w:tcBorders>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Langile-gastuak</w:t>
            </w:r>
          </w:p>
        </w:tc>
        <w:tc>
          <w:tcPr>
            <w:tcW w:w="655"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w:t>
            </w:r>
          </w:p>
        </w:tc>
        <w:tc>
          <w:tcPr>
            <w:tcW w:w="0" w:type="auto"/>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7.990.700.</w:t>
            </w:r>
          </w:p>
        </w:tc>
        <w:tc>
          <w:tcPr>
            <w:tcW w:w="1135"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10.000</w:t>
            </w:r>
          </w:p>
        </w:tc>
        <w:tc>
          <w:tcPr>
            <w:tcW w:w="966"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8.000.700</w:t>
            </w:r>
          </w:p>
        </w:tc>
        <w:tc>
          <w:tcPr>
            <w:tcW w:w="1107"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7.568.156</w:t>
            </w:r>
          </w:p>
        </w:tc>
        <w:tc>
          <w:tcPr>
            <w:tcW w:w="866"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7.409.417</w:t>
            </w:r>
          </w:p>
        </w:tc>
        <w:tc>
          <w:tcPr>
            <w:tcW w:w="784"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158.739</w:t>
            </w:r>
          </w:p>
        </w:tc>
        <w:tc>
          <w:tcPr>
            <w:tcW w:w="992"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95</w:t>
            </w:r>
          </w:p>
        </w:tc>
        <w:tc>
          <w:tcPr>
            <w:tcW w:w="851" w:type="dxa"/>
            <w:tcBorders>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52</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Zerbitzuak eta ondasun arruntak erostea</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5.448.800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68.097</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5.516.897</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5.053.807</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4.484.096</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569.712</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92</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34</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Finantza-gastuak</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3.000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3.000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Transferentzia arruntak</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1.079.000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53.903</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1.132.903</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1.074.430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920.556</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153.875</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95</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Inbertsio errealak</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460.100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632.740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1.092.840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685.010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159.951</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525.059</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63</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Kapital-transferentziak</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color w:val="000000"/>
              </w:rPr>
            </w:pPr>
            <w:r>
              <w:rPr>
                <w:color w:val="000000"/>
              </w:rPr>
              <w:t> </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FE4585" w:rsidTr="00686A9B">
        <w:trPr>
          <w:trHeight w:val="227"/>
          <w:jc w:val="center"/>
        </w:trPr>
        <w:tc>
          <w:tcPr>
            <w:tcW w:w="1734" w:type="dxa"/>
            <w:tcBorders>
              <w:top w:val="single" w:sz="2" w:space="0" w:color="auto"/>
              <w:bottom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Aktibo finantzarioak</w:t>
            </w:r>
          </w:p>
        </w:tc>
        <w:tc>
          <w:tcPr>
            <w:tcW w:w="65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8</w:t>
            </w:r>
          </w:p>
        </w:tc>
        <w:tc>
          <w:tcPr>
            <w:tcW w:w="0" w:type="auto"/>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5"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07"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66"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784"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color w:val="000000"/>
              </w:rPr>
            </w:pPr>
            <w:r>
              <w:rPr>
                <w:color w:val="000000"/>
              </w:rPr>
              <w:t> </w:t>
            </w:r>
          </w:p>
        </w:tc>
        <w:tc>
          <w:tcPr>
            <w:tcW w:w="851" w:type="dxa"/>
            <w:tcBorders>
              <w:top w:val="single" w:sz="2" w:space="0" w:color="auto"/>
              <w:bottom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FE4585" w:rsidTr="00686A9B">
        <w:trPr>
          <w:trHeight w:val="227"/>
          <w:jc w:val="center"/>
        </w:trPr>
        <w:tc>
          <w:tcPr>
            <w:tcW w:w="1734" w:type="dxa"/>
            <w:tcBorders>
              <w:top w:val="single" w:sz="2" w:space="0" w:color="auto"/>
            </w:tcBorders>
            <w:shd w:val="clear" w:color="auto" w:fill="auto"/>
            <w:vAlign w:val="center"/>
            <w:hideMark/>
          </w:tcPr>
          <w:p w:rsidR="00AA127E" w:rsidRPr="00FE4585"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Pasibo finantzarioak</w:t>
            </w:r>
          </w:p>
        </w:tc>
        <w:tc>
          <w:tcPr>
            <w:tcW w:w="655"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w:t>
            </w:r>
          </w:p>
        </w:tc>
        <w:tc>
          <w:tcPr>
            <w:tcW w:w="0" w:type="auto"/>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282.750</w:t>
            </w:r>
          </w:p>
        </w:tc>
        <w:tc>
          <w:tcPr>
            <w:tcW w:w="1135"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282.750</w:t>
            </w:r>
          </w:p>
        </w:tc>
        <w:tc>
          <w:tcPr>
            <w:tcW w:w="1107"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282.750</w:t>
            </w:r>
          </w:p>
        </w:tc>
        <w:tc>
          <w:tcPr>
            <w:tcW w:w="866"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282.750</w:t>
            </w:r>
          </w:p>
        </w:tc>
        <w:tc>
          <w:tcPr>
            <w:tcW w:w="784"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w:t>
            </w:r>
          </w:p>
        </w:tc>
        <w:tc>
          <w:tcPr>
            <w:tcW w:w="851" w:type="dxa"/>
            <w:tcBorders>
              <w:top w:val="single" w:sz="2" w:space="0" w:color="auto"/>
            </w:tcBorders>
            <w:shd w:val="clear" w:color="auto" w:fill="auto"/>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w:t>
            </w:r>
          </w:p>
        </w:tc>
      </w:tr>
      <w:tr w:rsidR="00AA127E" w:rsidRPr="00FE4585" w:rsidTr="00686A9B">
        <w:trPr>
          <w:trHeight w:val="284"/>
          <w:jc w:val="center"/>
        </w:trPr>
        <w:tc>
          <w:tcPr>
            <w:tcW w:w="1734" w:type="dxa"/>
            <w:shd w:val="clear" w:color="auto" w:fill="FABF8F" w:themeFill="accent6" w:themeFillTint="99"/>
            <w:vAlign w:val="center"/>
            <w:hideMark/>
          </w:tcPr>
          <w:p w:rsidR="00AA127E" w:rsidRPr="00FE4585" w:rsidRDefault="00AA127E" w:rsidP="007E4CF8">
            <w:pPr>
              <w:spacing w:after="0"/>
              <w:ind w:firstLine="0"/>
              <w:jc w:val="left"/>
              <w:rPr>
                <w:rFonts w:ascii="Arial" w:hAnsi="Arial" w:cs="Arial"/>
                <w:color w:val="000000"/>
                <w:sz w:val="14"/>
                <w:szCs w:val="14"/>
              </w:rPr>
            </w:pPr>
            <w:r>
              <w:rPr>
                <w:rFonts w:ascii="Arial" w:hAnsi="Arial"/>
                <w:color w:val="000000"/>
                <w:sz w:val="14"/>
              </w:rPr>
              <w:t>Gastuak, guztira</w:t>
            </w:r>
          </w:p>
        </w:tc>
        <w:tc>
          <w:tcPr>
            <w:tcW w:w="655"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 </w:t>
            </w:r>
          </w:p>
        </w:tc>
        <w:tc>
          <w:tcPr>
            <w:tcW w:w="0" w:type="auto"/>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15.264.350</w:t>
            </w:r>
          </w:p>
        </w:tc>
        <w:tc>
          <w:tcPr>
            <w:tcW w:w="1135"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764.740</w:t>
            </w:r>
          </w:p>
        </w:tc>
        <w:tc>
          <w:tcPr>
            <w:tcW w:w="966"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16.029.090</w:t>
            </w:r>
          </w:p>
        </w:tc>
        <w:tc>
          <w:tcPr>
            <w:tcW w:w="1107"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14.664.154</w:t>
            </w:r>
          </w:p>
        </w:tc>
        <w:tc>
          <w:tcPr>
            <w:tcW w:w="866"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13.256.769</w:t>
            </w:r>
          </w:p>
        </w:tc>
        <w:tc>
          <w:tcPr>
            <w:tcW w:w="784" w:type="dxa"/>
            <w:shd w:val="clear" w:color="auto" w:fill="FABF8F" w:themeFill="accent6" w:themeFillTint="99"/>
            <w:vAlign w:val="center"/>
            <w:hideMark/>
          </w:tcPr>
          <w:p w:rsidR="00AA127E" w:rsidRPr="00FE4585" w:rsidRDefault="00AA127E" w:rsidP="00C822BE">
            <w:pPr>
              <w:spacing w:after="0"/>
              <w:ind w:firstLine="0"/>
              <w:jc w:val="right"/>
              <w:rPr>
                <w:rFonts w:ascii="Arial" w:hAnsi="Arial" w:cs="Arial"/>
                <w:color w:val="000000"/>
                <w:sz w:val="14"/>
                <w:szCs w:val="14"/>
              </w:rPr>
            </w:pPr>
            <w:r>
              <w:rPr>
                <w:rFonts w:ascii="Arial" w:hAnsi="Arial"/>
                <w:color w:val="000000"/>
                <w:sz w:val="14"/>
              </w:rPr>
              <w:t>1.407.385</w:t>
            </w:r>
          </w:p>
        </w:tc>
        <w:tc>
          <w:tcPr>
            <w:tcW w:w="992" w:type="dxa"/>
            <w:shd w:val="clear" w:color="auto" w:fill="FABF8F" w:themeFill="accent6" w:themeFillTint="99"/>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91</w:t>
            </w:r>
          </w:p>
        </w:tc>
        <w:tc>
          <w:tcPr>
            <w:tcW w:w="851" w:type="dxa"/>
            <w:shd w:val="clear" w:color="auto" w:fill="FABF8F" w:themeFill="accent6" w:themeFillTint="99"/>
            <w:vAlign w:val="center"/>
            <w:hideMark/>
          </w:tcPr>
          <w:p w:rsidR="00AA127E" w:rsidRPr="00FE4585"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w:t>
            </w:r>
          </w:p>
        </w:tc>
      </w:tr>
    </w:tbl>
    <w:p w:rsidR="00CE5DBD" w:rsidRPr="00753E62" w:rsidRDefault="00CE5DBD" w:rsidP="003C2E20">
      <w:pPr>
        <w:pStyle w:val="CuadroTtulo"/>
        <w:spacing w:before="100" w:after="240"/>
        <w:rPr>
          <w:sz w:val="12"/>
          <w:szCs w:val="12"/>
        </w:rPr>
      </w:pPr>
    </w:p>
    <w:p w:rsidR="00CE5DBD" w:rsidRPr="00CE5DBD" w:rsidRDefault="00CE5DBD" w:rsidP="00CE5DBD">
      <w:pPr>
        <w:pStyle w:val="CuadroTtulo"/>
        <w:spacing w:before="200" w:after="240"/>
        <w:jc w:val="center"/>
      </w:pPr>
      <w:r>
        <w:t>Diru-sarreren aurrekontuaren betetzea. Sailkapen ekonomikoa</w:t>
      </w:r>
    </w:p>
    <w:tbl>
      <w:tblPr>
        <w:tblW w:w="10013" w:type="dxa"/>
        <w:jc w:val="center"/>
        <w:tblInd w:w="-63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899"/>
        <w:gridCol w:w="567"/>
        <w:gridCol w:w="851"/>
        <w:gridCol w:w="1134"/>
        <w:gridCol w:w="992"/>
        <w:gridCol w:w="1134"/>
        <w:gridCol w:w="850"/>
        <w:gridCol w:w="743"/>
        <w:gridCol w:w="992"/>
        <w:gridCol w:w="851"/>
      </w:tblGrid>
      <w:tr w:rsidR="00AA127E" w:rsidRPr="00321FBC" w:rsidTr="00686A9B">
        <w:trPr>
          <w:trHeight w:val="284"/>
          <w:jc w:val="center"/>
        </w:trPr>
        <w:tc>
          <w:tcPr>
            <w:tcW w:w="1899" w:type="dxa"/>
            <w:tcBorders>
              <w:bottom w:val="single" w:sz="4" w:space="0" w:color="auto"/>
            </w:tcBorders>
            <w:shd w:val="clear" w:color="auto" w:fill="FABF8F" w:themeFill="accent6" w:themeFillTint="99"/>
            <w:vAlign w:val="center"/>
            <w:hideMark/>
          </w:tcPr>
          <w:p w:rsidR="00AA127E" w:rsidRPr="00321FBC" w:rsidRDefault="00AA127E" w:rsidP="007E4CF8">
            <w:pPr>
              <w:spacing w:after="0"/>
              <w:ind w:firstLine="0"/>
              <w:jc w:val="left"/>
              <w:rPr>
                <w:rFonts w:ascii="Arial" w:hAnsi="Arial" w:cs="Arial"/>
                <w:color w:val="000000"/>
                <w:sz w:val="14"/>
                <w:szCs w:val="14"/>
              </w:rPr>
            </w:pPr>
            <w:r>
              <w:rPr>
                <w:rFonts w:ascii="Arial" w:hAnsi="Arial"/>
                <w:color w:val="000000"/>
                <w:sz w:val="14"/>
              </w:rPr>
              <w:t>Kontzeptua</w:t>
            </w:r>
          </w:p>
        </w:tc>
        <w:tc>
          <w:tcPr>
            <w:tcW w:w="567"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Kap</w:t>
            </w:r>
            <w:r>
              <w:rPr>
                <w:rFonts w:ascii="Arial" w:hAnsi="Arial"/>
                <w:color w:val="000000"/>
                <w:sz w:val="14"/>
              </w:rPr>
              <w:t>i</w:t>
            </w:r>
            <w:r>
              <w:rPr>
                <w:rFonts w:ascii="Arial" w:hAnsi="Arial"/>
                <w:color w:val="000000"/>
                <w:sz w:val="14"/>
              </w:rPr>
              <w:t>tulua</w:t>
            </w:r>
          </w:p>
        </w:tc>
        <w:tc>
          <w:tcPr>
            <w:tcW w:w="851"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Hasierako aurreiku</w:t>
            </w:r>
            <w:r>
              <w:rPr>
                <w:rFonts w:ascii="Arial" w:hAnsi="Arial"/>
                <w:color w:val="000000"/>
                <w:sz w:val="14"/>
              </w:rPr>
              <w:t>s</w:t>
            </w:r>
            <w:r>
              <w:rPr>
                <w:rFonts w:ascii="Arial" w:hAnsi="Arial"/>
                <w:color w:val="000000"/>
                <w:sz w:val="14"/>
              </w:rPr>
              <w:t>pena</w:t>
            </w:r>
          </w:p>
        </w:tc>
        <w:tc>
          <w:tcPr>
            <w:tcW w:w="1134"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Aldaketak</w:t>
            </w:r>
          </w:p>
        </w:tc>
        <w:tc>
          <w:tcPr>
            <w:tcW w:w="992"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Behin betiko aurreiku</w:t>
            </w:r>
            <w:r>
              <w:rPr>
                <w:rFonts w:ascii="Arial" w:hAnsi="Arial"/>
                <w:color w:val="000000"/>
                <w:sz w:val="14"/>
              </w:rPr>
              <w:t>s</w:t>
            </w:r>
            <w:r>
              <w:rPr>
                <w:rFonts w:ascii="Arial" w:hAnsi="Arial"/>
                <w:color w:val="000000"/>
                <w:sz w:val="14"/>
              </w:rPr>
              <w:t>pena</w:t>
            </w:r>
          </w:p>
        </w:tc>
        <w:tc>
          <w:tcPr>
            <w:tcW w:w="1134"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Aitortutako eskubideak</w:t>
            </w:r>
          </w:p>
        </w:tc>
        <w:tc>
          <w:tcPr>
            <w:tcW w:w="850"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Kobrantzak</w:t>
            </w:r>
          </w:p>
        </w:tc>
        <w:tc>
          <w:tcPr>
            <w:tcW w:w="743"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Kobr</w:t>
            </w:r>
            <w:r>
              <w:rPr>
                <w:rFonts w:ascii="Arial" w:hAnsi="Arial"/>
                <w:color w:val="000000"/>
                <w:sz w:val="14"/>
              </w:rPr>
              <w:t>a</w:t>
            </w:r>
            <w:r>
              <w:rPr>
                <w:rFonts w:ascii="Arial" w:hAnsi="Arial"/>
                <w:color w:val="000000"/>
                <w:sz w:val="14"/>
              </w:rPr>
              <w:t>tzeko dagoena</w:t>
            </w:r>
          </w:p>
        </w:tc>
        <w:tc>
          <w:tcPr>
            <w:tcW w:w="992"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Betetzearen %</w:t>
            </w:r>
          </w:p>
        </w:tc>
        <w:tc>
          <w:tcPr>
            <w:tcW w:w="851" w:type="dxa"/>
            <w:tcBorders>
              <w:bottom w:val="single" w:sz="4" w:space="0" w:color="auto"/>
            </w:tcBorders>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 aitort</w:t>
            </w:r>
            <w:r>
              <w:rPr>
                <w:rFonts w:ascii="Arial" w:hAnsi="Arial"/>
                <w:color w:val="000000"/>
                <w:sz w:val="14"/>
              </w:rPr>
              <w:t>u</w:t>
            </w:r>
            <w:r>
              <w:rPr>
                <w:rFonts w:ascii="Arial" w:hAnsi="Arial"/>
                <w:color w:val="000000"/>
                <w:sz w:val="14"/>
              </w:rPr>
              <w:t>riko guzti</w:t>
            </w:r>
            <w:r>
              <w:rPr>
                <w:rFonts w:ascii="Arial" w:hAnsi="Arial"/>
                <w:color w:val="000000"/>
                <w:sz w:val="14"/>
              </w:rPr>
              <w:t>z</w:t>
            </w:r>
            <w:r>
              <w:rPr>
                <w:rFonts w:ascii="Arial" w:hAnsi="Arial"/>
                <w:color w:val="000000"/>
                <w:sz w:val="14"/>
              </w:rPr>
              <w:t>koaren gainean</w:t>
            </w:r>
          </w:p>
        </w:tc>
      </w:tr>
      <w:tr w:rsidR="00AA127E" w:rsidRPr="00321FBC" w:rsidTr="00686A9B">
        <w:trPr>
          <w:trHeight w:val="227"/>
          <w:jc w:val="center"/>
        </w:trPr>
        <w:tc>
          <w:tcPr>
            <w:tcW w:w="1899" w:type="dxa"/>
            <w:tcBorders>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Zuzeneko zergak</w:t>
            </w:r>
          </w:p>
        </w:tc>
        <w:tc>
          <w:tcPr>
            <w:tcW w:w="567"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w:t>
            </w:r>
          </w:p>
        </w:tc>
        <w:tc>
          <w:tcPr>
            <w:tcW w:w="851"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4.282.950</w:t>
            </w:r>
          </w:p>
        </w:tc>
        <w:tc>
          <w:tcPr>
            <w:tcW w:w="1134"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4.282.950</w:t>
            </w:r>
          </w:p>
        </w:tc>
        <w:tc>
          <w:tcPr>
            <w:tcW w:w="1134"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4.061.348</w:t>
            </w:r>
          </w:p>
        </w:tc>
        <w:tc>
          <w:tcPr>
            <w:tcW w:w="850"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3.917.495</w:t>
            </w:r>
          </w:p>
        </w:tc>
        <w:tc>
          <w:tcPr>
            <w:tcW w:w="743"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143.853</w:t>
            </w:r>
          </w:p>
        </w:tc>
        <w:tc>
          <w:tcPr>
            <w:tcW w:w="992"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95</w:t>
            </w:r>
          </w:p>
        </w:tc>
        <w:tc>
          <w:tcPr>
            <w:tcW w:w="851" w:type="dxa"/>
            <w:tcBorders>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27</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Zeharkako zergak</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111.465</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106.820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4.645</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111</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Tasak, prezio publikoak eta beste diru-sarrera batzuk</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3.688.800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3.688.800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3.622.062</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3.470.296</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151.766</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98</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24</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Transferentzia arruntak</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7.050.600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84.750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7.135.350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7.249.879</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7.030.582</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219.297</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102</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48</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 xml:space="preserve">Ondare bidezko diru-sarrerak </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5</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132.000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132.000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136.409</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133.367</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3.042</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103</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Inbertsio errealen besterentzea</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 </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Kapital-transferentziak</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7</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10.000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10.775</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8.620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2.155</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108</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321FBC" w:rsidTr="00686A9B">
        <w:trPr>
          <w:trHeight w:val="227"/>
          <w:jc w:val="center"/>
        </w:trPr>
        <w:tc>
          <w:tcPr>
            <w:tcW w:w="1899" w:type="dxa"/>
            <w:tcBorders>
              <w:top w:val="single" w:sz="2" w:space="0" w:color="auto"/>
              <w:bottom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Aktibo finantzarioak</w:t>
            </w:r>
          </w:p>
        </w:tc>
        <w:tc>
          <w:tcPr>
            <w:tcW w:w="567"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8</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679.990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679.990</w:t>
            </w:r>
          </w:p>
        </w:tc>
        <w:tc>
          <w:tcPr>
            <w:tcW w:w="1134"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0"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743"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1" w:type="dxa"/>
            <w:tcBorders>
              <w:top w:val="single" w:sz="2" w:space="0" w:color="auto"/>
              <w:bottom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321FBC" w:rsidTr="00686A9B">
        <w:trPr>
          <w:trHeight w:val="227"/>
          <w:jc w:val="center"/>
        </w:trPr>
        <w:tc>
          <w:tcPr>
            <w:tcW w:w="1899" w:type="dxa"/>
            <w:tcBorders>
              <w:top w:val="single" w:sz="2" w:space="0" w:color="auto"/>
            </w:tcBorders>
            <w:shd w:val="clear" w:color="auto" w:fill="auto"/>
            <w:vAlign w:val="center"/>
            <w:hideMark/>
          </w:tcPr>
          <w:p w:rsidR="00AA127E" w:rsidRPr="00321FBC" w:rsidRDefault="00AA127E" w:rsidP="007E4CF8">
            <w:pPr>
              <w:spacing w:after="0"/>
              <w:ind w:firstLine="0"/>
              <w:jc w:val="left"/>
              <w:rPr>
                <w:rFonts w:ascii="Arial Narrow" w:hAnsi="Arial Narrow"/>
                <w:color w:val="000000"/>
                <w:sz w:val="14"/>
                <w:szCs w:val="14"/>
              </w:rPr>
            </w:pPr>
            <w:r>
              <w:rPr>
                <w:rFonts w:ascii="Arial Narrow" w:hAnsi="Arial Narrow"/>
                <w:color w:val="000000"/>
                <w:sz w:val="14"/>
              </w:rPr>
              <w:t>Pasibo finantzarioak</w:t>
            </w:r>
          </w:p>
        </w:tc>
        <w:tc>
          <w:tcPr>
            <w:tcW w:w="567"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w:t>
            </w:r>
          </w:p>
        </w:tc>
        <w:tc>
          <w:tcPr>
            <w:tcW w:w="851"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0"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743"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 </w:t>
            </w:r>
          </w:p>
        </w:tc>
        <w:tc>
          <w:tcPr>
            <w:tcW w:w="851" w:type="dxa"/>
            <w:tcBorders>
              <w:top w:val="single" w:sz="2" w:space="0" w:color="auto"/>
            </w:tcBorders>
            <w:shd w:val="clear" w:color="auto" w:fill="auto"/>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0</w:t>
            </w:r>
          </w:p>
        </w:tc>
      </w:tr>
      <w:tr w:rsidR="00AA127E" w:rsidRPr="00321FBC" w:rsidTr="00686A9B">
        <w:trPr>
          <w:trHeight w:val="284"/>
          <w:jc w:val="center"/>
        </w:trPr>
        <w:tc>
          <w:tcPr>
            <w:tcW w:w="1899" w:type="dxa"/>
            <w:shd w:val="clear" w:color="auto" w:fill="FABF8F" w:themeFill="accent6" w:themeFillTint="99"/>
            <w:vAlign w:val="center"/>
            <w:hideMark/>
          </w:tcPr>
          <w:p w:rsidR="00AA127E" w:rsidRPr="00321FBC" w:rsidRDefault="00AA127E" w:rsidP="007E4CF8">
            <w:pPr>
              <w:spacing w:after="0"/>
              <w:ind w:firstLine="0"/>
              <w:jc w:val="left"/>
              <w:rPr>
                <w:rFonts w:ascii="Arial" w:hAnsi="Arial" w:cs="Arial"/>
                <w:color w:val="000000"/>
                <w:sz w:val="14"/>
                <w:szCs w:val="14"/>
              </w:rPr>
            </w:pPr>
            <w:r>
              <w:rPr>
                <w:rFonts w:ascii="Arial" w:hAnsi="Arial"/>
                <w:color w:val="000000"/>
                <w:sz w:val="14"/>
              </w:rPr>
              <w:t>Total ingresos</w:t>
            </w:r>
          </w:p>
        </w:tc>
        <w:tc>
          <w:tcPr>
            <w:tcW w:w="567"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 </w:t>
            </w:r>
          </w:p>
        </w:tc>
        <w:tc>
          <w:tcPr>
            <w:tcW w:w="851"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15.264.350</w:t>
            </w:r>
          </w:p>
        </w:tc>
        <w:tc>
          <w:tcPr>
            <w:tcW w:w="1134"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764.740</w:t>
            </w:r>
          </w:p>
        </w:tc>
        <w:tc>
          <w:tcPr>
            <w:tcW w:w="992"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16.029.090</w:t>
            </w:r>
          </w:p>
        </w:tc>
        <w:tc>
          <w:tcPr>
            <w:tcW w:w="1134"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15.191.938</w:t>
            </w:r>
          </w:p>
        </w:tc>
        <w:tc>
          <w:tcPr>
            <w:tcW w:w="850"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14.667.180</w:t>
            </w:r>
          </w:p>
        </w:tc>
        <w:tc>
          <w:tcPr>
            <w:tcW w:w="743" w:type="dxa"/>
            <w:shd w:val="clear" w:color="auto" w:fill="FABF8F" w:themeFill="accent6" w:themeFillTint="99"/>
            <w:vAlign w:val="center"/>
            <w:hideMark/>
          </w:tcPr>
          <w:p w:rsidR="00AA127E" w:rsidRPr="00321FBC" w:rsidRDefault="00AA127E" w:rsidP="00C822BE">
            <w:pPr>
              <w:spacing w:after="0"/>
              <w:ind w:firstLine="0"/>
              <w:jc w:val="right"/>
              <w:rPr>
                <w:rFonts w:ascii="Arial" w:hAnsi="Arial" w:cs="Arial"/>
                <w:color w:val="000000"/>
                <w:sz w:val="14"/>
                <w:szCs w:val="14"/>
              </w:rPr>
            </w:pPr>
            <w:r>
              <w:rPr>
                <w:rFonts w:ascii="Arial" w:hAnsi="Arial"/>
                <w:color w:val="000000"/>
                <w:sz w:val="14"/>
              </w:rPr>
              <w:t>524.757</w:t>
            </w:r>
          </w:p>
        </w:tc>
        <w:tc>
          <w:tcPr>
            <w:tcW w:w="992" w:type="dxa"/>
            <w:shd w:val="clear" w:color="auto" w:fill="FABF8F" w:themeFill="accent6" w:themeFillTint="99"/>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95</w:t>
            </w:r>
          </w:p>
        </w:tc>
        <w:tc>
          <w:tcPr>
            <w:tcW w:w="851" w:type="dxa"/>
            <w:shd w:val="clear" w:color="auto" w:fill="FABF8F" w:themeFill="accent6" w:themeFillTint="99"/>
            <w:vAlign w:val="center"/>
            <w:hideMark/>
          </w:tcPr>
          <w:p w:rsidR="00AA127E" w:rsidRPr="00321FBC" w:rsidRDefault="00AA127E" w:rsidP="00C822BE">
            <w:pPr>
              <w:spacing w:after="0"/>
              <w:ind w:firstLine="0"/>
              <w:jc w:val="right"/>
              <w:rPr>
                <w:rFonts w:ascii="Arial Narrow" w:hAnsi="Arial Narrow"/>
                <w:color w:val="000000"/>
                <w:sz w:val="14"/>
                <w:szCs w:val="14"/>
              </w:rPr>
            </w:pPr>
            <w:r>
              <w:rPr>
                <w:rFonts w:ascii="Arial Narrow" w:hAnsi="Arial Narrow"/>
                <w:color w:val="000000"/>
                <w:sz w:val="14"/>
              </w:rPr>
              <w:t>100</w:t>
            </w:r>
          </w:p>
        </w:tc>
      </w:tr>
    </w:tbl>
    <w:p w:rsidR="00AA127E" w:rsidRDefault="00AA127E" w:rsidP="00AA127E">
      <w:pPr>
        <w:pStyle w:val="atitulo2"/>
        <w:spacing w:after="0"/>
        <w:rPr>
          <w:rFonts w:ascii="Arial (W1)" w:eastAsia="Arial" w:hAnsi="Arial (W1)"/>
          <w:spacing w:val="0"/>
          <w:w w:val="96"/>
        </w:rPr>
      </w:pPr>
    </w:p>
    <w:p w:rsidR="00CE5DBD" w:rsidRDefault="00CE5DBD" w:rsidP="00AA127E">
      <w:pPr>
        <w:pStyle w:val="atitulo2"/>
        <w:spacing w:after="0"/>
        <w:rPr>
          <w:rFonts w:ascii="Arial (W1)" w:eastAsia="Arial" w:hAnsi="Arial (W1)"/>
          <w:spacing w:val="0"/>
          <w:w w:val="96"/>
        </w:rPr>
      </w:pPr>
    </w:p>
    <w:p w:rsidR="00AA127E" w:rsidRDefault="003C020B" w:rsidP="00AA127E">
      <w:pPr>
        <w:pStyle w:val="atitulo2"/>
        <w:spacing w:after="0"/>
        <w:rPr>
          <w:rFonts w:eastAsia="Arial"/>
        </w:rPr>
      </w:pPr>
      <w:bookmarkStart w:id="61" w:name="_Toc5879008"/>
      <w:bookmarkStart w:id="62" w:name="_Toc10534451"/>
      <w:r>
        <w:t>V.2. 2017ko ekitaldiko aurrekontu-emaitza bateratua</w:t>
      </w:r>
      <w:bookmarkEnd w:id="61"/>
      <w:bookmarkEnd w:id="62"/>
      <w:r>
        <w:t xml:space="preserve"> </w:t>
      </w:r>
    </w:p>
    <w:p w:rsidR="00AA127E" w:rsidRDefault="00AA127E" w:rsidP="00AA127E">
      <w:pPr>
        <w:pStyle w:val="texto"/>
        <w:spacing w:after="360"/>
        <w:ind w:hanging="28"/>
        <w:jc w:val="center"/>
        <w:rPr>
          <w:rFonts w:ascii="Arial (W1)" w:eastAsia="Arial" w:hAnsi="Arial (W1)" w:cs="Arial"/>
          <w:sz w:val="20"/>
          <w:szCs w:val="20"/>
        </w:rPr>
      </w:pPr>
      <w:r>
        <w:rPr>
          <w:rFonts w:ascii="Arial (W1)" w:hAnsi="Arial (W1)"/>
          <w:sz w:val="20"/>
        </w:rPr>
        <w:t xml:space="preserve">(Udala eta erakunde autonomoak) </w:t>
      </w:r>
    </w:p>
    <w:tbl>
      <w:tblPr>
        <w:tblW w:w="881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762"/>
        <w:gridCol w:w="2364"/>
        <w:gridCol w:w="1687"/>
      </w:tblGrid>
      <w:tr w:rsidR="00AA127E" w:rsidRPr="00CE5DBD" w:rsidTr="007F39CB">
        <w:trPr>
          <w:trHeight w:val="312"/>
          <w:jc w:val="center"/>
        </w:trPr>
        <w:tc>
          <w:tcPr>
            <w:tcW w:w="4762" w:type="dxa"/>
            <w:tcBorders>
              <w:bottom w:val="single" w:sz="4" w:space="0" w:color="auto"/>
            </w:tcBorders>
            <w:shd w:val="clear" w:color="auto" w:fill="FABF8F" w:themeFill="accent6" w:themeFillTint="99"/>
            <w:noWrap/>
            <w:vAlign w:val="center"/>
            <w:hideMark/>
          </w:tcPr>
          <w:p w:rsidR="00AA127E" w:rsidRPr="00CE5DBD" w:rsidRDefault="00AA127E" w:rsidP="00C822BE">
            <w:pPr>
              <w:spacing w:after="0"/>
              <w:ind w:firstLine="0"/>
              <w:jc w:val="left"/>
              <w:rPr>
                <w:rFonts w:ascii="Arial" w:hAnsi="Arial" w:cs="Arial"/>
                <w:bCs/>
                <w:color w:val="000000"/>
                <w:sz w:val="17"/>
                <w:szCs w:val="17"/>
              </w:rPr>
            </w:pPr>
            <w:r>
              <w:rPr>
                <w:rFonts w:ascii="Arial" w:hAnsi="Arial"/>
                <w:color w:val="000000"/>
                <w:sz w:val="17"/>
              </w:rPr>
              <w:t>Aurrekontu-emaitza</w:t>
            </w:r>
          </w:p>
        </w:tc>
        <w:tc>
          <w:tcPr>
            <w:tcW w:w="2364" w:type="dxa"/>
            <w:tcBorders>
              <w:bottom w:val="single" w:sz="4" w:space="0" w:color="auto"/>
            </w:tcBorders>
            <w:shd w:val="clear" w:color="auto" w:fill="FABF8F" w:themeFill="accent6" w:themeFillTint="99"/>
            <w:vAlign w:val="center"/>
            <w:hideMark/>
          </w:tcPr>
          <w:p w:rsidR="00AA127E" w:rsidRPr="00CE5DBD" w:rsidRDefault="00AA127E" w:rsidP="00C822BE">
            <w:pPr>
              <w:spacing w:after="0"/>
              <w:ind w:firstLine="0"/>
              <w:jc w:val="right"/>
              <w:rPr>
                <w:rFonts w:ascii="Arial" w:hAnsi="Arial" w:cs="Arial"/>
                <w:bCs/>
                <w:color w:val="000000"/>
                <w:sz w:val="17"/>
                <w:szCs w:val="17"/>
              </w:rPr>
            </w:pPr>
            <w:r>
              <w:rPr>
                <w:rFonts w:ascii="Arial" w:hAnsi="Arial"/>
                <w:color w:val="000000"/>
                <w:sz w:val="17"/>
              </w:rPr>
              <w:t>2016*</w:t>
            </w:r>
          </w:p>
        </w:tc>
        <w:tc>
          <w:tcPr>
            <w:tcW w:w="1687" w:type="dxa"/>
            <w:tcBorders>
              <w:bottom w:val="single" w:sz="4" w:space="0" w:color="auto"/>
            </w:tcBorders>
            <w:shd w:val="clear" w:color="auto" w:fill="FABF8F" w:themeFill="accent6" w:themeFillTint="99"/>
            <w:noWrap/>
            <w:vAlign w:val="center"/>
            <w:hideMark/>
          </w:tcPr>
          <w:p w:rsidR="00AA127E" w:rsidRPr="00CE5DBD" w:rsidRDefault="00AA127E" w:rsidP="00C822BE">
            <w:pPr>
              <w:spacing w:after="0"/>
              <w:ind w:firstLine="0"/>
              <w:jc w:val="right"/>
              <w:rPr>
                <w:rFonts w:ascii="Arial" w:hAnsi="Arial" w:cs="Arial"/>
                <w:bCs/>
                <w:color w:val="000000"/>
                <w:sz w:val="17"/>
                <w:szCs w:val="17"/>
              </w:rPr>
            </w:pPr>
            <w:r>
              <w:rPr>
                <w:rFonts w:ascii="Arial" w:hAnsi="Arial"/>
                <w:color w:val="000000"/>
                <w:sz w:val="17"/>
              </w:rPr>
              <w:t>2017</w:t>
            </w:r>
          </w:p>
        </w:tc>
      </w:tr>
      <w:tr w:rsidR="00AA127E" w:rsidRPr="00CE5DBD" w:rsidTr="007F39CB">
        <w:trPr>
          <w:trHeight w:val="227"/>
          <w:jc w:val="center"/>
        </w:trPr>
        <w:tc>
          <w:tcPr>
            <w:tcW w:w="4762" w:type="dxa"/>
            <w:tcBorders>
              <w:bottom w:val="single" w:sz="2" w:space="0" w:color="auto"/>
            </w:tcBorders>
            <w:shd w:val="clear" w:color="auto" w:fill="auto"/>
            <w:noWrap/>
            <w:vAlign w:val="center"/>
            <w:hideMark/>
          </w:tcPr>
          <w:p w:rsidR="00AA127E" w:rsidRPr="00CE5DBD" w:rsidRDefault="00AA127E" w:rsidP="00C822BE">
            <w:pPr>
              <w:spacing w:after="0"/>
              <w:ind w:firstLine="0"/>
              <w:jc w:val="left"/>
              <w:rPr>
                <w:rFonts w:ascii="Arial Narrow" w:hAnsi="Arial Narrow" w:cs="Arial"/>
                <w:color w:val="000000"/>
                <w:sz w:val="18"/>
                <w:szCs w:val="18"/>
              </w:rPr>
            </w:pPr>
            <w:r>
              <w:rPr>
                <w:rFonts w:ascii="Arial Narrow" w:hAnsi="Arial Narrow"/>
                <w:color w:val="000000"/>
                <w:sz w:val="18"/>
              </w:rPr>
              <w:t>+ Aitortutako eskubideak</w:t>
            </w:r>
          </w:p>
        </w:tc>
        <w:tc>
          <w:tcPr>
            <w:tcW w:w="2364" w:type="dxa"/>
            <w:tcBorders>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15.249.395</w:t>
            </w:r>
          </w:p>
        </w:tc>
        <w:tc>
          <w:tcPr>
            <w:tcW w:w="1687" w:type="dxa"/>
            <w:tcBorders>
              <w:bottom w:val="single" w:sz="2" w:space="0" w:color="auto"/>
            </w:tcBorders>
            <w:shd w:val="clear" w:color="auto" w:fill="auto"/>
            <w:noWrap/>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15.191.938</w:t>
            </w:r>
          </w:p>
        </w:tc>
      </w:tr>
      <w:tr w:rsidR="00AA127E" w:rsidRPr="00CE5DBD" w:rsidTr="007F39CB">
        <w:trPr>
          <w:trHeight w:val="227"/>
          <w:jc w:val="center"/>
        </w:trPr>
        <w:tc>
          <w:tcPr>
            <w:tcW w:w="4762" w:type="dxa"/>
            <w:tcBorders>
              <w:top w:val="single" w:sz="2" w:space="0" w:color="auto"/>
            </w:tcBorders>
            <w:shd w:val="clear" w:color="auto" w:fill="auto"/>
            <w:noWrap/>
            <w:vAlign w:val="center"/>
            <w:hideMark/>
          </w:tcPr>
          <w:p w:rsidR="00AA127E" w:rsidRPr="00CE5DBD" w:rsidRDefault="00AA127E" w:rsidP="00C822BE">
            <w:pPr>
              <w:spacing w:after="0"/>
              <w:ind w:firstLine="0"/>
              <w:jc w:val="left"/>
              <w:rPr>
                <w:rFonts w:ascii="Arial Narrow" w:hAnsi="Arial Narrow" w:cs="Arial"/>
                <w:color w:val="000000"/>
                <w:sz w:val="18"/>
                <w:szCs w:val="18"/>
              </w:rPr>
            </w:pPr>
            <w:r>
              <w:rPr>
                <w:rFonts w:ascii="Arial Narrow" w:hAnsi="Arial Narrow"/>
                <w:color w:val="000000"/>
                <w:sz w:val="18"/>
              </w:rPr>
              <w:t>- Aitortutako betebeharrak</w:t>
            </w:r>
          </w:p>
        </w:tc>
        <w:tc>
          <w:tcPr>
            <w:tcW w:w="2364" w:type="dxa"/>
            <w:tcBorders>
              <w:top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14.261.812</w:t>
            </w:r>
          </w:p>
        </w:tc>
        <w:tc>
          <w:tcPr>
            <w:tcW w:w="1687" w:type="dxa"/>
            <w:tcBorders>
              <w:top w:val="single" w:sz="2" w:space="0" w:color="auto"/>
            </w:tcBorders>
            <w:shd w:val="clear" w:color="auto" w:fill="auto"/>
            <w:noWrap/>
            <w:vAlign w:val="center"/>
            <w:hideMark/>
          </w:tcPr>
          <w:p w:rsidR="00AA127E" w:rsidRPr="00CE5DBD" w:rsidRDefault="00AA127E" w:rsidP="009F0C5D">
            <w:pPr>
              <w:spacing w:after="0"/>
              <w:ind w:firstLine="0"/>
              <w:jc w:val="right"/>
              <w:rPr>
                <w:rFonts w:ascii="Arial Narrow" w:hAnsi="Arial Narrow" w:cs="Arial"/>
                <w:color w:val="000000"/>
                <w:sz w:val="18"/>
                <w:szCs w:val="18"/>
              </w:rPr>
            </w:pPr>
            <w:r>
              <w:rPr>
                <w:rFonts w:ascii="Arial Narrow" w:hAnsi="Arial Narrow"/>
                <w:color w:val="000000"/>
                <w:sz w:val="18"/>
              </w:rPr>
              <w:t>14.664.154</w:t>
            </w:r>
          </w:p>
        </w:tc>
      </w:tr>
      <w:tr w:rsidR="00AA127E" w:rsidRPr="00C77288" w:rsidTr="007F39CB">
        <w:trPr>
          <w:trHeight w:val="227"/>
          <w:jc w:val="center"/>
        </w:trPr>
        <w:tc>
          <w:tcPr>
            <w:tcW w:w="4762" w:type="dxa"/>
            <w:tcBorders>
              <w:bottom w:val="single" w:sz="4" w:space="0" w:color="auto"/>
            </w:tcBorders>
            <w:shd w:val="clear" w:color="auto" w:fill="auto"/>
            <w:noWrap/>
            <w:vAlign w:val="center"/>
            <w:hideMark/>
          </w:tcPr>
          <w:p w:rsidR="00AA127E" w:rsidRPr="00C77288" w:rsidRDefault="00AA127E" w:rsidP="00C822BE">
            <w:pPr>
              <w:spacing w:after="0"/>
              <w:ind w:firstLine="0"/>
              <w:jc w:val="left"/>
              <w:rPr>
                <w:rFonts w:ascii="Arial" w:hAnsi="Arial" w:cs="Arial"/>
                <w:bCs/>
                <w:color w:val="000000"/>
                <w:sz w:val="17"/>
                <w:szCs w:val="17"/>
              </w:rPr>
            </w:pPr>
            <w:r>
              <w:rPr>
                <w:rFonts w:ascii="Arial" w:hAnsi="Arial"/>
                <w:color w:val="000000"/>
                <w:sz w:val="17"/>
              </w:rPr>
              <w:t>Aurrekontu-emaitza</w:t>
            </w:r>
          </w:p>
        </w:tc>
        <w:tc>
          <w:tcPr>
            <w:tcW w:w="2364" w:type="dxa"/>
            <w:tcBorders>
              <w:bottom w:val="single" w:sz="4" w:space="0" w:color="auto"/>
            </w:tcBorders>
            <w:shd w:val="clear" w:color="auto" w:fill="auto"/>
            <w:vAlign w:val="center"/>
            <w:hideMark/>
          </w:tcPr>
          <w:p w:rsidR="00AA127E" w:rsidRPr="00C77288" w:rsidRDefault="00AA127E" w:rsidP="00C822BE">
            <w:pPr>
              <w:spacing w:after="0"/>
              <w:ind w:firstLine="0"/>
              <w:jc w:val="right"/>
              <w:rPr>
                <w:rFonts w:ascii="Arial" w:hAnsi="Arial" w:cs="Arial"/>
                <w:bCs/>
                <w:color w:val="000000"/>
                <w:sz w:val="17"/>
                <w:szCs w:val="17"/>
              </w:rPr>
            </w:pPr>
            <w:r>
              <w:rPr>
                <w:rFonts w:ascii="Arial" w:hAnsi="Arial"/>
                <w:color w:val="000000"/>
                <w:sz w:val="17"/>
              </w:rPr>
              <w:t>987.583</w:t>
            </w:r>
          </w:p>
        </w:tc>
        <w:tc>
          <w:tcPr>
            <w:tcW w:w="1687" w:type="dxa"/>
            <w:tcBorders>
              <w:bottom w:val="single" w:sz="4" w:space="0" w:color="auto"/>
            </w:tcBorders>
            <w:shd w:val="clear" w:color="auto" w:fill="auto"/>
            <w:vAlign w:val="center"/>
            <w:hideMark/>
          </w:tcPr>
          <w:p w:rsidR="00AA127E" w:rsidRPr="00C77288" w:rsidRDefault="00AA127E" w:rsidP="00C822BE">
            <w:pPr>
              <w:spacing w:after="0"/>
              <w:ind w:firstLine="0"/>
              <w:jc w:val="right"/>
              <w:rPr>
                <w:rFonts w:ascii="Arial" w:hAnsi="Arial" w:cs="Arial"/>
                <w:bCs/>
                <w:color w:val="000000"/>
                <w:sz w:val="17"/>
                <w:szCs w:val="17"/>
              </w:rPr>
            </w:pPr>
            <w:r>
              <w:rPr>
                <w:rFonts w:ascii="Arial" w:hAnsi="Arial"/>
                <w:color w:val="000000"/>
                <w:sz w:val="17"/>
              </w:rPr>
              <w:t>527.784</w:t>
            </w:r>
          </w:p>
        </w:tc>
      </w:tr>
      <w:tr w:rsidR="00AA127E" w:rsidRPr="00CE5DBD" w:rsidTr="007F39CB">
        <w:trPr>
          <w:trHeight w:val="227"/>
          <w:jc w:val="center"/>
        </w:trPr>
        <w:tc>
          <w:tcPr>
            <w:tcW w:w="4762" w:type="dxa"/>
            <w:tcBorders>
              <w:bottom w:val="single" w:sz="2" w:space="0" w:color="auto"/>
            </w:tcBorders>
            <w:shd w:val="clear" w:color="auto" w:fill="auto"/>
            <w:noWrap/>
            <w:vAlign w:val="center"/>
            <w:hideMark/>
          </w:tcPr>
          <w:p w:rsidR="00AA127E" w:rsidRPr="00CE5DBD" w:rsidRDefault="00AA127E" w:rsidP="00C822BE">
            <w:pPr>
              <w:spacing w:after="0"/>
              <w:ind w:firstLine="0"/>
              <w:jc w:val="left"/>
              <w:rPr>
                <w:rFonts w:ascii="Arial Narrow" w:hAnsi="Arial Narrow" w:cs="Arial"/>
                <w:color w:val="000000"/>
                <w:sz w:val="18"/>
                <w:szCs w:val="18"/>
              </w:rPr>
            </w:pPr>
            <w:r>
              <w:rPr>
                <w:rFonts w:ascii="Arial Narrow" w:hAnsi="Arial Narrow"/>
                <w:color w:val="000000"/>
                <w:sz w:val="18"/>
              </w:rPr>
              <w:t>Doikuntzak</w:t>
            </w:r>
          </w:p>
        </w:tc>
        <w:tc>
          <w:tcPr>
            <w:tcW w:w="2364" w:type="dxa"/>
            <w:tcBorders>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b/>
                <w:bCs/>
                <w:color w:val="000000"/>
                <w:sz w:val="18"/>
                <w:szCs w:val="18"/>
              </w:rPr>
            </w:pPr>
            <w:r>
              <w:rPr>
                <w:rFonts w:ascii="Arial Narrow" w:hAnsi="Arial Narrow"/>
                <w:b/>
                <w:color w:val="000000"/>
                <w:sz w:val="18"/>
              </w:rPr>
              <w:t> </w:t>
            </w:r>
          </w:p>
        </w:tc>
        <w:tc>
          <w:tcPr>
            <w:tcW w:w="1687" w:type="dxa"/>
            <w:tcBorders>
              <w:bottom w:val="single" w:sz="2" w:space="0" w:color="auto"/>
            </w:tcBorders>
            <w:shd w:val="clear" w:color="auto" w:fill="auto"/>
            <w:noWrap/>
            <w:vAlign w:val="center"/>
            <w:hideMark/>
          </w:tcPr>
          <w:p w:rsidR="00AA127E" w:rsidRPr="00CE5DBD" w:rsidRDefault="00AA127E" w:rsidP="00C822BE">
            <w:pPr>
              <w:spacing w:after="0"/>
              <w:ind w:firstLine="0"/>
              <w:jc w:val="right"/>
              <w:rPr>
                <w:rFonts w:ascii="Arial Narrow" w:hAnsi="Arial Narrow" w:cs="Arial"/>
                <w:b/>
                <w:bCs/>
                <w:color w:val="000000"/>
                <w:sz w:val="18"/>
                <w:szCs w:val="18"/>
              </w:rPr>
            </w:pPr>
            <w:r>
              <w:rPr>
                <w:rFonts w:ascii="Arial Narrow" w:hAnsi="Arial Narrow"/>
                <w:b/>
                <w:color w:val="000000"/>
                <w:sz w:val="18"/>
              </w:rPr>
              <w:t> </w:t>
            </w:r>
          </w:p>
        </w:tc>
      </w:tr>
      <w:tr w:rsidR="00AA127E" w:rsidRPr="00CE5DBD" w:rsidTr="007F39CB">
        <w:trPr>
          <w:trHeight w:val="227"/>
          <w:jc w:val="center"/>
        </w:trPr>
        <w:tc>
          <w:tcPr>
            <w:tcW w:w="4762"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left"/>
              <w:rPr>
                <w:rFonts w:ascii="Arial Narrow" w:hAnsi="Arial Narrow" w:cs="Arial"/>
                <w:color w:val="000000"/>
                <w:sz w:val="18"/>
                <w:szCs w:val="18"/>
              </w:rPr>
            </w:pPr>
            <w:r>
              <w:rPr>
                <w:rFonts w:ascii="Arial Narrow" w:hAnsi="Arial Narrow"/>
                <w:color w:val="000000"/>
                <w:sz w:val="18"/>
              </w:rPr>
              <w:t>- Finantzaketaren desbideratze positiboak</w:t>
            </w:r>
          </w:p>
        </w:tc>
        <w:tc>
          <w:tcPr>
            <w:tcW w:w="2364"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687"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AA127E" w:rsidRPr="00CE5DBD" w:rsidTr="007F39CB">
        <w:trPr>
          <w:trHeight w:val="227"/>
          <w:jc w:val="center"/>
        </w:trPr>
        <w:tc>
          <w:tcPr>
            <w:tcW w:w="4762"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left"/>
              <w:rPr>
                <w:rFonts w:ascii="Arial Narrow" w:hAnsi="Arial Narrow" w:cs="Arial"/>
                <w:color w:val="000000"/>
                <w:sz w:val="18"/>
                <w:szCs w:val="18"/>
              </w:rPr>
            </w:pPr>
            <w:r>
              <w:rPr>
                <w:rFonts w:ascii="Arial Narrow" w:hAnsi="Arial Narrow"/>
                <w:color w:val="000000"/>
                <w:sz w:val="18"/>
              </w:rPr>
              <w:t>+ Finantzaketaren desbideratze negatiboak</w:t>
            </w:r>
          </w:p>
        </w:tc>
        <w:tc>
          <w:tcPr>
            <w:tcW w:w="2364"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687" w:type="dxa"/>
            <w:tcBorders>
              <w:top w:val="single" w:sz="2" w:space="0" w:color="auto"/>
              <w:bottom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AA127E" w:rsidRPr="00CE5DBD" w:rsidTr="007F39CB">
        <w:trPr>
          <w:trHeight w:val="227"/>
          <w:jc w:val="center"/>
        </w:trPr>
        <w:tc>
          <w:tcPr>
            <w:tcW w:w="4762" w:type="dxa"/>
            <w:tcBorders>
              <w:top w:val="single" w:sz="2" w:space="0" w:color="auto"/>
            </w:tcBorders>
            <w:shd w:val="clear" w:color="auto" w:fill="auto"/>
            <w:vAlign w:val="center"/>
            <w:hideMark/>
          </w:tcPr>
          <w:p w:rsidR="00AA127E" w:rsidRPr="00CE5DBD" w:rsidRDefault="00AA127E" w:rsidP="00C822BE">
            <w:pPr>
              <w:spacing w:after="0"/>
              <w:ind w:firstLine="0"/>
              <w:jc w:val="left"/>
              <w:rPr>
                <w:rFonts w:ascii="Arial Narrow" w:hAnsi="Arial Narrow" w:cs="Arial"/>
                <w:color w:val="000000"/>
                <w:sz w:val="18"/>
                <w:szCs w:val="18"/>
              </w:rPr>
            </w:pPr>
            <w:r>
              <w:rPr>
                <w:rFonts w:ascii="Arial Narrow" w:hAnsi="Arial Narrow"/>
                <w:color w:val="000000"/>
                <w:sz w:val="18"/>
              </w:rPr>
              <w:t>+ Diruzaintza-gerakinarekin finantzatutako gastuak</w:t>
            </w:r>
          </w:p>
        </w:tc>
        <w:tc>
          <w:tcPr>
            <w:tcW w:w="2364" w:type="dxa"/>
            <w:tcBorders>
              <w:top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446.455</w:t>
            </w:r>
          </w:p>
        </w:tc>
        <w:tc>
          <w:tcPr>
            <w:tcW w:w="1687" w:type="dxa"/>
            <w:tcBorders>
              <w:top w:val="single" w:sz="2" w:space="0" w:color="auto"/>
            </w:tcBorders>
            <w:shd w:val="clear" w:color="auto" w:fill="auto"/>
            <w:vAlign w:val="center"/>
            <w:hideMark/>
          </w:tcPr>
          <w:p w:rsidR="00AA127E" w:rsidRPr="00CE5DBD" w:rsidRDefault="00AA127E" w:rsidP="00C822BE">
            <w:pPr>
              <w:spacing w:after="0"/>
              <w:ind w:firstLine="0"/>
              <w:jc w:val="right"/>
              <w:rPr>
                <w:rFonts w:ascii="Arial Narrow" w:hAnsi="Arial Narrow" w:cs="Arial"/>
                <w:color w:val="000000"/>
                <w:sz w:val="18"/>
                <w:szCs w:val="18"/>
              </w:rPr>
            </w:pPr>
            <w:r>
              <w:rPr>
                <w:rFonts w:ascii="Arial Narrow" w:hAnsi="Arial Narrow"/>
                <w:color w:val="000000"/>
                <w:sz w:val="18"/>
              </w:rPr>
              <w:t>301.370</w:t>
            </w:r>
          </w:p>
        </w:tc>
      </w:tr>
      <w:tr w:rsidR="00AA127E" w:rsidRPr="00CE5DBD" w:rsidTr="007F39CB">
        <w:trPr>
          <w:trHeight w:val="270"/>
          <w:jc w:val="center"/>
        </w:trPr>
        <w:tc>
          <w:tcPr>
            <w:tcW w:w="4762" w:type="dxa"/>
            <w:shd w:val="clear" w:color="auto" w:fill="FABF8F" w:themeFill="accent6" w:themeFillTint="99"/>
            <w:noWrap/>
            <w:vAlign w:val="center"/>
            <w:hideMark/>
          </w:tcPr>
          <w:p w:rsidR="00AA127E" w:rsidRPr="00CE5DBD" w:rsidRDefault="00AA127E" w:rsidP="00C822BE">
            <w:pPr>
              <w:spacing w:after="0"/>
              <w:ind w:firstLine="0"/>
              <w:jc w:val="left"/>
              <w:rPr>
                <w:rFonts w:ascii="Arial" w:hAnsi="Arial" w:cs="Arial"/>
                <w:bCs/>
                <w:color w:val="000000"/>
                <w:sz w:val="17"/>
                <w:szCs w:val="17"/>
              </w:rPr>
            </w:pPr>
            <w:r>
              <w:rPr>
                <w:rFonts w:ascii="Arial" w:hAnsi="Arial"/>
                <w:color w:val="000000"/>
                <w:sz w:val="17"/>
              </w:rPr>
              <w:t>Aurrekontu-emaitza doitua</w:t>
            </w:r>
          </w:p>
        </w:tc>
        <w:tc>
          <w:tcPr>
            <w:tcW w:w="2364" w:type="dxa"/>
            <w:shd w:val="clear" w:color="auto" w:fill="FABF8F" w:themeFill="accent6" w:themeFillTint="99"/>
            <w:vAlign w:val="center"/>
          </w:tcPr>
          <w:p w:rsidR="00AA127E" w:rsidRPr="00CE5DBD" w:rsidRDefault="00AA127E" w:rsidP="00C822BE">
            <w:pPr>
              <w:spacing w:after="0"/>
              <w:ind w:firstLine="0"/>
              <w:jc w:val="right"/>
              <w:rPr>
                <w:rFonts w:ascii="Arial" w:hAnsi="Arial" w:cs="Arial"/>
                <w:bCs/>
                <w:color w:val="000000"/>
                <w:sz w:val="17"/>
                <w:szCs w:val="17"/>
              </w:rPr>
            </w:pPr>
            <w:r>
              <w:rPr>
                <w:rFonts w:ascii="Arial" w:hAnsi="Arial"/>
                <w:color w:val="000000"/>
                <w:sz w:val="17"/>
              </w:rPr>
              <w:t>1.434.038</w:t>
            </w:r>
          </w:p>
        </w:tc>
        <w:tc>
          <w:tcPr>
            <w:tcW w:w="1687" w:type="dxa"/>
            <w:shd w:val="clear" w:color="auto" w:fill="FABF8F" w:themeFill="accent6" w:themeFillTint="99"/>
            <w:vAlign w:val="center"/>
          </w:tcPr>
          <w:p w:rsidR="00AA127E" w:rsidRPr="00CE5DBD" w:rsidRDefault="00AA127E" w:rsidP="00C822BE">
            <w:pPr>
              <w:spacing w:after="0"/>
              <w:ind w:firstLine="0"/>
              <w:jc w:val="right"/>
              <w:rPr>
                <w:rFonts w:ascii="Arial" w:hAnsi="Arial" w:cs="Arial"/>
                <w:bCs/>
                <w:color w:val="000000"/>
                <w:sz w:val="17"/>
                <w:szCs w:val="17"/>
              </w:rPr>
            </w:pPr>
            <w:r>
              <w:rPr>
                <w:rFonts w:ascii="Arial" w:hAnsi="Arial"/>
                <w:color w:val="000000"/>
                <w:sz w:val="17"/>
              </w:rPr>
              <w:t>829.154</w:t>
            </w:r>
          </w:p>
        </w:tc>
      </w:tr>
    </w:tbl>
    <w:p w:rsidR="00AA127E" w:rsidRPr="008A3041" w:rsidRDefault="00CE5DBD" w:rsidP="00CE5DBD">
      <w:pPr>
        <w:tabs>
          <w:tab w:val="left" w:pos="2835"/>
        </w:tabs>
        <w:spacing w:before="80" w:after="60"/>
        <w:ind w:firstLine="0"/>
        <w:rPr>
          <w:rFonts w:ascii="Arial Narrow" w:hAnsi="Arial Narrow" w:cs="Arial"/>
          <w:sz w:val="16"/>
          <w:szCs w:val="16"/>
        </w:rPr>
      </w:pPr>
      <w:r>
        <w:rPr>
          <w:rFonts w:ascii="Arial Narrow" w:hAnsi="Arial Narrow"/>
          <w:sz w:val="16"/>
        </w:rPr>
        <w:t xml:space="preserve"> * Auditatu gabeko ekitaldia</w:t>
      </w:r>
    </w:p>
    <w:p w:rsidR="00576155" w:rsidRDefault="00576155">
      <w:pPr>
        <w:spacing w:after="0"/>
        <w:ind w:firstLine="0"/>
        <w:jc w:val="left"/>
        <w:rPr>
          <w:rFonts w:ascii="Arial" w:eastAsia="Arial" w:hAnsi="Arial"/>
          <w:bCs/>
          <w:iCs/>
          <w:color w:val="000000"/>
          <w:spacing w:val="4"/>
          <w:kern w:val="28"/>
          <w:sz w:val="25"/>
          <w:szCs w:val="26"/>
        </w:rPr>
      </w:pPr>
      <w:r>
        <w:lastRenderedPageBreak/>
        <w:br w:type="page"/>
      </w:r>
    </w:p>
    <w:p w:rsidR="00AA127E" w:rsidRPr="00E33DD4" w:rsidRDefault="003C020B" w:rsidP="00AA127E">
      <w:pPr>
        <w:pStyle w:val="atitulo2"/>
        <w:spacing w:after="0"/>
        <w:ind w:right="-567"/>
        <w:rPr>
          <w:rFonts w:eastAsia="Arial"/>
          <w:spacing w:val="4"/>
        </w:rPr>
      </w:pPr>
      <w:bookmarkStart w:id="63" w:name="_Toc5879009"/>
      <w:bookmarkStart w:id="64" w:name="_Toc10534452"/>
      <w:r>
        <w:lastRenderedPageBreak/>
        <w:t>V.3. Diruzaintza-gerakin bateratuaren egoera-orria 2017ko abenduaren 31n</w:t>
      </w:r>
      <w:bookmarkEnd w:id="63"/>
      <w:bookmarkEnd w:id="64"/>
      <w:r>
        <w:t xml:space="preserve"> </w:t>
      </w:r>
    </w:p>
    <w:p w:rsidR="00AA127E" w:rsidRDefault="00AA127E" w:rsidP="00D62DFD">
      <w:pPr>
        <w:pStyle w:val="texto"/>
        <w:spacing w:before="240" w:after="240"/>
        <w:ind w:hanging="28"/>
        <w:jc w:val="center"/>
        <w:rPr>
          <w:rFonts w:ascii="Arial (W1)" w:eastAsia="Arial" w:hAnsi="Arial (W1)" w:cs="Arial"/>
          <w:sz w:val="20"/>
          <w:szCs w:val="20"/>
        </w:rPr>
      </w:pPr>
      <w:r>
        <w:rPr>
          <w:rFonts w:ascii="Arial (W1)" w:hAnsi="Arial (W1)"/>
          <w:sz w:val="20"/>
        </w:rPr>
        <w:t>(Udala eta erakunde autonomoak)</w:t>
      </w:r>
    </w:p>
    <w:tbl>
      <w:tblPr>
        <w:tblW w:w="8873" w:type="dxa"/>
        <w:jc w:val="center"/>
        <w:tblCellMar>
          <w:left w:w="70" w:type="dxa"/>
          <w:right w:w="70" w:type="dxa"/>
        </w:tblCellMar>
        <w:tblLook w:val="04A0" w:firstRow="1" w:lastRow="0" w:firstColumn="1" w:lastColumn="0" w:noHBand="0" w:noVBand="1"/>
      </w:tblPr>
      <w:tblGrid>
        <w:gridCol w:w="5742"/>
        <w:gridCol w:w="1200"/>
        <w:gridCol w:w="1931"/>
      </w:tblGrid>
      <w:tr w:rsidR="00AA127E" w:rsidRPr="008A3041" w:rsidTr="00282696">
        <w:trPr>
          <w:trHeight w:val="312"/>
          <w:jc w:val="center"/>
        </w:trPr>
        <w:tc>
          <w:tcPr>
            <w:tcW w:w="5742"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rPr>
                <w:rFonts w:ascii="Arial" w:hAnsi="Arial" w:cs="Arial"/>
                <w:bCs/>
                <w:color w:val="000000"/>
                <w:sz w:val="18"/>
                <w:szCs w:val="18"/>
              </w:rPr>
            </w:pPr>
            <w:r>
              <w:rPr>
                <w:rFonts w:ascii="Arial" w:hAnsi="Arial"/>
                <w:color w:val="000000"/>
                <w:sz w:val="18"/>
              </w:rPr>
              <w:t>Diruzaintza-gerakina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2016*</w:t>
            </w:r>
          </w:p>
        </w:tc>
        <w:tc>
          <w:tcPr>
            <w:tcW w:w="19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2017</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w:hAnsi="Arial" w:cs="Arial"/>
                <w:bCs/>
                <w:color w:val="000000"/>
                <w:sz w:val="18"/>
                <w:szCs w:val="18"/>
              </w:rPr>
            </w:pPr>
            <w:r>
              <w:rPr>
                <w:rFonts w:ascii="Arial" w:hAnsi="Arial"/>
                <w:color w:val="000000"/>
                <w:sz w:val="18"/>
              </w:rPr>
              <w:t>+ Kobratzeko dauden eskubideak</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909.960</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614.200</w:t>
            </w:r>
          </w:p>
        </w:tc>
      </w:tr>
      <w:tr w:rsidR="00AA127E" w:rsidRPr="008A3041" w:rsidTr="00D62DFD">
        <w:trPr>
          <w:trHeight w:val="227"/>
          <w:jc w:val="center"/>
        </w:trPr>
        <w:tc>
          <w:tcPr>
            <w:tcW w:w="5742"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Aurrekontua. Diru-sarrerak. Aurtengo ekitaldia</w:t>
            </w:r>
          </w:p>
        </w:tc>
        <w:tc>
          <w:tcPr>
            <w:tcW w:w="1200"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776.354.</w:t>
            </w:r>
          </w:p>
        </w:tc>
        <w:tc>
          <w:tcPr>
            <w:tcW w:w="1931"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524.757</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Diru-sarreren aurrekontua. Itxitako ekitaldiak</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988.400</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933.263</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Aurrekontuz kanpoko diru-sarrerak</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23.603</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27.650</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Bilketa zaileko eskubideak</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-878.396</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-871.625</w:t>
            </w:r>
          </w:p>
        </w:tc>
      </w:tr>
      <w:tr w:rsidR="00AA127E" w:rsidRPr="008A3041" w:rsidTr="00D62DFD">
        <w:trPr>
          <w:trHeight w:val="227"/>
          <w:jc w:val="center"/>
        </w:trPr>
        <w:tc>
          <w:tcPr>
            <w:tcW w:w="5742"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Diru-sarrera eginak. Behin betiko aplikazioaren zain</w:t>
            </w:r>
          </w:p>
        </w:tc>
        <w:tc>
          <w:tcPr>
            <w:tcW w:w="1200"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c>
          <w:tcPr>
            <w:tcW w:w="1931"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155.</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w:hAnsi="Arial" w:cs="Arial"/>
                <w:bCs/>
                <w:color w:val="000000"/>
                <w:sz w:val="18"/>
                <w:szCs w:val="18"/>
              </w:rPr>
            </w:pPr>
            <w:r>
              <w:rPr>
                <w:rFonts w:ascii="Arial" w:hAnsi="Arial"/>
                <w:color w:val="000000"/>
                <w:sz w:val="18"/>
              </w:rPr>
              <w:t>- Ordaintzeko dauden betebeharrak</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1.693.200</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1.963.339</w:t>
            </w:r>
          </w:p>
        </w:tc>
      </w:tr>
      <w:tr w:rsidR="00AA127E" w:rsidRPr="008A3041" w:rsidTr="00D62DFD">
        <w:trPr>
          <w:trHeight w:val="227"/>
          <w:jc w:val="center"/>
        </w:trPr>
        <w:tc>
          <w:tcPr>
            <w:tcW w:w="5742"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Gastu-aurrekontua. Aurtengo ekitaldia</w:t>
            </w:r>
          </w:p>
        </w:tc>
        <w:tc>
          <w:tcPr>
            <w:tcW w:w="1200"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1.255.214</w:t>
            </w:r>
          </w:p>
        </w:tc>
        <w:tc>
          <w:tcPr>
            <w:tcW w:w="1931"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1.407.385</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Gastu-aurrekontua. Itxitako ekitaldiak</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23.271</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25.507</w:t>
            </w:r>
          </w:p>
        </w:tc>
      </w:tr>
      <w:tr w:rsidR="00AA127E" w:rsidRPr="008A3041" w:rsidTr="00D62DFD">
        <w:trPr>
          <w:trHeight w:val="227"/>
          <w:jc w:val="center"/>
        </w:trPr>
        <w:tc>
          <w:tcPr>
            <w:tcW w:w="5742"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Aurrekontuz kanpoko gastuak</w:t>
            </w:r>
          </w:p>
        </w:tc>
        <w:tc>
          <w:tcPr>
            <w:tcW w:w="1200"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414.775</w:t>
            </w:r>
          </w:p>
        </w:tc>
        <w:tc>
          <w:tcPr>
            <w:tcW w:w="1931" w:type="dxa"/>
            <w:tcBorders>
              <w:top w:val="single" w:sz="2"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530.508</w:t>
            </w:r>
          </w:p>
        </w:tc>
      </w:tr>
      <w:tr w:rsidR="00AA127E" w:rsidRPr="008A3041" w:rsidTr="00D62DFD">
        <w:trPr>
          <w:trHeight w:val="227"/>
          <w:jc w:val="center"/>
        </w:trPr>
        <w:tc>
          <w:tcPr>
            <w:tcW w:w="5742"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xml:space="preserve">     - Ordainketa eginak, behin betiko aplikaziorako zain</w:t>
            </w:r>
          </w:p>
        </w:tc>
        <w:tc>
          <w:tcPr>
            <w:tcW w:w="1200"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color w:val="000000"/>
                <w:sz w:val="18"/>
                <w:szCs w:val="18"/>
              </w:rPr>
            </w:pPr>
            <w:r>
              <w:rPr>
                <w:rFonts w:ascii="Arial" w:hAnsi="Arial"/>
                <w:color w:val="000000"/>
                <w:sz w:val="18"/>
              </w:rPr>
              <w:t>-60</w:t>
            </w:r>
          </w:p>
        </w:tc>
        <w:tc>
          <w:tcPr>
            <w:tcW w:w="1931"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-60</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w:hAnsi="Arial" w:cs="Arial"/>
                <w:bCs/>
                <w:color w:val="000000"/>
                <w:sz w:val="18"/>
                <w:szCs w:val="18"/>
              </w:rPr>
            </w:pPr>
            <w:r>
              <w:rPr>
                <w:rFonts w:ascii="Arial" w:hAnsi="Arial"/>
                <w:color w:val="000000"/>
                <w:sz w:val="18"/>
              </w:rPr>
              <w:t>+ Diruzaintzako funts likidoak</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bCs/>
                <w:color w:val="000000"/>
              </w:rPr>
            </w:pPr>
            <w:r>
              <w:rPr>
                <w:rFonts w:ascii="Arial Narrow" w:hAnsi="Arial Narrow"/>
                <w:color w:val="000000"/>
              </w:rPr>
              <w:t>8.116.245</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9.194.811</w:t>
            </w:r>
          </w:p>
        </w:tc>
      </w:tr>
      <w:tr w:rsidR="00AA127E" w:rsidRPr="008A3041" w:rsidTr="00D62DFD">
        <w:trPr>
          <w:trHeight w:val="227"/>
          <w:jc w:val="center"/>
        </w:trPr>
        <w:tc>
          <w:tcPr>
            <w:tcW w:w="5742"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 Finantzaketaren desbideratze metatu negatiboak</w:t>
            </w:r>
          </w:p>
        </w:tc>
        <w:tc>
          <w:tcPr>
            <w:tcW w:w="1200"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c>
          <w:tcPr>
            <w:tcW w:w="1931" w:type="dxa"/>
            <w:tcBorders>
              <w:top w:val="single" w:sz="4"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r>
      <w:tr w:rsidR="00AA127E" w:rsidRPr="008A3041" w:rsidTr="00282696">
        <w:trPr>
          <w:trHeight w:val="284"/>
          <w:jc w:val="center"/>
        </w:trPr>
        <w:tc>
          <w:tcPr>
            <w:tcW w:w="5742"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rPr>
                <w:rFonts w:ascii="Arial" w:hAnsi="Arial" w:cs="Arial"/>
                <w:bCs/>
                <w:color w:val="000000"/>
                <w:sz w:val="18"/>
                <w:szCs w:val="18"/>
              </w:rPr>
            </w:pPr>
            <w:r>
              <w:rPr>
                <w:rFonts w:ascii="Arial" w:hAnsi="Arial"/>
                <w:color w:val="000000"/>
                <w:sz w:val="18"/>
              </w:rPr>
              <w:t>Diruzaintza-gerakina, guztira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7.333.006</w:t>
            </w:r>
          </w:p>
        </w:tc>
        <w:tc>
          <w:tcPr>
            <w:tcW w:w="19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7.845.672</w:t>
            </w:r>
          </w:p>
        </w:tc>
      </w:tr>
      <w:tr w:rsidR="00AA127E" w:rsidRPr="008A3041" w:rsidTr="00D62DFD">
        <w:trPr>
          <w:trHeight w:val="227"/>
          <w:jc w:val="center"/>
        </w:trPr>
        <w:tc>
          <w:tcPr>
            <w:tcW w:w="5742"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Finantzaketa atxikia duten gastuen ondoriozko diruzaintza-gerakina</w:t>
            </w:r>
          </w:p>
        </w:tc>
        <w:tc>
          <w:tcPr>
            <w:tcW w:w="1200"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c>
          <w:tcPr>
            <w:tcW w:w="1931" w:type="dxa"/>
            <w:tcBorders>
              <w:top w:val="single" w:sz="4" w:space="0" w:color="auto"/>
              <w:left w:val="nil"/>
              <w:bottom w:val="single" w:sz="2"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r>
      <w:tr w:rsidR="00AA127E" w:rsidRPr="008A3041" w:rsidTr="00D62DFD">
        <w:trPr>
          <w:trHeight w:val="227"/>
          <w:jc w:val="center"/>
        </w:trPr>
        <w:tc>
          <w:tcPr>
            <w:tcW w:w="5742"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rPr>
                <w:rFonts w:ascii="Arial Narrow" w:hAnsi="Arial Narrow" w:cs="Arial"/>
                <w:color w:val="000000"/>
              </w:rPr>
            </w:pPr>
            <w:r>
              <w:rPr>
                <w:rFonts w:ascii="Arial Narrow" w:hAnsi="Arial Narrow"/>
                <w:color w:val="000000"/>
              </w:rPr>
              <w:t>Baliabide atxikien diruzaintza-gerakina</w:t>
            </w:r>
          </w:p>
        </w:tc>
        <w:tc>
          <w:tcPr>
            <w:tcW w:w="1200"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c>
          <w:tcPr>
            <w:tcW w:w="1931" w:type="dxa"/>
            <w:tcBorders>
              <w:top w:val="single" w:sz="2" w:space="0" w:color="auto"/>
              <w:left w:val="nil"/>
              <w:bottom w:val="single" w:sz="4" w:space="0" w:color="auto"/>
              <w:right w:val="nil"/>
            </w:tcBorders>
            <w:shd w:val="clear" w:color="auto" w:fill="auto"/>
            <w:vAlign w:val="center"/>
            <w:hideMark/>
          </w:tcPr>
          <w:p w:rsidR="00AA127E" w:rsidRPr="008A3041" w:rsidRDefault="00AA127E" w:rsidP="007E4CF8">
            <w:pPr>
              <w:spacing w:after="0"/>
              <w:ind w:firstLine="0"/>
              <w:jc w:val="right"/>
              <w:rPr>
                <w:rFonts w:ascii="Arial Narrow" w:hAnsi="Arial Narrow" w:cs="Arial"/>
                <w:color w:val="000000"/>
              </w:rPr>
            </w:pPr>
            <w:r>
              <w:rPr>
                <w:rFonts w:ascii="Arial Narrow" w:hAnsi="Arial Narrow"/>
                <w:color w:val="000000"/>
              </w:rPr>
              <w:t>0</w:t>
            </w:r>
          </w:p>
        </w:tc>
      </w:tr>
      <w:tr w:rsidR="00AA127E" w:rsidRPr="008A3041" w:rsidTr="00282696">
        <w:trPr>
          <w:trHeight w:val="284"/>
          <w:jc w:val="center"/>
        </w:trPr>
        <w:tc>
          <w:tcPr>
            <w:tcW w:w="5742"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rPr>
                <w:rFonts w:ascii="Arial" w:hAnsi="Arial" w:cs="Arial"/>
                <w:bCs/>
                <w:color w:val="000000"/>
                <w:sz w:val="18"/>
                <w:szCs w:val="18"/>
              </w:rPr>
            </w:pPr>
            <w:r>
              <w:rPr>
                <w:rFonts w:ascii="Arial" w:hAnsi="Arial"/>
                <w:color w:val="000000"/>
                <w:sz w:val="18"/>
              </w:rPr>
              <w:t>Gastu orokorretarako diruzaintza-gerakina</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7.333.006</w:t>
            </w:r>
          </w:p>
        </w:tc>
        <w:tc>
          <w:tcPr>
            <w:tcW w:w="19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A3041" w:rsidRDefault="00AA127E" w:rsidP="007E4CF8">
            <w:pPr>
              <w:spacing w:after="0"/>
              <w:ind w:firstLine="0"/>
              <w:jc w:val="right"/>
              <w:rPr>
                <w:rFonts w:ascii="Arial" w:hAnsi="Arial" w:cs="Arial"/>
                <w:bCs/>
                <w:color w:val="000000"/>
                <w:sz w:val="18"/>
                <w:szCs w:val="18"/>
              </w:rPr>
            </w:pPr>
            <w:r>
              <w:rPr>
                <w:rFonts w:ascii="Arial" w:hAnsi="Arial"/>
                <w:color w:val="000000"/>
                <w:sz w:val="18"/>
              </w:rPr>
              <w:t>7.845.672</w:t>
            </w:r>
          </w:p>
        </w:tc>
      </w:tr>
    </w:tbl>
    <w:p w:rsidR="00AA127E" w:rsidRPr="008A3041" w:rsidRDefault="00661A21" w:rsidP="00661A21">
      <w:pPr>
        <w:tabs>
          <w:tab w:val="left" w:pos="2835"/>
        </w:tabs>
        <w:spacing w:before="80" w:after="60"/>
        <w:ind w:firstLine="0"/>
        <w:rPr>
          <w:rFonts w:ascii="Arial Narrow" w:hAnsi="Arial Narrow" w:cs="Arial"/>
          <w:sz w:val="16"/>
          <w:szCs w:val="16"/>
        </w:rPr>
      </w:pPr>
      <w:r>
        <w:rPr>
          <w:rFonts w:ascii="Arial Narrow" w:hAnsi="Arial Narrow"/>
          <w:sz w:val="16"/>
        </w:rPr>
        <w:t xml:space="preserve"> * Auditatu gabeko ekitaldia</w:t>
      </w:r>
    </w:p>
    <w:p w:rsidR="00AA127E" w:rsidRDefault="00AA127E" w:rsidP="00AA127E">
      <w:pPr>
        <w:pStyle w:val="texto"/>
        <w:spacing w:before="240" w:after="120"/>
        <w:ind w:hanging="28"/>
        <w:jc w:val="center"/>
        <w:rPr>
          <w:rFonts w:ascii="Arial (W1)" w:eastAsia="Arial" w:hAnsi="Arial (W1)" w:cs="Arial"/>
          <w:sz w:val="20"/>
          <w:szCs w:val="20"/>
        </w:rPr>
      </w:pPr>
    </w:p>
    <w:p w:rsidR="00AA127E" w:rsidRPr="00BB08CB" w:rsidRDefault="003C020B" w:rsidP="00AA127E">
      <w:pPr>
        <w:pStyle w:val="atitulo2"/>
        <w:spacing w:after="0"/>
        <w:rPr>
          <w:rFonts w:eastAsia="Arial"/>
        </w:rPr>
      </w:pPr>
      <w:bookmarkStart w:id="65" w:name="_Toc5879010"/>
      <w:bookmarkStart w:id="66" w:name="_Toc10534453"/>
      <w:r>
        <w:t>V.4. Egoera-balantze bateratua, 2017ko abenduaren 31koa.</w:t>
      </w:r>
      <w:bookmarkEnd w:id="65"/>
      <w:bookmarkEnd w:id="66"/>
      <w:r>
        <w:t xml:space="preserve"> </w:t>
      </w:r>
    </w:p>
    <w:p w:rsidR="00AA127E" w:rsidRPr="001E4959" w:rsidRDefault="00AA127E" w:rsidP="00282696">
      <w:pPr>
        <w:pStyle w:val="texto"/>
        <w:spacing w:before="240" w:after="240"/>
        <w:ind w:hanging="28"/>
        <w:jc w:val="center"/>
        <w:rPr>
          <w:rFonts w:ascii="Arial (W1)" w:eastAsia="Arial" w:hAnsi="Arial (W1)" w:cs="Arial"/>
          <w:sz w:val="20"/>
          <w:szCs w:val="20"/>
        </w:rPr>
      </w:pPr>
      <w:r>
        <w:rPr>
          <w:rFonts w:ascii="Arial (W1)" w:hAnsi="Arial (W1)"/>
          <w:sz w:val="20"/>
        </w:rPr>
        <w:t>(Udala eta erakunde autonomoak.)</w:t>
      </w:r>
    </w:p>
    <w:tbl>
      <w:tblPr>
        <w:tblW w:w="8970" w:type="dxa"/>
        <w:jc w:val="center"/>
        <w:tblInd w:w="-15" w:type="dxa"/>
        <w:tblLayout w:type="fixed"/>
        <w:tblCellMar>
          <w:left w:w="70" w:type="dxa"/>
          <w:right w:w="70" w:type="dxa"/>
        </w:tblCellMar>
        <w:tblLook w:val="0000" w:firstRow="0" w:lastRow="0" w:firstColumn="0" w:lastColumn="0" w:noHBand="0" w:noVBand="0"/>
      </w:tblPr>
      <w:tblGrid>
        <w:gridCol w:w="303"/>
        <w:gridCol w:w="3009"/>
        <w:gridCol w:w="1164"/>
        <w:gridCol w:w="160"/>
        <w:gridCol w:w="3139"/>
        <w:gridCol w:w="1195"/>
      </w:tblGrid>
      <w:tr w:rsidR="00AA127E" w:rsidRPr="001E4959" w:rsidTr="00661A21">
        <w:trPr>
          <w:trHeight w:val="340"/>
          <w:jc w:val="center"/>
        </w:trPr>
        <w:tc>
          <w:tcPr>
            <w:tcW w:w="303" w:type="dxa"/>
            <w:tcBorders>
              <w:top w:val="single" w:sz="4" w:space="0" w:color="auto"/>
              <w:bottom w:val="single" w:sz="4" w:space="0" w:color="auto"/>
            </w:tcBorders>
            <w:shd w:val="clear" w:color="auto" w:fill="FABF8F" w:themeFill="accent6" w:themeFillTint="99"/>
            <w:vAlign w:val="center"/>
          </w:tcPr>
          <w:p w:rsidR="00AA127E" w:rsidRPr="001E4959" w:rsidRDefault="00AA127E" w:rsidP="007E4CF8">
            <w:pPr>
              <w:pStyle w:val="cuadroCabe"/>
              <w:jc w:val="center"/>
              <w:rPr>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AA127E" w:rsidRPr="001E4959" w:rsidRDefault="00AA127E" w:rsidP="007E4CF8">
            <w:pPr>
              <w:pStyle w:val="cuadroCabe"/>
              <w:tabs>
                <w:tab w:val="clear" w:pos="2835"/>
                <w:tab w:val="right" w:pos="2995"/>
              </w:tabs>
              <w:ind w:right="-70"/>
              <w:jc w:val="left"/>
              <w:rPr>
                <w:sz w:val="14"/>
                <w:szCs w:val="14"/>
              </w:rPr>
            </w:pPr>
            <w:r>
              <w:rPr>
                <w:sz w:val="14"/>
              </w:rPr>
              <w:t>Deskribapena</w:t>
            </w:r>
          </w:p>
        </w:tc>
        <w:tc>
          <w:tcPr>
            <w:tcW w:w="1164" w:type="dxa"/>
            <w:tcBorders>
              <w:top w:val="single" w:sz="4" w:space="0" w:color="auto"/>
              <w:bottom w:val="single" w:sz="4" w:space="0" w:color="auto"/>
              <w:right w:val="single" w:sz="2" w:space="0" w:color="auto"/>
            </w:tcBorders>
            <w:shd w:val="clear" w:color="auto" w:fill="FABF8F" w:themeFill="accent6" w:themeFillTint="99"/>
            <w:vAlign w:val="center"/>
          </w:tcPr>
          <w:p w:rsidR="00AA127E" w:rsidRPr="001E4959" w:rsidRDefault="00AA127E" w:rsidP="00661A21">
            <w:pPr>
              <w:pStyle w:val="cuadroCabe"/>
              <w:ind w:left="-70" w:right="56"/>
              <w:jc w:val="right"/>
              <w:rPr>
                <w:sz w:val="14"/>
                <w:szCs w:val="14"/>
              </w:rPr>
            </w:pPr>
            <w:r>
              <w:rPr>
                <w:sz w:val="14"/>
              </w:rPr>
              <w:t xml:space="preserve">2017. urtearen itxierako zenbatekoa </w:t>
            </w:r>
          </w:p>
          <w:p w:rsidR="00AA127E" w:rsidRPr="001E4959" w:rsidRDefault="00AA127E" w:rsidP="00661A21">
            <w:pPr>
              <w:pStyle w:val="cuadroCabe"/>
              <w:ind w:left="-70" w:right="56"/>
              <w:jc w:val="right"/>
              <w:rPr>
                <w:sz w:val="14"/>
                <w:szCs w:val="14"/>
              </w:rPr>
            </w:pPr>
          </w:p>
        </w:tc>
        <w:tc>
          <w:tcPr>
            <w:tcW w:w="160" w:type="dxa"/>
            <w:tcBorders>
              <w:top w:val="single" w:sz="4" w:space="0" w:color="auto"/>
              <w:left w:val="single" w:sz="2" w:space="0" w:color="auto"/>
              <w:bottom w:val="single" w:sz="4" w:space="0" w:color="auto"/>
            </w:tcBorders>
            <w:shd w:val="clear" w:color="auto" w:fill="FABF8F" w:themeFill="accent6" w:themeFillTint="99"/>
            <w:vAlign w:val="center"/>
          </w:tcPr>
          <w:p w:rsidR="00AA127E" w:rsidRPr="001E4959" w:rsidRDefault="00AA127E" w:rsidP="007E4CF8">
            <w:pPr>
              <w:pStyle w:val="cuadroCabe"/>
              <w:jc w:val="center"/>
              <w:rPr>
                <w:sz w:val="14"/>
                <w:szCs w:val="14"/>
              </w:rPr>
            </w:pPr>
          </w:p>
        </w:tc>
        <w:tc>
          <w:tcPr>
            <w:tcW w:w="3139" w:type="dxa"/>
            <w:tcBorders>
              <w:top w:val="single" w:sz="4" w:space="0" w:color="auto"/>
              <w:bottom w:val="single" w:sz="4" w:space="0" w:color="auto"/>
            </w:tcBorders>
            <w:shd w:val="clear" w:color="auto" w:fill="FABF8F" w:themeFill="accent6" w:themeFillTint="99"/>
            <w:vAlign w:val="center"/>
          </w:tcPr>
          <w:p w:rsidR="00AA127E" w:rsidRPr="001E4959" w:rsidRDefault="00AA127E" w:rsidP="007E4CF8">
            <w:pPr>
              <w:pStyle w:val="cuadroCabe"/>
              <w:ind w:right="-84"/>
              <w:jc w:val="left"/>
              <w:rPr>
                <w:sz w:val="14"/>
                <w:szCs w:val="14"/>
              </w:rPr>
            </w:pPr>
            <w:r>
              <w:rPr>
                <w:sz w:val="14"/>
              </w:rPr>
              <w:t>Deskribapena</w:t>
            </w:r>
          </w:p>
        </w:tc>
        <w:tc>
          <w:tcPr>
            <w:tcW w:w="1195" w:type="dxa"/>
            <w:tcBorders>
              <w:top w:val="single" w:sz="4" w:space="0" w:color="auto"/>
              <w:bottom w:val="single" w:sz="4" w:space="0" w:color="auto"/>
            </w:tcBorders>
            <w:shd w:val="clear" w:color="auto" w:fill="FABF8F" w:themeFill="accent6" w:themeFillTint="99"/>
            <w:vAlign w:val="center"/>
          </w:tcPr>
          <w:p w:rsidR="00AA127E" w:rsidRPr="001E4959" w:rsidRDefault="00AA127E" w:rsidP="00661A21">
            <w:pPr>
              <w:pStyle w:val="cuadroCabe"/>
              <w:ind w:left="-84"/>
              <w:jc w:val="right"/>
              <w:rPr>
                <w:sz w:val="14"/>
                <w:szCs w:val="14"/>
              </w:rPr>
            </w:pPr>
            <w:r>
              <w:rPr>
                <w:sz w:val="14"/>
              </w:rPr>
              <w:t>2017. urtearen itxierako zenb</w:t>
            </w:r>
            <w:r>
              <w:rPr>
                <w:sz w:val="14"/>
              </w:rPr>
              <w:t>a</w:t>
            </w:r>
            <w:r>
              <w:rPr>
                <w:sz w:val="14"/>
              </w:rPr>
              <w:t xml:space="preserve">tekoa </w:t>
            </w:r>
          </w:p>
          <w:p w:rsidR="00AA127E" w:rsidRPr="001E4959" w:rsidRDefault="00AA127E" w:rsidP="00661A21">
            <w:pPr>
              <w:pStyle w:val="cuadroCabe"/>
              <w:ind w:left="-84"/>
              <w:jc w:val="right"/>
              <w:rPr>
                <w:sz w:val="14"/>
                <w:szCs w:val="14"/>
              </w:rPr>
            </w:pP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bookmarkStart w:id="67" w:name="OLE_LINK4"/>
            <w:r>
              <w:rPr>
                <w:rFonts w:ascii="Arial" w:hAnsi="Arial"/>
                <w:sz w:val="14"/>
              </w:rPr>
              <w:t>A</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rFonts w:ascii="Arial" w:hAnsi="Arial" w:cs="Arial"/>
                <w:sz w:val="14"/>
                <w:szCs w:val="14"/>
              </w:rPr>
            </w:pPr>
            <w:r>
              <w:rPr>
                <w:rFonts w:ascii="Arial" w:hAnsi="Arial"/>
                <w:sz w:val="14"/>
              </w:rPr>
              <w:t>IBILGETUA</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rFonts w:ascii="Arial" w:hAnsi="Arial" w:cs="Arial"/>
                <w:sz w:val="14"/>
                <w:szCs w:val="14"/>
              </w:rPr>
            </w:pP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Pr>
                <w:rFonts w:ascii="Arial" w:hAnsi="Arial"/>
                <w:sz w:val="14"/>
              </w:rPr>
              <w:t>A</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rFonts w:ascii="Arial" w:hAnsi="Arial" w:cs="Arial"/>
                <w:sz w:val="14"/>
                <w:szCs w:val="14"/>
              </w:rPr>
            </w:pPr>
            <w:r>
              <w:rPr>
                <w:rFonts w:ascii="Arial" w:hAnsi="Arial"/>
                <w:sz w:val="14"/>
              </w:rPr>
              <w:t>FUNTS BEREKIAK</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70" w:right="56"/>
              <w:jc w:val="right"/>
            </w:pPr>
          </w:p>
        </w:tc>
      </w:tr>
      <w:tr w:rsidR="00AA127E" w:rsidRPr="00952401" w:rsidTr="00661A21">
        <w:trPr>
          <w:trHeight w:val="227"/>
          <w:jc w:val="center"/>
        </w:trPr>
        <w:tc>
          <w:tcPr>
            <w:tcW w:w="303" w:type="dxa"/>
            <w:tcBorders>
              <w:top w:val="single" w:sz="4" w:space="0" w:color="auto"/>
              <w:bottom w:val="single" w:sz="2" w:space="0" w:color="auto"/>
            </w:tcBorders>
            <w:vAlign w:val="center"/>
          </w:tcPr>
          <w:p w:rsidR="00AA127E" w:rsidRPr="00952401" w:rsidRDefault="00AA127E" w:rsidP="007E4CF8">
            <w:pPr>
              <w:pStyle w:val="cuatexto"/>
              <w:jc w:val="center"/>
              <w:rPr>
                <w:sz w:val="15"/>
                <w:szCs w:val="15"/>
              </w:rPr>
            </w:pPr>
            <w:r>
              <w:rPr>
                <w:sz w:val="15"/>
              </w:rPr>
              <w:t>1</w:t>
            </w:r>
          </w:p>
        </w:tc>
        <w:tc>
          <w:tcPr>
            <w:tcW w:w="3009" w:type="dxa"/>
            <w:tcBorders>
              <w:top w:val="single" w:sz="4"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Ibilgetu materiala</w:t>
            </w:r>
          </w:p>
        </w:tc>
        <w:tc>
          <w:tcPr>
            <w:tcW w:w="1164" w:type="dxa"/>
            <w:tcBorders>
              <w:top w:val="single" w:sz="4"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rFonts w:ascii="Arial" w:hAnsi="Arial"/>
                <w:sz w:val="14"/>
              </w:rPr>
              <w:t>26.074.042</w:t>
            </w:r>
          </w:p>
        </w:tc>
        <w:tc>
          <w:tcPr>
            <w:tcW w:w="160" w:type="dxa"/>
            <w:tcBorders>
              <w:top w:val="single" w:sz="4"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1</w:t>
            </w:r>
          </w:p>
        </w:tc>
        <w:tc>
          <w:tcPr>
            <w:tcW w:w="3139" w:type="dxa"/>
            <w:tcBorders>
              <w:top w:val="single" w:sz="4" w:space="0" w:color="auto"/>
              <w:bottom w:val="single" w:sz="2" w:space="0" w:color="auto"/>
            </w:tcBorders>
            <w:vAlign w:val="center"/>
          </w:tcPr>
          <w:p w:rsidR="00AA127E" w:rsidRPr="00952401" w:rsidRDefault="00AA127E" w:rsidP="007E4CF8">
            <w:pPr>
              <w:pStyle w:val="cuatexto"/>
              <w:ind w:right="-84"/>
              <w:jc w:val="left"/>
              <w:rPr>
                <w:sz w:val="15"/>
                <w:szCs w:val="15"/>
              </w:rPr>
            </w:pPr>
            <w:r>
              <w:rPr>
                <w:sz w:val="15"/>
              </w:rPr>
              <w:t>Ondarea eta erreserbak</w:t>
            </w:r>
          </w:p>
        </w:tc>
        <w:tc>
          <w:tcPr>
            <w:tcW w:w="1195" w:type="dxa"/>
            <w:tcBorders>
              <w:top w:val="single" w:sz="4"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rPr>
              <w:t>28.911.225</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2</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Ibilgetu ez-materiala</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517.337</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2</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r>
              <w:rPr>
                <w:sz w:val="15"/>
              </w:rPr>
              <w:t>Ekitaldiko emaitza ekonomikoa (etekina)</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rPr>
              <w:t>1.462.881</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3</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Erabilera orokorrerako azpiegiturak eta ondas</w:t>
            </w:r>
            <w:r>
              <w:rPr>
                <w:sz w:val="15"/>
              </w:rPr>
              <w:t>u</w:t>
            </w:r>
            <w:r>
              <w:rPr>
                <w:sz w:val="15"/>
              </w:rPr>
              <w:t>nak</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10.760.702</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3</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r>
              <w:rPr>
                <w:sz w:val="15"/>
              </w:rPr>
              <w:t>Kapitaleko dirulaguntzak</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rPr>
              <w:t>14.902.013</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4</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Herri-ondasunak</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0</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rFonts w:cs="Arial"/>
                <w:sz w:val="15"/>
                <w:szCs w:val="15"/>
              </w:rPr>
            </w:pPr>
            <w:r>
              <w:rPr>
                <w:sz w:val="15"/>
              </w:rPr>
              <w:t>B</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rFonts w:cs="Arial"/>
                <w:sz w:val="15"/>
                <w:szCs w:val="15"/>
              </w:rPr>
            </w:pPr>
            <w:r>
              <w:rPr>
                <w:sz w:val="15"/>
              </w:rPr>
              <w:t>ARRISKUETARAKO ETA GASTUETARAKO HO</w:t>
            </w:r>
            <w:r>
              <w:rPr>
                <w:sz w:val="15"/>
              </w:rPr>
              <w:t>R</w:t>
            </w:r>
            <w:r>
              <w:rPr>
                <w:sz w:val="15"/>
              </w:rPr>
              <w:t>NIDURAK</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rFonts w:cs="Arial"/>
                <w:sz w:val="15"/>
                <w:szCs w:val="15"/>
              </w:rPr>
            </w:pPr>
          </w:p>
        </w:tc>
      </w:tr>
      <w:tr w:rsidR="00AA127E" w:rsidRPr="00952401" w:rsidTr="00661A21">
        <w:trPr>
          <w:trHeight w:val="227"/>
          <w:jc w:val="center"/>
        </w:trPr>
        <w:tc>
          <w:tcPr>
            <w:tcW w:w="303" w:type="dxa"/>
            <w:tcBorders>
              <w:top w:val="single" w:sz="2" w:space="0" w:color="auto"/>
              <w:bottom w:val="single" w:sz="4" w:space="0" w:color="auto"/>
            </w:tcBorders>
            <w:vAlign w:val="center"/>
          </w:tcPr>
          <w:p w:rsidR="00AA127E" w:rsidRPr="00952401" w:rsidRDefault="00AA127E" w:rsidP="007E4CF8">
            <w:pPr>
              <w:pStyle w:val="cuatexto"/>
              <w:jc w:val="center"/>
              <w:rPr>
                <w:sz w:val="15"/>
                <w:szCs w:val="15"/>
              </w:rPr>
            </w:pPr>
            <w:r>
              <w:rPr>
                <w:sz w:val="15"/>
              </w:rPr>
              <w:t>5</w:t>
            </w:r>
          </w:p>
        </w:tc>
        <w:tc>
          <w:tcPr>
            <w:tcW w:w="3009" w:type="dxa"/>
            <w:tcBorders>
              <w:top w:val="single" w:sz="2"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Finantza-ibilgetua</w:t>
            </w:r>
          </w:p>
        </w:tc>
        <w:tc>
          <w:tcPr>
            <w:tcW w:w="1164" w:type="dxa"/>
            <w:tcBorders>
              <w:top w:val="single" w:sz="2"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0</w:t>
            </w:r>
          </w:p>
        </w:tc>
        <w:tc>
          <w:tcPr>
            <w:tcW w:w="160" w:type="dxa"/>
            <w:tcBorders>
              <w:top w:val="single" w:sz="2" w:space="0" w:color="auto"/>
              <w:left w:val="single" w:sz="2" w:space="0" w:color="auto"/>
              <w:bottom w:val="single" w:sz="4" w:space="0" w:color="auto"/>
            </w:tcBorders>
            <w:vAlign w:val="center"/>
          </w:tcPr>
          <w:p w:rsidR="00AA127E" w:rsidRPr="00952401" w:rsidRDefault="00AA127E" w:rsidP="007E4CF8">
            <w:pPr>
              <w:pStyle w:val="cuatexto"/>
              <w:jc w:val="center"/>
              <w:rPr>
                <w:sz w:val="15"/>
                <w:szCs w:val="15"/>
              </w:rPr>
            </w:pPr>
            <w:r>
              <w:rPr>
                <w:sz w:val="15"/>
              </w:rPr>
              <w:t>4</w:t>
            </w:r>
          </w:p>
        </w:tc>
        <w:tc>
          <w:tcPr>
            <w:tcW w:w="3139" w:type="dxa"/>
            <w:tcBorders>
              <w:top w:val="single" w:sz="2" w:space="0" w:color="auto"/>
              <w:bottom w:val="single" w:sz="4" w:space="0" w:color="auto"/>
            </w:tcBorders>
            <w:vAlign w:val="center"/>
          </w:tcPr>
          <w:p w:rsidR="00AA127E" w:rsidRPr="00952401" w:rsidRDefault="00AA127E" w:rsidP="007E4CF8">
            <w:pPr>
              <w:pStyle w:val="cuatexto"/>
              <w:ind w:right="-84"/>
              <w:jc w:val="left"/>
              <w:rPr>
                <w:sz w:val="15"/>
                <w:szCs w:val="15"/>
              </w:rPr>
            </w:pPr>
            <w:r>
              <w:rPr>
                <w:sz w:val="15"/>
              </w:rPr>
              <w:t>Hornidurak</w:t>
            </w:r>
          </w:p>
        </w:tc>
        <w:tc>
          <w:tcPr>
            <w:tcW w:w="1195" w:type="dxa"/>
            <w:tcBorders>
              <w:top w:val="single" w:sz="2" w:space="0" w:color="auto"/>
              <w:bottom w:val="single" w:sz="4" w:space="0" w:color="auto"/>
            </w:tcBorders>
            <w:vAlign w:val="center"/>
          </w:tcPr>
          <w:p w:rsidR="00AA127E" w:rsidRPr="00952401" w:rsidRDefault="00AA127E" w:rsidP="00661A21">
            <w:pPr>
              <w:pStyle w:val="cuatexto"/>
              <w:ind w:left="-84"/>
              <w:jc w:val="right"/>
              <w:rPr>
                <w:sz w:val="15"/>
                <w:szCs w:val="15"/>
              </w:rPr>
            </w:pPr>
            <w:r>
              <w:rPr>
                <w:sz w:val="15"/>
              </w:rPr>
              <w:t>0</w:t>
            </w: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Pr>
                <w:rFonts w:ascii="Arial" w:hAnsi="Arial"/>
                <w:sz w:val="14"/>
              </w:rPr>
              <w:t>B</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rFonts w:ascii="Arial" w:hAnsi="Arial" w:cs="Arial"/>
                <w:sz w:val="14"/>
                <w:szCs w:val="14"/>
              </w:rPr>
            </w:pPr>
            <w:r>
              <w:rPr>
                <w:rFonts w:ascii="Arial" w:hAnsi="Arial"/>
                <w:sz w:val="14"/>
              </w:rPr>
              <w:t>ZENBAIT EKIT. BANATU BEHARREKO GASTUAK</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rFonts w:ascii="Arial" w:hAnsi="Arial" w:cs="Arial"/>
                <w:sz w:val="14"/>
                <w:szCs w:val="14"/>
              </w:rPr>
            </w:pP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Pr>
                <w:rFonts w:ascii="Arial" w:hAnsi="Arial"/>
                <w:sz w:val="14"/>
              </w:rPr>
              <w:t>C</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rFonts w:ascii="Arial" w:hAnsi="Arial" w:cs="Arial"/>
                <w:sz w:val="14"/>
                <w:szCs w:val="14"/>
              </w:rPr>
            </w:pPr>
            <w:r>
              <w:rPr>
                <w:rFonts w:ascii="Arial" w:hAnsi="Arial"/>
                <w:sz w:val="14"/>
              </w:rPr>
              <w:t>EPE LUZEKO HARTZEKODUNAK</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84"/>
              <w:jc w:val="right"/>
              <w:rPr>
                <w:rFonts w:ascii="Arial" w:hAnsi="Arial" w:cs="Arial"/>
                <w:sz w:val="14"/>
                <w:szCs w:val="14"/>
              </w:rPr>
            </w:pP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sz w:val="15"/>
                <w:szCs w:val="15"/>
              </w:rPr>
            </w:pPr>
            <w:r>
              <w:rPr>
                <w:sz w:val="15"/>
              </w:rPr>
              <w:t>6</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Kitatu beharreko gastuak</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0</w:t>
            </w: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sz w:val="15"/>
                <w:szCs w:val="15"/>
              </w:rPr>
            </w:pPr>
            <w:r>
              <w:rPr>
                <w:sz w:val="15"/>
              </w:rPr>
              <w:t>4</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sz w:val="15"/>
                <w:szCs w:val="15"/>
              </w:rPr>
            </w:pPr>
            <w:r>
              <w:rPr>
                <w:sz w:val="15"/>
              </w:rPr>
              <w:t>Jesapenak, maileguak eta jasotako fidantzak eta gordailuak</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84"/>
              <w:jc w:val="right"/>
              <w:rPr>
                <w:sz w:val="15"/>
                <w:szCs w:val="15"/>
              </w:rPr>
            </w:pPr>
            <w:r>
              <w:rPr>
                <w:sz w:val="15"/>
              </w:rPr>
              <w:t>793.380</w:t>
            </w:r>
          </w:p>
        </w:tc>
      </w:tr>
      <w:tr w:rsidR="00AA127E" w:rsidRPr="00952401" w:rsidTr="00661A21">
        <w:trPr>
          <w:trHeight w:val="227"/>
          <w:jc w:val="center"/>
        </w:trPr>
        <w:tc>
          <w:tcPr>
            <w:tcW w:w="303" w:type="dxa"/>
            <w:tcBorders>
              <w:top w:val="single" w:sz="4"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Pr>
                <w:rFonts w:ascii="Arial" w:hAnsi="Arial"/>
                <w:sz w:val="14"/>
              </w:rPr>
              <w:t>C</w:t>
            </w:r>
          </w:p>
        </w:tc>
        <w:tc>
          <w:tcPr>
            <w:tcW w:w="3009" w:type="dxa"/>
            <w:tcBorders>
              <w:top w:val="single" w:sz="4"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rFonts w:ascii="Arial" w:hAnsi="Arial" w:cs="Arial"/>
                <w:sz w:val="14"/>
                <w:szCs w:val="14"/>
              </w:rPr>
            </w:pPr>
            <w:r>
              <w:rPr>
                <w:rFonts w:ascii="Arial" w:hAnsi="Arial"/>
                <w:sz w:val="14"/>
              </w:rPr>
              <w:t>ZIRKULATZAILEA</w:t>
            </w:r>
          </w:p>
        </w:tc>
        <w:tc>
          <w:tcPr>
            <w:tcW w:w="1164" w:type="dxa"/>
            <w:tcBorders>
              <w:top w:val="single" w:sz="4"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rFonts w:ascii="Arial" w:hAnsi="Arial" w:cs="Arial"/>
                <w:sz w:val="14"/>
                <w:szCs w:val="14"/>
              </w:rPr>
            </w:pPr>
          </w:p>
        </w:tc>
        <w:tc>
          <w:tcPr>
            <w:tcW w:w="160" w:type="dxa"/>
            <w:tcBorders>
              <w:top w:val="single" w:sz="4" w:space="0" w:color="auto"/>
              <w:left w:val="single" w:sz="2" w:space="0" w:color="auto"/>
              <w:bottom w:val="single" w:sz="4" w:space="0" w:color="auto"/>
            </w:tcBorders>
            <w:vAlign w:val="center"/>
          </w:tcPr>
          <w:p w:rsidR="00AA127E" w:rsidRPr="00952401" w:rsidRDefault="00AA127E" w:rsidP="007E4CF8">
            <w:pPr>
              <w:pStyle w:val="cuatexto"/>
              <w:jc w:val="center"/>
              <w:rPr>
                <w:rFonts w:ascii="Arial" w:hAnsi="Arial" w:cs="Arial"/>
                <w:sz w:val="14"/>
                <w:szCs w:val="14"/>
              </w:rPr>
            </w:pPr>
            <w:r>
              <w:rPr>
                <w:rFonts w:ascii="Arial" w:hAnsi="Arial"/>
                <w:sz w:val="14"/>
              </w:rPr>
              <w:t>D</w:t>
            </w:r>
          </w:p>
        </w:tc>
        <w:tc>
          <w:tcPr>
            <w:tcW w:w="3139" w:type="dxa"/>
            <w:tcBorders>
              <w:top w:val="single" w:sz="4" w:space="0" w:color="auto"/>
              <w:bottom w:val="single" w:sz="4" w:space="0" w:color="auto"/>
            </w:tcBorders>
            <w:vAlign w:val="center"/>
          </w:tcPr>
          <w:p w:rsidR="00AA127E" w:rsidRPr="00952401" w:rsidRDefault="00AA127E" w:rsidP="007E4CF8">
            <w:pPr>
              <w:pStyle w:val="cuatexto"/>
              <w:ind w:right="-84"/>
              <w:jc w:val="left"/>
              <w:rPr>
                <w:rFonts w:ascii="Arial" w:hAnsi="Arial" w:cs="Arial"/>
                <w:sz w:val="14"/>
                <w:szCs w:val="14"/>
              </w:rPr>
            </w:pPr>
            <w:r>
              <w:rPr>
                <w:rFonts w:ascii="Arial" w:hAnsi="Arial"/>
                <w:sz w:val="14"/>
              </w:rPr>
              <w:t>EPE LABURREKO HARTZEKODUNAK</w:t>
            </w:r>
          </w:p>
        </w:tc>
        <w:tc>
          <w:tcPr>
            <w:tcW w:w="1195" w:type="dxa"/>
            <w:tcBorders>
              <w:top w:val="single" w:sz="4" w:space="0" w:color="auto"/>
              <w:bottom w:val="single" w:sz="4" w:space="0" w:color="auto"/>
            </w:tcBorders>
            <w:vAlign w:val="center"/>
          </w:tcPr>
          <w:p w:rsidR="00AA127E" w:rsidRPr="00952401" w:rsidRDefault="00AA127E" w:rsidP="00661A21">
            <w:pPr>
              <w:pStyle w:val="cuatexto"/>
              <w:ind w:left="-84"/>
              <w:jc w:val="right"/>
              <w:rPr>
                <w:rFonts w:ascii="Arial" w:hAnsi="Arial" w:cs="Arial"/>
                <w:sz w:val="14"/>
                <w:szCs w:val="14"/>
              </w:rPr>
            </w:pPr>
          </w:p>
        </w:tc>
      </w:tr>
      <w:tr w:rsidR="00AA127E" w:rsidRPr="00952401" w:rsidTr="00661A21">
        <w:trPr>
          <w:trHeight w:val="227"/>
          <w:jc w:val="center"/>
        </w:trPr>
        <w:tc>
          <w:tcPr>
            <w:tcW w:w="303" w:type="dxa"/>
            <w:tcBorders>
              <w:top w:val="single" w:sz="4" w:space="0" w:color="auto"/>
              <w:bottom w:val="single" w:sz="2" w:space="0" w:color="auto"/>
            </w:tcBorders>
            <w:vAlign w:val="center"/>
          </w:tcPr>
          <w:p w:rsidR="00AA127E" w:rsidRPr="00952401" w:rsidRDefault="00AA127E" w:rsidP="007E4CF8">
            <w:pPr>
              <w:pStyle w:val="cuatexto"/>
              <w:jc w:val="center"/>
              <w:rPr>
                <w:sz w:val="15"/>
                <w:szCs w:val="15"/>
              </w:rPr>
            </w:pPr>
            <w:r>
              <w:rPr>
                <w:sz w:val="15"/>
              </w:rPr>
              <w:t>7</w:t>
            </w:r>
          </w:p>
        </w:tc>
        <w:tc>
          <w:tcPr>
            <w:tcW w:w="3009" w:type="dxa"/>
            <w:tcBorders>
              <w:top w:val="single" w:sz="4"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Izakinak</w:t>
            </w:r>
          </w:p>
        </w:tc>
        <w:tc>
          <w:tcPr>
            <w:tcW w:w="1164" w:type="dxa"/>
            <w:tcBorders>
              <w:top w:val="single" w:sz="4"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0</w:t>
            </w:r>
          </w:p>
        </w:tc>
        <w:tc>
          <w:tcPr>
            <w:tcW w:w="160" w:type="dxa"/>
            <w:tcBorders>
              <w:top w:val="single" w:sz="4"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5</w:t>
            </w:r>
          </w:p>
        </w:tc>
        <w:tc>
          <w:tcPr>
            <w:tcW w:w="3139" w:type="dxa"/>
            <w:tcBorders>
              <w:top w:val="single" w:sz="4" w:space="0" w:color="auto"/>
              <w:bottom w:val="single" w:sz="2" w:space="0" w:color="auto"/>
            </w:tcBorders>
            <w:vAlign w:val="center"/>
          </w:tcPr>
          <w:p w:rsidR="00AA127E" w:rsidRPr="00952401" w:rsidRDefault="00AA127E" w:rsidP="007E4CF8">
            <w:pPr>
              <w:pStyle w:val="cuatexto"/>
              <w:ind w:right="-84"/>
              <w:jc w:val="left"/>
              <w:rPr>
                <w:sz w:val="15"/>
                <w:szCs w:val="15"/>
              </w:rPr>
            </w:pPr>
            <w:r>
              <w:rPr>
                <w:sz w:val="15"/>
              </w:rPr>
              <w:t>Itxitako aurrekontuetako eta aurrekontuz kanpoko hartzekodunak</w:t>
            </w:r>
          </w:p>
        </w:tc>
        <w:tc>
          <w:tcPr>
            <w:tcW w:w="1195" w:type="dxa"/>
            <w:tcBorders>
              <w:top w:val="single" w:sz="4"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rPr>
              <w:t>1.963.279</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8</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Zordunak</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9F0C5D">
            <w:pPr>
              <w:pStyle w:val="cuatexto"/>
              <w:ind w:left="-70" w:right="56"/>
              <w:jc w:val="right"/>
              <w:rPr>
                <w:sz w:val="15"/>
                <w:szCs w:val="15"/>
              </w:rPr>
            </w:pPr>
            <w:r>
              <w:rPr>
                <w:sz w:val="15"/>
              </w:rPr>
              <w:t>1.485.671</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6</w:t>
            </w: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r>
              <w:rPr>
                <w:sz w:val="15"/>
              </w:rPr>
              <w:t>Aplikatzeko dauden partidak eta aldizkatzearen ondoriozko doitzeak</w:t>
            </w: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r>
              <w:rPr>
                <w:sz w:val="15"/>
              </w:rPr>
              <w:t>0</w:t>
            </w: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9</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Finantza-kontuak</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9.195.026</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p>
        </w:tc>
      </w:tr>
      <w:tr w:rsidR="00AA127E" w:rsidRPr="00952401" w:rsidTr="00661A21">
        <w:trPr>
          <w:trHeight w:val="227"/>
          <w:jc w:val="center"/>
        </w:trPr>
        <w:tc>
          <w:tcPr>
            <w:tcW w:w="303" w:type="dxa"/>
            <w:tcBorders>
              <w:top w:val="single" w:sz="2" w:space="0" w:color="auto"/>
              <w:bottom w:val="single" w:sz="2" w:space="0" w:color="auto"/>
            </w:tcBorders>
            <w:vAlign w:val="center"/>
          </w:tcPr>
          <w:p w:rsidR="00AA127E" w:rsidRPr="00952401" w:rsidRDefault="00AA127E" w:rsidP="007E4CF8">
            <w:pPr>
              <w:pStyle w:val="cuatexto"/>
              <w:jc w:val="center"/>
              <w:rPr>
                <w:sz w:val="15"/>
                <w:szCs w:val="15"/>
              </w:rPr>
            </w:pPr>
            <w:r>
              <w:rPr>
                <w:sz w:val="15"/>
              </w:rPr>
              <w:t>10</w:t>
            </w:r>
          </w:p>
        </w:tc>
        <w:tc>
          <w:tcPr>
            <w:tcW w:w="3009" w:type="dxa"/>
            <w:tcBorders>
              <w:top w:val="single" w:sz="2" w:space="0" w:color="auto"/>
              <w:bottom w:val="single" w:sz="2"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Finantzaketa-egoera iragankorrak, aldizkatzeak eragindako doitzeak. Aplikatzeko.</w:t>
            </w:r>
          </w:p>
        </w:tc>
        <w:tc>
          <w:tcPr>
            <w:tcW w:w="1164" w:type="dxa"/>
            <w:tcBorders>
              <w:top w:val="single" w:sz="2" w:space="0" w:color="auto"/>
              <w:bottom w:val="single" w:sz="2"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0</w:t>
            </w:r>
          </w:p>
        </w:tc>
        <w:tc>
          <w:tcPr>
            <w:tcW w:w="160" w:type="dxa"/>
            <w:tcBorders>
              <w:top w:val="single" w:sz="2" w:space="0" w:color="auto"/>
              <w:left w:val="single" w:sz="2" w:space="0" w:color="auto"/>
              <w:bottom w:val="single" w:sz="2" w:space="0" w:color="auto"/>
            </w:tcBorders>
            <w:vAlign w:val="center"/>
          </w:tcPr>
          <w:p w:rsidR="00AA127E" w:rsidRPr="00952401" w:rsidRDefault="00AA127E" w:rsidP="007E4CF8">
            <w:pPr>
              <w:pStyle w:val="cuatexto"/>
              <w:jc w:val="center"/>
              <w:rPr>
                <w:sz w:val="15"/>
                <w:szCs w:val="15"/>
              </w:rPr>
            </w:pPr>
          </w:p>
        </w:tc>
        <w:tc>
          <w:tcPr>
            <w:tcW w:w="3139" w:type="dxa"/>
            <w:tcBorders>
              <w:top w:val="single" w:sz="2" w:space="0" w:color="auto"/>
              <w:bottom w:val="single" w:sz="2" w:space="0" w:color="auto"/>
            </w:tcBorders>
            <w:vAlign w:val="center"/>
          </w:tcPr>
          <w:p w:rsidR="00AA127E" w:rsidRPr="00952401" w:rsidRDefault="00AA127E" w:rsidP="007E4CF8">
            <w:pPr>
              <w:pStyle w:val="cuatexto"/>
              <w:ind w:right="-84"/>
              <w:jc w:val="left"/>
              <w:rPr>
                <w:sz w:val="15"/>
                <w:szCs w:val="15"/>
              </w:rPr>
            </w:pPr>
          </w:p>
        </w:tc>
        <w:tc>
          <w:tcPr>
            <w:tcW w:w="1195" w:type="dxa"/>
            <w:tcBorders>
              <w:top w:val="single" w:sz="2" w:space="0" w:color="auto"/>
              <w:bottom w:val="single" w:sz="2" w:space="0" w:color="auto"/>
            </w:tcBorders>
            <w:vAlign w:val="center"/>
          </w:tcPr>
          <w:p w:rsidR="00AA127E" w:rsidRPr="00952401" w:rsidRDefault="00AA127E" w:rsidP="00661A21">
            <w:pPr>
              <w:pStyle w:val="cuatexto"/>
              <w:ind w:left="-84"/>
              <w:jc w:val="right"/>
              <w:rPr>
                <w:sz w:val="15"/>
                <w:szCs w:val="15"/>
              </w:rPr>
            </w:pPr>
          </w:p>
        </w:tc>
      </w:tr>
      <w:tr w:rsidR="00AA127E" w:rsidRPr="00952401" w:rsidTr="00661A21">
        <w:trPr>
          <w:trHeight w:val="227"/>
          <w:jc w:val="center"/>
        </w:trPr>
        <w:tc>
          <w:tcPr>
            <w:tcW w:w="303" w:type="dxa"/>
            <w:tcBorders>
              <w:top w:val="single" w:sz="2" w:space="0" w:color="auto"/>
              <w:bottom w:val="single" w:sz="4" w:space="0" w:color="auto"/>
            </w:tcBorders>
            <w:vAlign w:val="center"/>
          </w:tcPr>
          <w:p w:rsidR="00AA127E" w:rsidRPr="00952401" w:rsidRDefault="00AA127E" w:rsidP="007E4CF8">
            <w:pPr>
              <w:pStyle w:val="cuatexto"/>
              <w:jc w:val="center"/>
              <w:rPr>
                <w:sz w:val="15"/>
                <w:szCs w:val="15"/>
              </w:rPr>
            </w:pPr>
            <w:r>
              <w:rPr>
                <w:sz w:val="15"/>
              </w:rPr>
              <w:t>11</w:t>
            </w:r>
          </w:p>
        </w:tc>
        <w:tc>
          <w:tcPr>
            <w:tcW w:w="3009" w:type="dxa"/>
            <w:tcBorders>
              <w:top w:val="single" w:sz="2" w:space="0" w:color="auto"/>
              <w:bottom w:val="single" w:sz="4" w:space="0" w:color="auto"/>
            </w:tcBorders>
            <w:vAlign w:val="center"/>
          </w:tcPr>
          <w:p w:rsidR="00AA127E" w:rsidRPr="00952401" w:rsidRDefault="00AA127E" w:rsidP="007E4CF8">
            <w:pPr>
              <w:pStyle w:val="cuatexto"/>
              <w:tabs>
                <w:tab w:val="clear" w:pos="2835"/>
                <w:tab w:val="right" w:pos="2995"/>
              </w:tabs>
              <w:ind w:right="-70"/>
              <w:jc w:val="left"/>
              <w:rPr>
                <w:sz w:val="15"/>
                <w:szCs w:val="15"/>
              </w:rPr>
            </w:pPr>
            <w:r>
              <w:rPr>
                <w:sz w:val="15"/>
              </w:rPr>
              <w:t>Aplikatzeko dagoen emaitza (ekitaldiko galera)</w:t>
            </w:r>
          </w:p>
        </w:tc>
        <w:tc>
          <w:tcPr>
            <w:tcW w:w="1164" w:type="dxa"/>
            <w:tcBorders>
              <w:top w:val="single" w:sz="2" w:space="0" w:color="auto"/>
              <w:bottom w:val="single" w:sz="4" w:space="0" w:color="auto"/>
              <w:right w:val="single" w:sz="2" w:space="0" w:color="auto"/>
            </w:tcBorders>
            <w:vAlign w:val="center"/>
          </w:tcPr>
          <w:p w:rsidR="00AA127E" w:rsidRPr="00952401" w:rsidRDefault="00AA127E" w:rsidP="00661A21">
            <w:pPr>
              <w:pStyle w:val="cuatexto"/>
              <w:ind w:left="-70" w:right="56"/>
              <w:jc w:val="right"/>
              <w:rPr>
                <w:sz w:val="15"/>
                <w:szCs w:val="15"/>
              </w:rPr>
            </w:pPr>
            <w:r>
              <w:rPr>
                <w:sz w:val="15"/>
              </w:rPr>
              <w:t>0</w:t>
            </w:r>
          </w:p>
        </w:tc>
        <w:tc>
          <w:tcPr>
            <w:tcW w:w="160" w:type="dxa"/>
            <w:tcBorders>
              <w:top w:val="single" w:sz="2" w:space="0" w:color="auto"/>
              <w:left w:val="single" w:sz="2" w:space="0" w:color="auto"/>
              <w:bottom w:val="single" w:sz="4" w:space="0" w:color="auto"/>
            </w:tcBorders>
            <w:vAlign w:val="center"/>
          </w:tcPr>
          <w:p w:rsidR="00AA127E" w:rsidRPr="00952401" w:rsidRDefault="00AA127E" w:rsidP="007E4CF8">
            <w:pPr>
              <w:pStyle w:val="cuatexto"/>
              <w:jc w:val="center"/>
              <w:rPr>
                <w:sz w:val="15"/>
                <w:szCs w:val="15"/>
              </w:rPr>
            </w:pPr>
          </w:p>
        </w:tc>
        <w:tc>
          <w:tcPr>
            <w:tcW w:w="3139" w:type="dxa"/>
            <w:tcBorders>
              <w:top w:val="single" w:sz="2" w:space="0" w:color="auto"/>
              <w:bottom w:val="single" w:sz="4" w:space="0" w:color="auto"/>
            </w:tcBorders>
            <w:vAlign w:val="center"/>
          </w:tcPr>
          <w:p w:rsidR="00AA127E" w:rsidRPr="00952401" w:rsidRDefault="00AA127E" w:rsidP="007E4CF8">
            <w:pPr>
              <w:pStyle w:val="cuatexto"/>
              <w:ind w:right="-84"/>
              <w:jc w:val="left"/>
              <w:rPr>
                <w:sz w:val="15"/>
                <w:szCs w:val="15"/>
              </w:rPr>
            </w:pPr>
          </w:p>
        </w:tc>
        <w:tc>
          <w:tcPr>
            <w:tcW w:w="1195" w:type="dxa"/>
            <w:tcBorders>
              <w:top w:val="single" w:sz="2" w:space="0" w:color="auto"/>
              <w:bottom w:val="single" w:sz="4" w:space="0" w:color="auto"/>
            </w:tcBorders>
            <w:vAlign w:val="center"/>
          </w:tcPr>
          <w:p w:rsidR="00AA127E" w:rsidRPr="00952401" w:rsidRDefault="00AA127E" w:rsidP="00661A21">
            <w:pPr>
              <w:pStyle w:val="cuatexto"/>
              <w:ind w:left="-84"/>
              <w:jc w:val="right"/>
              <w:rPr>
                <w:sz w:val="15"/>
                <w:szCs w:val="15"/>
              </w:rPr>
            </w:pPr>
          </w:p>
        </w:tc>
      </w:tr>
      <w:tr w:rsidR="00AA127E" w:rsidRPr="00952401" w:rsidTr="00661A21">
        <w:trPr>
          <w:trHeight w:val="312"/>
          <w:jc w:val="center"/>
        </w:trPr>
        <w:tc>
          <w:tcPr>
            <w:tcW w:w="303" w:type="dxa"/>
            <w:tcBorders>
              <w:top w:val="single" w:sz="4" w:space="0" w:color="auto"/>
              <w:bottom w:val="single" w:sz="4" w:space="0" w:color="auto"/>
            </w:tcBorders>
            <w:shd w:val="clear" w:color="auto" w:fill="FABF8F" w:themeFill="accent6" w:themeFillTint="99"/>
            <w:vAlign w:val="center"/>
          </w:tcPr>
          <w:p w:rsidR="00AA127E" w:rsidRPr="00952401" w:rsidRDefault="00AA127E" w:rsidP="007E4CF8">
            <w:pPr>
              <w:pStyle w:val="cuadroCabe"/>
              <w:jc w:val="center"/>
              <w:rPr>
                <w:rFonts w:cs="Arial"/>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AA127E" w:rsidRPr="00952401" w:rsidRDefault="00AA127E" w:rsidP="007E4CF8">
            <w:pPr>
              <w:pStyle w:val="cuadroCabe"/>
              <w:tabs>
                <w:tab w:val="clear" w:pos="2835"/>
                <w:tab w:val="right" w:pos="2995"/>
              </w:tabs>
              <w:ind w:right="-70"/>
              <w:jc w:val="left"/>
              <w:rPr>
                <w:rFonts w:cs="Arial"/>
                <w:sz w:val="14"/>
                <w:szCs w:val="14"/>
              </w:rPr>
            </w:pPr>
            <w:r>
              <w:rPr>
                <w:sz w:val="14"/>
              </w:rPr>
              <w:t>Aktiboa, guztira</w:t>
            </w:r>
          </w:p>
        </w:tc>
        <w:tc>
          <w:tcPr>
            <w:tcW w:w="1164" w:type="dxa"/>
            <w:tcBorders>
              <w:top w:val="single" w:sz="4" w:space="0" w:color="auto"/>
              <w:bottom w:val="single" w:sz="4" w:space="0" w:color="auto"/>
              <w:right w:val="single" w:sz="2" w:space="0" w:color="auto"/>
            </w:tcBorders>
            <w:shd w:val="clear" w:color="auto" w:fill="FABF8F" w:themeFill="accent6" w:themeFillTint="99"/>
            <w:vAlign w:val="center"/>
          </w:tcPr>
          <w:p w:rsidR="00AA127E" w:rsidRPr="00952401" w:rsidRDefault="00AA127E" w:rsidP="00661A21">
            <w:pPr>
              <w:pStyle w:val="cuatexto"/>
              <w:ind w:left="-70" w:right="56"/>
              <w:jc w:val="right"/>
              <w:rPr>
                <w:rFonts w:ascii="Arial" w:hAnsi="Arial" w:cs="Arial"/>
                <w:sz w:val="14"/>
                <w:szCs w:val="14"/>
              </w:rPr>
            </w:pPr>
            <w:r>
              <w:rPr>
                <w:rFonts w:ascii="Arial" w:hAnsi="Arial"/>
                <w:sz w:val="14"/>
              </w:rPr>
              <w:t>48.032.778</w:t>
            </w:r>
          </w:p>
        </w:tc>
        <w:tc>
          <w:tcPr>
            <w:tcW w:w="160" w:type="dxa"/>
            <w:tcBorders>
              <w:top w:val="single" w:sz="4" w:space="0" w:color="auto"/>
              <w:left w:val="single" w:sz="2" w:space="0" w:color="auto"/>
              <w:bottom w:val="single" w:sz="4" w:space="0" w:color="auto"/>
            </w:tcBorders>
            <w:shd w:val="clear" w:color="auto" w:fill="FABF8F" w:themeFill="accent6" w:themeFillTint="99"/>
            <w:vAlign w:val="center"/>
          </w:tcPr>
          <w:p w:rsidR="00AA127E" w:rsidRPr="00952401" w:rsidRDefault="00AA127E" w:rsidP="007E4CF8">
            <w:pPr>
              <w:pStyle w:val="cuadroCabe"/>
              <w:jc w:val="center"/>
              <w:rPr>
                <w:rFonts w:cs="Arial"/>
                <w:sz w:val="14"/>
                <w:szCs w:val="14"/>
              </w:rPr>
            </w:pPr>
          </w:p>
        </w:tc>
        <w:tc>
          <w:tcPr>
            <w:tcW w:w="3139" w:type="dxa"/>
            <w:tcBorders>
              <w:top w:val="single" w:sz="4" w:space="0" w:color="auto"/>
              <w:bottom w:val="single" w:sz="4" w:space="0" w:color="auto"/>
            </w:tcBorders>
            <w:shd w:val="clear" w:color="auto" w:fill="FABF8F" w:themeFill="accent6" w:themeFillTint="99"/>
            <w:vAlign w:val="center"/>
          </w:tcPr>
          <w:p w:rsidR="00AA127E" w:rsidRPr="00952401" w:rsidRDefault="00AA127E" w:rsidP="007E4CF8">
            <w:pPr>
              <w:pStyle w:val="cuadroCabe"/>
              <w:ind w:right="-84"/>
              <w:jc w:val="left"/>
              <w:rPr>
                <w:rFonts w:cs="Arial"/>
                <w:sz w:val="14"/>
                <w:szCs w:val="14"/>
              </w:rPr>
            </w:pPr>
            <w:r>
              <w:rPr>
                <w:sz w:val="14"/>
              </w:rPr>
              <w:t>Pasiboa, guztira</w:t>
            </w:r>
          </w:p>
        </w:tc>
        <w:tc>
          <w:tcPr>
            <w:tcW w:w="1195" w:type="dxa"/>
            <w:tcBorders>
              <w:top w:val="single" w:sz="4" w:space="0" w:color="auto"/>
              <w:bottom w:val="single" w:sz="4" w:space="0" w:color="auto"/>
            </w:tcBorders>
            <w:shd w:val="clear" w:color="auto" w:fill="FABF8F" w:themeFill="accent6" w:themeFillTint="99"/>
            <w:vAlign w:val="center"/>
          </w:tcPr>
          <w:p w:rsidR="00AA127E" w:rsidRPr="00952401" w:rsidRDefault="00AA127E" w:rsidP="00661A21">
            <w:pPr>
              <w:pStyle w:val="cuadroCabe"/>
              <w:ind w:left="-84"/>
              <w:jc w:val="right"/>
              <w:rPr>
                <w:rFonts w:cs="Arial"/>
                <w:sz w:val="14"/>
                <w:szCs w:val="14"/>
              </w:rPr>
            </w:pPr>
            <w:r>
              <w:rPr>
                <w:sz w:val="14"/>
              </w:rPr>
              <w:t>48.032.778</w:t>
            </w:r>
          </w:p>
        </w:tc>
      </w:tr>
      <w:bookmarkEnd w:id="67"/>
    </w:tbl>
    <w:p w:rsidR="00AA127E" w:rsidRDefault="00AA127E" w:rsidP="00AA127E">
      <w:pPr>
        <w:pStyle w:val="Cita"/>
      </w:pPr>
    </w:p>
    <w:p w:rsidR="003432BA" w:rsidRDefault="003432BA">
      <w:pPr>
        <w:spacing w:after="0"/>
        <w:ind w:firstLine="0"/>
        <w:jc w:val="left"/>
        <w:rPr>
          <w:i/>
          <w:iCs/>
          <w:color w:val="000000" w:themeColor="text1"/>
        </w:rPr>
      </w:pPr>
      <w:bookmarkStart w:id="68" w:name="_Toc467569460"/>
      <w:r>
        <w:br w:type="page"/>
      </w:r>
    </w:p>
    <w:p w:rsidR="00AA127E" w:rsidRPr="00BD2E58" w:rsidRDefault="00AA127E" w:rsidP="00AA127E">
      <w:pPr>
        <w:pStyle w:val="atitulo1"/>
      </w:pPr>
      <w:bookmarkStart w:id="69" w:name="_Toc430935366"/>
      <w:bookmarkStart w:id="70" w:name="_Toc5879011"/>
      <w:bookmarkStart w:id="71" w:name="_Toc10534454"/>
      <w:bookmarkEnd w:id="68"/>
      <w:r>
        <w:lastRenderedPageBreak/>
        <w:t xml:space="preserve">VI. </w:t>
      </w:r>
      <w:bookmarkEnd w:id="69"/>
      <w:r>
        <w:t>Konklusioak eta gomendioak</w:t>
      </w:r>
      <w:bookmarkEnd w:id="70"/>
      <w:bookmarkEnd w:id="71"/>
    </w:p>
    <w:p w:rsidR="00AA127E" w:rsidRPr="004073A4" w:rsidRDefault="00AA127E" w:rsidP="002721FB">
      <w:pPr>
        <w:pStyle w:val="texto"/>
        <w:tabs>
          <w:tab w:val="clear" w:pos="2835"/>
          <w:tab w:val="clear" w:pos="3969"/>
          <w:tab w:val="clear" w:pos="5103"/>
          <w:tab w:val="clear" w:pos="6237"/>
          <w:tab w:val="clear" w:pos="7371"/>
        </w:tabs>
        <w:rPr>
          <w:spacing w:val="4"/>
        </w:rPr>
      </w:pPr>
      <w:r>
        <w:t>Jarraian analisi bat eginen dugu udalaren egoera ekonomiko-finantzarioaz, aurrekontu-egonkortasuneko eta finantza-jasangarritasuneko helburuen bet</w:t>
      </w:r>
      <w:r>
        <w:t>e</w:t>
      </w:r>
      <w:r>
        <w:t>tzeaz eta aurreko ekitaldietan emandako gomendioen jarraipenaz; halaber, ep</w:t>
      </w:r>
      <w:r>
        <w:t>i</w:t>
      </w:r>
      <w:r>
        <w:t>grafe honen azken ataletan, konklusio nagusiak bildu ditugu udalaren, erakunde autonomoen eta fundazioaren kudeaketa-arlorik garrantzitsuenez, eta bildu d</w:t>
      </w:r>
      <w:r>
        <w:t>i</w:t>
      </w:r>
      <w:r>
        <w:t>tugu aipatu enteek gauzatu beharko lituzketen gomendioak, baldin eta hobetz</w:t>
      </w:r>
      <w:r>
        <w:t>e</w:t>
      </w:r>
      <w:r>
        <w:t xml:space="preserve">koak badira haien antolaketa-sistemak, prozedurak, kontabilitatea eta barne-kontrola. </w:t>
      </w:r>
    </w:p>
    <w:p w:rsidR="00AA127E" w:rsidRDefault="00AA127E" w:rsidP="004073A4">
      <w:pPr>
        <w:pStyle w:val="atitulo2"/>
        <w:spacing w:before="240" w:after="200"/>
      </w:pPr>
      <w:bookmarkStart w:id="72" w:name="_Toc461588448"/>
      <w:bookmarkStart w:id="73" w:name="_Toc461590590"/>
      <w:bookmarkStart w:id="74" w:name="_Toc461591110"/>
      <w:bookmarkStart w:id="75" w:name="_Toc461592241"/>
      <w:bookmarkStart w:id="76" w:name="_Toc461593661"/>
      <w:bookmarkStart w:id="77" w:name="_Toc461593794"/>
      <w:bookmarkStart w:id="78" w:name="_Toc461594096"/>
      <w:bookmarkStart w:id="79" w:name="_Toc461594693"/>
      <w:bookmarkStart w:id="80" w:name="_Toc461595086"/>
      <w:bookmarkStart w:id="81" w:name="_Toc461595678"/>
      <w:bookmarkStart w:id="82" w:name="_Toc461601747"/>
      <w:bookmarkStart w:id="83" w:name="_Toc461602534"/>
      <w:bookmarkStart w:id="84" w:name="_Toc462124223"/>
      <w:bookmarkStart w:id="85" w:name="_Toc462124303"/>
      <w:bookmarkStart w:id="86" w:name="_Toc462803278"/>
      <w:bookmarkStart w:id="87" w:name="_Toc463680850"/>
      <w:bookmarkStart w:id="88" w:name="_Toc463680930"/>
      <w:bookmarkStart w:id="89" w:name="_Toc463681087"/>
      <w:bookmarkStart w:id="90" w:name="_Toc464619342"/>
      <w:bookmarkStart w:id="91" w:name="_Toc464870764"/>
      <w:bookmarkStart w:id="92" w:name="_Toc496503483"/>
      <w:bookmarkStart w:id="93" w:name="_Toc69801029"/>
      <w:bookmarkStart w:id="94" w:name="_Toc93816327"/>
      <w:bookmarkStart w:id="95" w:name="_Toc93817014"/>
      <w:bookmarkStart w:id="96" w:name="_Toc120335778"/>
      <w:bookmarkStart w:id="97" w:name="_Toc120335700"/>
      <w:bookmarkStart w:id="98" w:name="_Toc120335533"/>
      <w:bookmarkStart w:id="99" w:name="_Toc318960028"/>
      <w:bookmarkStart w:id="100" w:name="_Toc430935363"/>
      <w:bookmarkStart w:id="101" w:name="_Toc5879012"/>
      <w:bookmarkStart w:id="102" w:name="_Toc10534455"/>
      <w:r>
        <w:t xml:space="preserve">VI.1.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Barañaingo Udalaren Aurrekontu Orokorra</w:t>
      </w:r>
      <w:bookmarkEnd w:id="101"/>
      <w:bookmarkEnd w:id="102"/>
    </w:p>
    <w:p w:rsidR="00AA127E" w:rsidRPr="0034034B" w:rsidRDefault="00AA127E" w:rsidP="002721FB">
      <w:pPr>
        <w:pStyle w:val="texto"/>
        <w:spacing w:after="120"/>
      </w:pPr>
      <w:r>
        <w:t>Udalaren eta haren erakunde autonomoek 2017rako zeukaten hasierako a</w:t>
      </w:r>
      <w:r>
        <w:t>u</w:t>
      </w:r>
      <w:r>
        <w:t>rrekontu bateratuak agertzen zituen diru-sarreren eta gastuen hasierako aurre</w:t>
      </w:r>
      <w:r>
        <w:t>i</w:t>
      </w:r>
      <w:r>
        <w:t xml:space="preserve">kuspenak 15,26 milioi eurokoak ziren. </w:t>
      </w:r>
    </w:p>
    <w:p w:rsidR="00AA127E" w:rsidRDefault="00AA127E" w:rsidP="002721FB">
      <w:pPr>
        <w:pStyle w:val="texto"/>
        <w:spacing w:after="120"/>
      </w:pPr>
      <w:r>
        <w:t>Gastuei eta diru-sarrerei egindako 0,76 milioi euroko goranzko aurrekontu-aldaketen ondoren –hasierako kredituen ehuneko bost egiten dute–, behin b</w:t>
      </w:r>
      <w:r>
        <w:t>e</w:t>
      </w:r>
      <w:r>
        <w:t>tiko gastu eta diru-sarrera bateratuek 16,03 milioi euro egin zuten.</w:t>
      </w:r>
    </w:p>
    <w:p w:rsidR="009F0C5D" w:rsidRDefault="00AA127E" w:rsidP="002721FB">
      <w:pPr>
        <w:pStyle w:val="texto"/>
        <w:spacing w:after="120"/>
      </w:pPr>
      <w:r>
        <w:t xml:space="preserve">2017an, gastuek 14,66 milioi euro egin zuten, betetze-maila ehuneko 91koa eta ordaintze-maila ehuneko 90ekoa izanik. </w:t>
      </w:r>
    </w:p>
    <w:p w:rsidR="00AA127E" w:rsidRPr="00226BE1" w:rsidRDefault="00AA127E" w:rsidP="002721FB">
      <w:pPr>
        <w:pStyle w:val="texto"/>
        <w:spacing w:after="120"/>
      </w:pPr>
      <w:r>
        <w:t>Diru-sarrerei dagokienez, 2017an 15,19 milioi euroko eskubideak aitortu z</w:t>
      </w:r>
      <w:r>
        <w:t>i</w:t>
      </w:r>
      <w:r>
        <w:t>ren; betetze- eta kobratze-mailak ehuneko 95 eta 97koak izan ziren, hurrenez hurren.</w:t>
      </w:r>
    </w:p>
    <w:p w:rsidR="00AA127E" w:rsidRDefault="00AA127E" w:rsidP="00BF3965">
      <w:pPr>
        <w:pStyle w:val="texto"/>
        <w:spacing w:after="160"/>
      </w:pPr>
      <w:r>
        <w:t>Laburbilduz, taula honetan adierazten da zertarako erabili den eta nola fina</w:t>
      </w:r>
      <w:r>
        <w:t>n</w:t>
      </w:r>
      <w:r>
        <w:t>tzatu den Udalak eta haren erakunde autonomoek 2017an gastatutako 100 e</w:t>
      </w:r>
      <w:r>
        <w:t>u</w:t>
      </w:r>
      <w:r>
        <w:t>roko bakoitza:</w:t>
      </w:r>
    </w:p>
    <w:tbl>
      <w:tblPr>
        <w:tblW w:w="8772" w:type="dxa"/>
        <w:jc w:val="center"/>
        <w:tblCellMar>
          <w:left w:w="70" w:type="dxa"/>
          <w:right w:w="70" w:type="dxa"/>
        </w:tblCellMar>
        <w:tblLook w:val="04A0" w:firstRow="1" w:lastRow="0" w:firstColumn="1" w:lastColumn="0" w:noHBand="0" w:noVBand="1"/>
      </w:tblPr>
      <w:tblGrid>
        <w:gridCol w:w="2237"/>
        <w:gridCol w:w="2108"/>
        <w:gridCol w:w="2644"/>
        <w:gridCol w:w="1783"/>
      </w:tblGrid>
      <w:tr w:rsidR="00AA127E" w:rsidRPr="00B81FA7" w:rsidTr="002721FB">
        <w:trPr>
          <w:trHeight w:val="312"/>
          <w:jc w:val="center"/>
        </w:trPr>
        <w:tc>
          <w:tcPr>
            <w:tcW w:w="223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81FA7" w:rsidRDefault="00AA127E" w:rsidP="007E4CF8">
            <w:pPr>
              <w:spacing w:after="0"/>
              <w:ind w:firstLine="0"/>
              <w:jc w:val="left"/>
              <w:rPr>
                <w:rFonts w:ascii="Arial" w:hAnsi="Arial" w:cs="Arial"/>
                <w:color w:val="000000"/>
                <w:sz w:val="18"/>
                <w:szCs w:val="18"/>
              </w:rPr>
            </w:pPr>
            <w:r>
              <w:rPr>
                <w:rFonts w:ascii="Arial" w:hAnsi="Arial"/>
                <w:color w:val="000000"/>
                <w:sz w:val="18"/>
              </w:rPr>
              <w:t>Gastuaren izaera</w:t>
            </w:r>
          </w:p>
        </w:tc>
        <w:tc>
          <w:tcPr>
            <w:tcW w:w="2108"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AA127E" w:rsidRPr="00B81FA7" w:rsidRDefault="00AA127E" w:rsidP="00683F8F">
            <w:pPr>
              <w:spacing w:after="0"/>
              <w:ind w:firstLine="0"/>
              <w:jc w:val="right"/>
              <w:rPr>
                <w:rFonts w:ascii="Arial" w:hAnsi="Arial" w:cs="Arial"/>
                <w:color w:val="000000"/>
                <w:sz w:val="18"/>
                <w:szCs w:val="18"/>
              </w:rPr>
            </w:pPr>
            <w:r>
              <w:rPr>
                <w:rFonts w:ascii="Arial" w:hAnsi="Arial"/>
                <w:color w:val="000000"/>
                <w:sz w:val="18"/>
              </w:rPr>
              <w:t xml:space="preserve">              Zenbatekoa</w:t>
            </w:r>
          </w:p>
        </w:tc>
        <w:tc>
          <w:tcPr>
            <w:tcW w:w="2644"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AA127E" w:rsidRPr="00B81FA7" w:rsidRDefault="00AA127E" w:rsidP="00683F8F">
            <w:pPr>
              <w:spacing w:after="0"/>
              <w:ind w:firstLine="0"/>
              <w:jc w:val="left"/>
              <w:rPr>
                <w:rFonts w:ascii="Arial" w:hAnsi="Arial" w:cs="Arial"/>
                <w:color w:val="000000"/>
                <w:sz w:val="18"/>
                <w:szCs w:val="18"/>
              </w:rPr>
            </w:pPr>
            <w:r>
              <w:rPr>
                <w:rFonts w:ascii="Arial" w:hAnsi="Arial"/>
                <w:color w:val="000000"/>
                <w:sz w:val="18"/>
              </w:rPr>
              <w:t>Finantzaketa-iturria</w:t>
            </w:r>
          </w:p>
        </w:tc>
        <w:tc>
          <w:tcPr>
            <w:tcW w:w="1783"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81FA7" w:rsidRDefault="00AA127E" w:rsidP="00683F8F">
            <w:pPr>
              <w:spacing w:after="0"/>
              <w:ind w:firstLine="0"/>
              <w:jc w:val="right"/>
              <w:rPr>
                <w:rFonts w:ascii="Arial" w:hAnsi="Arial" w:cs="Arial"/>
                <w:color w:val="000000"/>
                <w:sz w:val="18"/>
                <w:szCs w:val="18"/>
              </w:rPr>
            </w:pPr>
            <w:r>
              <w:rPr>
                <w:rFonts w:ascii="Arial" w:hAnsi="Arial"/>
                <w:color w:val="000000"/>
                <w:sz w:val="18"/>
              </w:rPr>
              <w:t>Zenbatekoa</w:t>
            </w:r>
          </w:p>
        </w:tc>
      </w:tr>
      <w:tr w:rsidR="00AA127E" w:rsidRPr="00B81FA7" w:rsidTr="002721FB">
        <w:trPr>
          <w:trHeight w:val="227"/>
          <w:jc w:val="center"/>
        </w:trPr>
        <w:tc>
          <w:tcPr>
            <w:tcW w:w="2237" w:type="dxa"/>
            <w:tcBorders>
              <w:top w:val="single" w:sz="4" w:space="0" w:color="auto"/>
              <w:left w:val="nil"/>
              <w:bottom w:val="single" w:sz="2" w:space="0" w:color="auto"/>
              <w:right w:val="nil"/>
            </w:tcBorders>
            <w:shd w:val="clear" w:color="auto" w:fill="auto"/>
            <w:vAlign w:val="center"/>
            <w:hideMark/>
          </w:tcPr>
          <w:p w:rsidR="00AA127E" w:rsidRPr="00B81FA7" w:rsidRDefault="00AA127E" w:rsidP="007E4CF8">
            <w:pPr>
              <w:spacing w:after="0"/>
              <w:ind w:firstLine="0"/>
              <w:jc w:val="left"/>
              <w:rPr>
                <w:rFonts w:ascii="Arial Narrow" w:hAnsi="Arial Narrow"/>
                <w:color w:val="000000"/>
              </w:rPr>
            </w:pPr>
            <w:r>
              <w:rPr>
                <w:rFonts w:ascii="Arial Narrow" w:hAnsi="Arial Narrow"/>
                <w:color w:val="000000"/>
              </w:rPr>
              <w:t>Langileak</w:t>
            </w:r>
          </w:p>
        </w:tc>
        <w:tc>
          <w:tcPr>
            <w:tcW w:w="2108" w:type="dxa"/>
            <w:tcBorders>
              <w:top w:val="single" w:sz="4" w:space="0" w:color="auto"/>
              <w:left w:val="nil"/>
              <w:bottom w:val="single" w:sz="2" w:space="0" w:color="auto"/>
              <w:right w:val="single" w:sz="2" w:space="0" w:color="auto"/>
            </w:tcBorders>
            <w:shd w:val="clear" w:color="auto" w:fill="auto"/>
            <w:vAlign w:val="center"/>
          </w:tcPr>
          <w:p w:rsidR="00AA127E" w:rsidRPr="0034034B" w:rsidRDefault="00AA127E" w:rsidP="00683F8F">
            <w:pPr>
              <w:spacing w:after="0"/>
              <w:ind w:firstLine="0"/>
              <w:jc w:val="right"/>
              <w:rPr>
                <w:rFonts w:ascii="Arial Narrow" w:hAnsi="Arial Narrow"/>
              </w:rPr>
            </w:pPr>
            <w:r>
              <w:rPr>
                <w:rFonts w:ascii="Arial Narrow" w:hAnsi="Arial Narrow"/>
              </w:rPr>
              <w:t>52.</w:t>
            </w:r>
          </w:p>
        </w:tc>
        <w:tc>
          <w:tcPr>
            <w:tcW w:w="2644" w:type="dxa"/>
            <w:tcBorders>
              <w:top w:val="single" w:sz="4" w:space="0" w:color="auto"/>
              <w:left w:val="single" w:sz="2" w:space="0" w:color="auto"/>
              <w:bottom w:val="single" w:sz="2" w:space="0" w:color="auto"/>
              <w:right w:val="nil"/>
            </w:tcBorders>
            <w:shd w:val="clear" w:color="auto" w:fill="auto"/>
            <w:vAlign w:val="center"/>
            <w:hideMark/>
          </w:tcPr>
          <w:p w:rsidR="00AA127E" w:rsidRPr="00DB7ADA" w:rsidRDefault="00AA127E" w:rsidP="00683F8F">
            <w:pPr>
              <w:spacing w:after="0"/>
              <w:ind w:firstLine="0"/>
              <w:jc w:val="left"/>
              <w:rPr>
                <w:rFonts w:ascii="Arial Narrow" w:hAnsi="Arial Narrow"/>
              </w:rPr>
            </w:pPr>
            <w:r>
              <w:rPr>
                <w:rFonts w:ascii="Arial Narrow" w:hAnsi="Arial Narrow"/>
              </w:rPr>
              <w:t>Tributu bidezko diru-sarrerak</w:t>
            </w:r>
          </w:p>
        </w:tc>
        <w:tc>
          <w:tcPr>
            <w:tcW w:w="1783" w:type="dxa"/>
            <w:tcBorders>
              <w:top w:val="single" w:sz="4" w:space="0" w:color="auto"/>
              <w:left w:val="nil"/>
              <w:bottom w:val="single" w:sz="2" w:space="0" w:color="auto"/>
              <w:right w:val="nil"/>
            </w:tcBorders>
            <w:shd w:val="clear" w:color="auto" w:fill="auto"/>
            <w:vAlign w:val="center"/>
          </w:tcPr>
          <w:p w:rsidR="00AA127E" w:rsidRPr="00DB7ADA" w:rsidRDefault="00AA127E" w:rsidP="00683F8F">
            <w:pPr>
              <w:spacing w:after="0"/>
              <w:ind w:firstLine="0"/>
              <w:jc w:val="right"/>
              <w:rPr>
                <w:rFonts w:ascii="Arial Narrow" w:hAnsi="Arial Narrow"/>
              </w:rPr>
            </w:pPr>
            <w:r>
              <w:rPr>
                <w:rFonts w:ascii="Arial Narrow" w:hAnsi="Arial Narrow"/>
              </w:rPr>
              <w:t>51</w:t>
            </w:r>
          </w:p>
        </w:tc>
      </w:tr>
      <w:tr w:rsidR="00AA127E" w:rsidRPr="00B81FA7" w:rsidTr="002721FB">
        <w:trPr>
          <w:trHeight w:val="227"/>
          <w:jc w:val="center"/>
        </w:trPr>
        <w:tc>
          <w:tcPr>
            <w:tcW w:w="2237" w:type="dxa"/>
            <w:tcBorders>
              <w:top w:val="single" w:sz="2" w:space="0" w:color="auto"/>
              <w:left w:val="nil"/>
              <w:bottom w:val="single" w:sz="2" w:space="0" w:color="auto"/>
              <w:right w:val="nil"/>
            </w:tcBorders>
            <w:shd w:val="clear" w:color="auto" w:fill="auto"/>
            <w:vAlign w:val="center"/>
            <w:hideMark/>
          </w:tcPr>
          <w:p w:rsidR="00AA127E" w:rsidRPr="00B81FA7" w:rsidRDefault="00AA127E" w:rsidP="007E4CF8">
            <w:pPr>
              <w:spacing w:after="0"/>
              <w:ind w:firstLine="0"/>
              <w:jc w:val="left"/>
              <w:rPr>
                <w:rFonts w:ascii="Arial Narrow" w:hAnsi="Arial Narrow"/>
                <w:color w:val="000000"/>
              </w:rPr>
            </w:pPr>
            <w:r>
              <w:rPr>
                <w:rFonts w:ascii="Arial Narrow" w:hAnsi="Arial Narrow"/>
                <w:color w:val="000000"/>
              </w:rPr>
              <w:t>Bestelako gastu arruntak</w:t>
            </w:r>
          </w:p>
        </w:tc>
        <w:tc>
          <w:tcPr>
            <w:tcW w:w="2108" w:type="dxa"/>
            <w:tcBorders>
              <w:top w:val="single" w:sz="2" w:space="0" w:color="auto"/>
              <w:left w:val="nil"/>
              <w:bottom w:val="single" w:sz="2" w:space="0" w:color="auto"/>
              <w:right w:val="single" w:sz="2" w:space="0" w:color="auto"/>
            </w:tcBorders>
            <w:shd w:val="clear" w:color="auto" w:fill="auto"/>
            <w:vAlign w:val="center"/>
          </w:tcPr>
          <w:p w:rsidR="00AA127E" w:rsidRPr="0034034B" w:rsidRDefault="00AA127E" w:rsidP="00C56F08">
            <w:pPr>
              <w:spacing w:after="0"/>
              <w:ind w:firstLine="0"/>
              <w:jc w:val="right"/>
              <w:rPr>
                <w:rFonts w:ascii="Arial Narrow" w:hAnsi="Arial Narrow"/>
              </w:rPr>
            </w:pPr>
            <w:r>
              <w:rPr>
                <w:rFonts w:ascii="Arial Narrow" w:hAnsi="Arial Narrow"/>
              </w:rPr>
              <w:t>41</w:t>
            </w:r>
          </w:p>
        </w:tc>
        <w:tc>
          <w:tcPr>
            <w:tcW w:w="2644" w:type="dxa"/>
            <w:tcBorders>
              <w:top w:val="single" w:sz="2" w:space="0" w:color="auto"/>
              <w:left w:val="single" w:sz="2" w:space="0" w:color="auto"/>
              <w:bottom w:val="single" w:sz="2" w:space="0" w:color="auto"/>
              <w:right w:val="nil"/>
            </w:tcBorders>
            <w:shd w:val="clear" w:color="auto" w:fill="auto"/>
            <w:vAlign w:val="center"/>
            <w:hideMark/>
          </w:tcPr>
          <w:p w:rsidR="00AA127E" w:rsidRPr="00DB7ADA" w:rsidRDefault="00AA127E" w:rsidP="00683F8F">
            <w:pPr>
              <w:spacing w:after="0"/>
              <w:ind w:firstLine="0"/>
              <w:jc w:val="left"/>
              <w:rPr>
                <w:rFonts w:ascii="Arial Narrow" w:hAnsi="Arial Narrow"/>
              </w:rPr>
            </w:pPr>
            <w:r>
              <w:rPr>
                <w:rFonts w:ascii="Arial Narrow" w:hAnsi="Arial Narrow"/>
              </w:rPr>
              <w:t>Transferentziak</w:t>
            </w:r>
          </w:p>
        </w:tc>
        <w:tc>
          <w:tcPr>
            <w:tcW w:w="1783" w:type="dxa"/>
            <w:tcBorders>
              <w:top w:val="single" w:sz="2" w:space="0" w:color="auto"/>
              <w:left w:val="nil"/>
              <w:bottom w:val="single" w:sz="2" w:space="0" w:color="auto"/>
              <w:right w:val="nil"/>
            </w:tcBorders>
            <w:shd w:val="clear" w:color="auto" w:fill="auto"/>
            <w:vAlign w:val="center"/>
          </w:tcPr>
          <w:p w:rsidR="00AA127E" w:rsidRPr="00DB7ADA" w:rsidRDefault="00AA127E" w:rsidP="00683F8F">
            <w:pPr>
              <w:spacing w:after="0"/>
              <w:ind w:firstLine="0"/>
              <w:jc w:val="right"/>
              <w:rPr>
                <w:rFonts w:ascii="Arial Narrow" w:hAnsi="Arial Narrow"/>
              </w:rPr>
            </w:pPr>
            <w:r>
              <w:rPr>
                <w:rFonts w:ascii="Arial Narrow" w:hAnsi="Arial Narrow"/>
              </w:rPr>
              <w:t>48</w:t>
            </w:r>
          </w:p>
        </w:tc>
      </w:tr>
      <w:tr w:rsidR="00AA127E" w:rsidRPr="00B81FA7" w:rsidTr="002721FB">
        <w:trPr>
          <w:trHeight w:val="227"/>
          <w:jc w:val="center"/>
        </w:trPr>
        <w:tc>
          <w:tcPr>
            <w:tcW w:w="2237" w:type="dxa"/>
            <w:tcBorders>
              <w:top w:val="single" w:sz="2" w:space="0" w:color="auto"/>
              <w:left w:val="nil"/>
              <w:bottom w:val="single" w:sz="2" w:space="0" w:color="auto"/>
              <w:right w:val="nil"/>
            </w:tcBorders>
            <w:shd w:val="clear" w:color="auto" w:fill="auto"/>
            <w:vAlign w:val="center"/>
            <w:hideMark/>
          </w:tcPr>
          <w:p w:rsidR="00AA127E" w:rsidRPr="00B81FA7" w:rsidRDefault="00AA127E" w:rsidP="007E4CF8">
            <w:pPr>
              <w:spacing w:after="0"/>
              <w:ind w:firstLine="0"/>
              <w:jc w:val="left"/>
              <w:rPr>
                <w:rFonts w:ascii="Arial Narrow" w:hAnsi="Arial Narrow"/>
                <w:color w:val="000000"/>
              </w:rPr>
            </w:pPr>
            <w:r>
              <w:rPr>
                <w:rFonts w:ascii="Arial Narrow" w:hAnsi="Arial Narrow"/>
                <w:color w:val="000000"/>
              </w:rPr>
              <w:t>Inbertsio errealak</w:t>
            </w:r>
          </w:p>
        </w:tc>
        <w:tc>
          <w:tcPr>
            <w:tcW w:w="2108" w:type="dxa"/>
            <w:tcBorders>
              <w:top w:val="single" w:sz="2" w:space="0" w:color="auto"/>
              <w:left w:val="nil"/>
              <w:bottom w:val="single" w:sz="2" w:space="0" w:color="auto"/>
              <w:right w:val="single" w:sz="2" w:space="0" w:color="auto"/>
            </w:tcBorders>
            <w:shd w:val="clear" w:color="auto" w:fill="auto"/>
            <w:vAlign w:val="center"/>
          </w:tcPr>
          <w:p w:rsidR="00AA127E" w:rsidRPr="0034034B" w:rsidRDefault="00AA127E" w:rsidP="00683F8F">
            <w:pPr>
              <w:spacing w:after="0"/>
              <w:ind w:firstLine="0"/>
              <w:jc w:val="right"/>
              <w:rPr>
                <w:rFonts w:ascii="Arial Narrow" w:hAnsi="Arial Narrow"/>
              </w:rPr>
            </w:pPr>
            <w:r>
              <w:rPr>
                <w:rFonts w:ascii="Arial Narrow" w:hAnsi="Arial Narrow"/>
              </w:rPr>
              <w:t>5</w:t>
            </w:r>
          </w:p>
        </w:tc>
        <w:tc>
          <w:tcPr>
            <w:tcW w:w="2644" w:type="dxa"/>
            <w:tcBorders>
              <w:top w:val="single" w:sz="2" w:space="0" w:color="auto"/>
              <w:left w:val="single" w:sz="2" w:space="0" w:color="auto"/>
              <w:bottom w:val="single" w:sz="2" w:space="0" w:color="auto"/>
              <w:right w:val="nil"/>
            </w:tcBorders>
            <w:shd w:val="clear" w:color="auto" w:fill="auto"/>
            <w:vAlign w:val="center"/>
            <w:hideMark/>
          </w:tcPr>
          <w:p w:rsidR="00AA127E" w:rsidRPr="00DB7ADA" w:rsidRDefault="00AA127E" w:rsidP="00683F8F">
            <w:pPr>
              <w:spacing w:after="0"/>
              <w:ind w:firstLine="0"/>
              <w:jc w:val="left"/>
              <w:rPr>
                <w:rFonts w:ascii="Arial Narrow" w:hAnsi="Arial Narrow"/>
              </w:rPr>
            </w:pPr>
            <w:r>
              <w:rPr>
                <w:rFonts w:ascii="Arial Narrow" w:hAnsi="Arial Narrow"/>
              </w:rPr>
              <w:t>Ondare bidezko diru-sarrerak eta bestelakoak</w:t>
            </w:r>
          </w:p>
        </w:tc>
        <w:tc>
          <w:tcPr>
            <w:tcW w:w="1783" w:type="dxa"/>
            <w:tcBorders>
              <w:top w:val="single" w:sz="2" w:space="0" w:color="auto"/>
              <w:left w:val="nil"/>
              <w:bottom w:val="single" w:sz="2" w:space="0" w:color="auto"/>
              <w:right w:val="nil"/>
            </w:tcBorders>
            <w:shd w:val="clear" w:color="auto" w:fill="auto"/>
            <w:vAlign w:val="center"/>
          </w:tcPr>
          <w:p w:rsidR="00AA127E" w:rsidRPr="00DB7ADA" w:rsidRDefault="00AA127E" w:rsidP="00683F8F">
            <w:pPr>
              <w:spacing w:after="0"/>
              <w:ind w:firstLine="0"/>
              <w:jc w:val="right"/>
              <w:rPr>
                <w:rFonts w:ascii="Arial Narrow" w:hAnsi="Arial Narrow"/>
              </w:rPr>
            </w:pPr>
            <w:r>
              <w:rPr>
                <w:rFonts w:ascii="Arial Narrow" w:hAnsi="Arial Narrow"/>
              </w:rPr>
              <w:t>1.</w:t>
            </w:r>
          </w:p>
        </w:tc>
      </w:tr>
      <w:tr w:rsidR="00AA127E" w:rsidRPr="003947EA" w:rsidTr="002721FB">
        <w:trPr>
          <w:trHeight w:val="227"/>
          <w:jc w:val="center"/>
        </w:trPr>
        <w:tc>
          <w:tcPr>
            <w:tcW w:w="2237" w:type="dxa"/>
            <w:tcBorders>
              <w:top w:val="single" w:sz="2" w:space="0" w:color="auto"/>
              <w:left w:val="nil"/>
              <w:bottom w:val="single" w:sz="4" w:space="0" w:color="auto"/>
              <w:right w:val="nil"/>
            </w:tcBorders>
            <w:shd w:val="clear" w:color="auto" w:fill="auto"/>
            <w:vAlign w:val="center"/>
            <w:hideMark/>
          </w:tcPr>
          <w:p w:rsidR="00AA127E" w:rsidRPr="003947EA" w:rsidRDefault="00AA127E" w:rsidP="007E4CF8">
            <w:pPr>
              <w:spacing w:after="0"/>
              <w:ind w:firstLine="0"/>
              <w:jc w:val="left"/>
              <w:rPr>
                <w:rFonts w:ascii="Arial Narrow" w:hAnsi="Arial Narrow"/>
              </w:rPr>
            </w:pPr>
            <w:r>
              <w:rPr>
                <w:rFonts w:ascii="Arial Narrow" w:hAnsi="Arial Narrow"/>
              </w:rPr>
              <w:t>Pasibo eta aktibo finantzar</w:t>
            </w:r>
            <w:r>
              <w:rPr>
                <w:rFonts w:ascii="Arial Narrow" w:hAnsi="Arial Narrow"/>
              </w:rPr>
              <w:t>i</w:t>
            </w:r>
            <w:r>
              <w:rPr>
                <w:rFonts w:ascii="Arial Narrow" w:hAnsi="Arial Narrow"/>
              </w:rPr>
              <w:t>oak</w:t>
            </w:r>
          </w:p>
        </w:tc>
        <w:tc>
          <w:tcPr>
            <w:tcW w:w="2108" w:type="dxa"/>
            <w:tcBorders>
              <w:top w:val="single" w:sz="2" w:space="0" w:color="auto"/>
              <w:left w:val="nil"/>
              <w:bottom w:val="single" w:sz="4" w:space="0" w:color="auto"/>
              <w:right w:val="single" w:sz="2" w:space="0" w:color="auto"/>
            </w:tcBorders>
            <w:shd w:val="clear" w:color="auto" w:fill="auto"/>
            <w:vAlign w:val="center"/>
          </w:tcPr>
          <w:p w:rsidR="00AA127E" w:rsidRPr="003947EA" w:rsidRDefault="00AA127E" w:rsidP="00683F8F">
            <w:pPr>
              <w:spacing w:after="0"/>
              <w:ind w:firstLine="0"/>
              <w:jc w:val="right"/>
              <w:rPr>
                <w:rFonts w:ascii="Arial Narrow" w:hAnsi="Arial Narrow"/>
              </w:rPr>
            </w:pPr>
            <w:r>
              <w:rPr>
                <w:rFonts w:ascii="Arial Narrow" w:hAnsi="Arial Narrow"/>
              </w:rPr>
              <w:t>2</w:t>
            </w:r>
          </w:p>
        </w:tc>
        <w:tc>
          <w:tcPr>
            <w:tcW w:w="2644" w:type="dxa"/>
            <w:tcBorders>
              <w:top w:val="single" w:sz="2" w:space="0" w:color="auto"/>
              <w:left w:val="single" w:sz="2" w:space="0" w:color="auto"/>
              <w:bottom w:val="single" w:sz="4" w:space="0" w:color="auto"/>
              <w:right w:val="nil"/>
            </w:tcBorders>
            <w:shd w:val="clear" w:color="auto" w:fill="auto"/>
            <w:vAlign w:val="center"/>
            <w:hideMark/>
          </w:tcPr>
          <w:p w:rsidR="00AA127E" w:rsidRPr="003947EA" w:rsidRDefault="00AA127E" w:rsidP="007E4CF8">
            <w:pPr>
              <w:spacing w:after="0"/>
              <w:ind w:firstLineChars="100" w:firstLine="200"/>
              <w:jc w:val="left"/>
              <w:rPr>
                <w:rFonts w:ascii="Arial Narrow" w:hAnsi="Arial Narrow"/>
              </w:rPr>
            </w:pPr>
            <w:r>
              <w:rPr>
                <w:rFonts w:ascii="Arial Narrow" w:hAnsi="Arial Narrow"/>
              </w:rPr>
              <w:t> </w:t>
            </w:r>
          </w:p>
        </w:tc>
        <w:tc>
          <w:tcPr>
            <w:tcW w:w="1783" w:type="dxa"/>
            <w:tcBorders>
              <w:top w:val="single" w:sz="2" w:space="0" w:color="auto"/>
              <w:left w:val="nil"/>
              <w:bottom w:val="single" w:sz="4" w:space="0" w:color="auto"/>
              <w:right w:val="nil"/>
            </w:tcBorders>
            <w:shd w:val="clear" w:color="auto" w:fill="auto"/>
            <w:vAlign w:val="center"/>
            <w:hideMark/>
          </w:tcPr>
          <w:p w:rsidR="00AA127E" w:rsidRPr="003947EA" w:rsidRDefault="00AA127E" w:rsidP="00683F8F">
            <w:pPr>
              <w:spacing w:after="0"/>
              <w:ind w:firstLine="0"/>
              <w:jc w:val="right"/>
              <w:rPr>
                <w:rFonts w:ascii="Arial Narrow" w:hAnsi="Arial Narrow"/>
              </w:rPr>
            </w:pPr>
            <w:r>
              <w:rPr>
                <w:rFonts w:ascii="Arial Narrow" w:hAnsi="Arial Narrow"/>
              </w:rPr>
              <w:t> </w:t>
            </w:r>
          </w:p>
        </w:tc>
      </w:tr>
    </w:tbl>
    <w:p w:rsidR="00AA127E" w:rsidRPr="008014F7" w:rsidRDefault="00AA127E" w:rsidP="008014F7">
      <w:pPr>
        <w:pStyle w:val="texto"/>
        <w:tabs>
          <w:tab w:val="clear" w:pos="2835"/>
          <w:tab w:val="clear" w:pos="3969"/>
          <w:tab w:val="clear" w:pos="5103"/>
          <w:tab w:val="clear" w:pos="6237"/>
          <w:tab w:val="clear" w:pos="7371"/>
        </w:tabs>
        <w:spacing w:before="160" w:after="160"/>
        <w:rPr>
          <w:spacing w:val="0"/>
        </w:rPr>
      </w:pPr>
      <w:r>
        <w:t>Jarraian erakusten dugu 2016 eta 2017ko ekitaldietako aurrekontu-likidazio bateratuarekin zerikusia duen adierazle-multzo baten konparazioa:</w:t>
      </w:r>
    </w:p>
    <w:tbl>
      <w:tblPr>
        <w:tblW w:w="8779" w:type="dxa"/>
        <w:jc w:val="center"/>
        <w:tblCellMar>
          <w:left w:w="70" w:type="dxa"/>
          <w:right w:w="70" w:type="dxa"/>
        </w:tblCellMar>
        <w:tblLook w:val="04A0" w:firstRow="1" w:lastRow="0" w:firstColumn="1" w:lastColumn="0" w:noHBand="0" w:noVBand="1"/>
      </w:tblPr>
      <w:tblGrid>
        <w:gridCol w:w="4518"/>
        <w:gridCol w:w="1200"/>
        <w:gridCol w:w="1478"/>
        <w:gridCol w:w="1583"/>
      </w:tblGrid>
      <w:tr w:rsidR="00AA127E" w:rsidRPr="00F03EAC" w:rsidTr="00E94C01">
        <w:trPr>
          <w:trHeight w:val="170"/>
          <w:jc w:val="center"/>
        </w:trPr>
        <w:tc>
          <w:tcPr>
            <w:tcW w:w="451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left"/>
              <w:rPr>
                <w:rFonts w:ascii="Arial" w:hAnsi="Arial" w:cs="Arial"/>
                <w:bCs/>
                <w:color w:val="000000"/>
                <w:sz w:val="18"/>
                <w:szCs w:val="18"/>
              </w:rPr>
            </w:pPr>
            <w:r>
              <w:rPr>
                <w:rFonts w:ascii="Arial" w:hAnsi="Arial"/>
                <w:color w:val="000000"/>
                <w:sz w:val="18"/>
              </w:rPr>
              <w:t>Adierazleak</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right"/>
              <w:rPr>
                <w:rFonts w:ascii="Arial" w:hAnsi="Arial" w:cs="Arial"/>
                <w:bCs/>
                <w:color w:val="000000"/>
                <w:sz w:val="18"/>
                <w:szCs w:val="18"/>
              </w:rPr>
            </w:pPr>
            <w:r>
              <w:rPr>
                <w:rFonts w:ascii="Arial" w:hAnsi="Arial"/>
                <w:color w:val="000000"/>
                <w:sz w:val="18"/>
              </w:rPr>
              <w:t>2016*</w:t>
            </w:r>
          </w:p>
        </w:tc>
        <w:tc>
          <w:tcPr>
            <w:tcW w:w="147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right"/>
              <w:rPr>
                <w:rFonts w:ascii="Arial" w:hAnsi="Arial" w:cs="Arial"/>
                <w:bCs/>
                <w:color w:val="000000"/>
                <w:sz w:val="18"/>
                <w:szCs w:val="18"/>
              </w:rPr>
            </w:pPr>
            <w:r>
              <w:rPr>
                <w:rFonts w:ascii="Arial" w:hAnsi="Arial"/>
                <w:color w:val="000000"/>
                <w:sz w:val="18"/>
              </w:rPr>
              <w:t>2017</w:t>
            </w:r>
          </w:p>
        </w:tc>
        <w:tc>
          <w:tcPr>
            <w:tcW w:w="1583"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F03EAC" w:rsidRDefault="00AA127E" w:rsidP="00F920BC">
            <w:pPr>
              <w:spacing w:after="0"/>
              <w:ind w:firstLine="0"/>
              <w:jc w:val="right"/>
              <w:rPr>
                <w:rFonts w:ascii="Arial" w:hAnsi="Arial" w:cs="Arial"/>
                <w:bCs/>
                <w:color w:val="000000"/>
                <w:sz w:val="18"/>
                <w:szCs w:val="18"/>
              </w:rPr>
            </w:pPr>
            <w:r>
              <w:rPr>
                <w:rFonts w:ascii="Arial" w:hAnsi="Arial"/>
                <w:color w:val="000000"/>
                <w:sz w:val="18"/>
              </w:rPr>
              <w:t>Aldearen %, 2017/16</w:t>
            </w:r>
          </w:p>
        </w:tc>
      </w:tr>
      <w:tr w:rsidR="00AA127E" w:rsidRPr="00F03EAC" w:rsidTr="00E94C01">
        <w:trPr>
          <w:trHeight w:val="227"/>
          <w:jc w:val="center"/>
        </w:trPr>
        <w:tc>
          <w:tcPr>
            <w:tcW w:w="4518" w:type="dxa"/>
            <w:tcBorders>
              <w:top w:val="single" w:sz="4"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rPr>
            </w:pPr>
            <w:r>
              <w:rPr>
                <w:rFonts w:ascii="Arial Narrow" w:hAnsi="Arial Narrow"/>
              </w:rPr>
              <w:t>Diru-sarrerak, guztira</w:t>
            </w:r>
          </w:p>
        </w:tc>
        <w:tc>
          <w:tcPr>
            <w:tcW w:w="1200" w:type="dxa"/>
            <w:tcBorders>
              <w:top w:val="single" w:sz="4"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15.249.395</w:t>
            </w:r>
          </w:p>
        </w:tc>
        <w:tc>
          <w:tcPr>
            <w:tcW w:w="1478" w:type="dxa"/>
            <w:tcBorders>
              <w:top w:val="single" w:sz="4"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15.191.938</w:t>
            </w:r>
          </w:p>
        </w:tc>
        <w:tc>
          <w:tcPr>
            <w:tcW w:w="1583" w:type="dxa"/>
            <w:tcBorders>
              <w:top w:val="single" w:sz="4" w:space="0" w:color="auto"/>
              <w:left w:val="nil"/>
              <w:bottom w:val="single" w:sz="2" w:space="0" w:color="auto"/>
              <w:right w:val="nil"/>
            </w:tcBorders>
            <w:shd w:val="clear" w:color="auto" w:fill="auto"/>
            <w:vAlign w:val="center"/>
          </w:tcPr>
          <w:p w:rsidR="00AA127E" w:rsidRPr="00F03EAC" w:rsidRDefault="006575C1" w:rsidP="00F920BC">
            <w:pPr>
              <w:spacing w:after="0"/>
              <w:ind w:firstLine="0"/>
              <w:jc w:val="right"/>
              <w:rPr>
                <w:rFonts w:ascii="Arial Narrow" w:hAnsi="Arial Narrow"/>
              </w:rPr>
            </w:pPr>
            <w:r>
              <w:rPr>
                <w:rFonts w:ascii="Arial Narrow" w:hAnsi="Arial Narrow"/>
              </w:rPr>
              <w:t>-0,4</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left"/>
              <w:rPr>
                <w:rFonts w:ascii="Arial Narrow" w:hAnsi="Arial Narrow"/>
              </w:rPr>
            </w:pPr>
            <w:r>
              <w:rPr>
                <w:rFonts w:ascii="Arial Narrow" w:hAnsi="Arial Narrow"/>
              </w:rPr>
              <w:t>Gastuak, guztira</w:t>
            </w:r>
          </w:p>
        </w:tc>
        <w:tc>
          <w:tcPr>
            <w:tcW w:w="1200"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right"/>
              <w:rPr>
                <w:rFonts w:ascii="Arial Narrow" w:hAnsi="Arial Narrow"/>
              </w:rPr>
            </w:pPr>
            <w:r>
              <w:rPr>
                <w:rFonts w:ascii="Arial Narrow" w:hAnsi="Arial Narrow"/>
              </w:rPr>
              <w:t>14.261.812</w:t>
            </w:r>
          </w:p>
        </w:tc>
        <w:tc>
          <w:tcPr>
            <w:tcW w:w="1478"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right"/>
              <w:rPr>
                <w:rFonts w:ascii="Arial Narrow" w:hAnsi="Arial Narrow"/>
              </w:rPr>
            </w:pPr>
            <w:r>
              <w:rPr>
                <w:rFonts w:ascii="Arial Narrow" w:hAnsi="Arial Narrow"/>
              </w:rPr>
              <w:t>14.664.154</w:t>
            </w:r>
          </w:p>
        </w:tc>
        <w:tc>
          <w:tcPr>
            <w:tcW w:w="1583" w:type="dxa"/>
            <w:tcBorders>
              <w:top w:val="single" w:sz="2" w:space="0" w:color="auto"/>
              <w:left w:val="nil"/>
              <w:bottom w:val="single" w:sz="2" w:space="0" w:color="auto"/>
              <w:right w:val="nil"/>
            </w:tcBorders>
            <w:shd w:val="clear" w:color="auto" w:fill="auto"/>
            <w:vAlign w:val="center"/>
            <w:hideMark/>
          </w:tcPr>
          <w:p w:rsidR="00AA127E" w:rsidRPr="00F03EAC" w:rsidRDefault="00AA127E" w:rsidP="00F920BC">
            <w:pPr>
              <w:spacing w:after="0"/>
              <w:ind w:firstLine="0"/>
              <w:jc w:val="right"/>
              <w:rPr>
                <w:rFonts w:ascii="Arial Narrow" w:hAnsi="Arial Narrow"/>
              </w:rPr>
            </w:pPr>
            <w:r>
              <w:rPr>
                <w:rFonts w:ascii="Arial Narrow" w:hAnsi="Arial Narrow"/>
              </w:rPr>
              <w:t>3</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rPr>
            </w:pPr>
            <w:r>
              <w:rPr>
                <w:rFonts w:ascii="Arial Narrow" w:hAnsi="Arial Narrow"/>
              </w:rPr>
              <w:t>Diru-sarrera arruntak</w:t>
            </w:r>
          </w:p>
        </w:tc>
        <w:tc>
          <w:tcPr>
            <w:tcW w:w="1200"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15.238.321</w:t>
            </w:r>
          </w:p>
        </w:tc>
        <w:tc>
          <w:tcPr>
            <w:tcW w:w="147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15.181.163</w:t>
            </w:r>
          </w:p>
        </w:tc>
        <w:tc>
          <w:tcPr>
            <w:tcW w:w="1583"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0</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rPr>
            </w:pPr>
            <w:r>
              <w:rPr>
                <w:rFonts w:ascii="Arial Narrow" w:hAnsi="Arial Narrow"/>
              </w:rPr>
              <w:t>Funtzionamendu gastuak</w:t>
            </w:r>
          </w:p>
        </w:tc>
        <w:tc>
          <w:tcPr>
            <w:tcW w:w="1200" w:type="dxa"/>
            <w:tcBorders>
              <w:top w:val="single" w:sz="2" w:space="0" w:color="auto"/>
              <w:left w:val="nil"/>
              <w:bottom w:val="single" w:sz="2" w:space="0" w:color="auto"/>
              <w:right w:val="nil"/>
            </w:tcBorders>
            <w:shd w:val="clear" w:color="auto" w:fill="auto"/>
            <w:vAlign w:val="center"/>
          </w:tcPr>
          <w:p w:rsidR="00AA127E" w:rsidRPr="00F03EAC" w:rsidRDefault="00AA127E" w:rsidP="00931549">
            <w:pPr>
              <w:spacing w:after="0"/>
              <w:ind w:firstLine="0"/>
              <w:jc w:val="right"/>
              <w:rPr>
                <w:rFonts w:ascii="Arial Narrow" w:hAnsi="Arial Narrow"/>
              </w:rPr>
            </w:pPr>
            <w:r>
              <w:rPr>
                <w:rFonts w:ascii="Arial Narrow" w:hAnsi="Arial Narrow"/>
              </w:rPr>
              <w:t>13.371.536</w:t>
            </w:r>
          </w:p>
        </w:tc>
        <w:tc>
          <w:tcPr>
            <w:tcW w:w="147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13.696.394</w:t>
            </w:r>
          </w:p>
        </w:tc>
        <w:tc>
          <w:tcPr>
            <w:tcW w:w="1583"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2</w:t>
            </w:r>
          </w:p>
        </w:tc>
      </w:tr>
      <w:tr w:rsidR="00AA127E" w:rsidRPr="00F03EAC" w:rsidTr="00E94C01">
        <w:trPr>
          <w:trHeight w:val="227"/>
          <w:jc w:val="center"/>
        </w:trPr>
        <w:tc>
          <w:tcPr>
            <w:tcW w:w="451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rPr>
            </w:pPr>
            <w:r>
              <w:rPr>
                <w:rFonts w:ascii="Arial Narrow" w:hAnsi="Arial Narrow"/>
              </w:rPr>
              <w:t>Kapitaleko diru-sarrerak</w:t>
            </w:r>
          </w:p>
        </w:tc>
        <w:tc>
          <w:tcPr>
            <w:tcW w:w="1200"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11.075</w:t>
            </w:r>
          </w:p>
        </w:tc>
        <w:tc>
          <w:tcPr>
            <w:tcW w:w="1478"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10.775</w:t>
            </w:r>
          </w:p>
        </w:tc>
        <w:tc>
          <w:tcPr>
            <w:tcW w:w="1583" w:type="dxa"/>
            <w:tcBorders>
              <w:top w:val="single" w:sz="2" w:space="0" w:color="auto"/>
              <w:left w:val="nil"/>
              <w:bottom w:val="single" w:sz="2"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-3</w:t>
            </w:r>
          </w:p>
        </w:tc>
      </w:tr>
      <w:tr w:rsidR="00AA127E" w:rsidRPr="00F03EAC" w:rsidTr="00E94C01">
        <w:trPr>
          <w:trHeight w:val="227"/>
          <w:jc w:val="center"/>
        </w:trPr>
        <w:tc>
          <w:tcPr>
            <w:tcW w:w="4518"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left"/>
              <w:rPr>
                <w:rFonts w:ascii="Arial Narrow" w:hAnsi="Arial Narrow"/>
              </w:rPr>
            </w:pPr>
            <w:r>
              <w:rPr>
                <w:rFonts w:ascii="Arial Narrow" w:hAnsi="Arial Narrow"/>
              </w:rPr>
              <w:t>Kapitaleko gastuak</w:t>
            </w:r>
          </w:p>
        </w:tc>
        <w:tc>
          <w:tcPr>
            <w:tcW w:w="1200"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607.526</w:t>
            </w:r>
          </w:p>
        </w:tc>
        <w:tc>
          <w:tcPr>
            <w:tcW w:w="1478"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685.010</w:t>
            </w:r>
          </w:p>
        </w:tc>
        <w:tc>
          <w:tcPr>
            <w:tcW w:w="1583" w:type="dxa"/>
            <w:tcBorders>
              <w:top w:val="single" w:sz="2" w:space="0" w:color="auto"/>
              <w:left w:val="nil"/>
              <w:bottom w:val="single" w:sz="4" w:space="0" w:color="auto"/>
              <w:right w:val="nil"/>
            </w:tcBorders>
            <w:shd w:val="clear" w:color="auto" w:fill="auto"/>
            <w:vAlign w:val="center"/>
          </w:tcPr>
          <w:p w:rsidR="00AA127E" w:rsidRPr="00F03EAC" w:rsidRDefault="00AA127E" w:rsidP="00F920BC">
            <w:pPr>
              <w:spacing w:after="0"/>
              <w:ind w:firstLine="0"/>
              <w:jc w:val="right"/>
              <w:rPr>
                <w:rFonts w:ascii="Arial Narrow" w:hAnsi="Arial Narrow"/>
              </w:rPr>
            </w:pPr>
            <w:r>
              <w:rPr>
                <w:rFonts w:ascii="Arial Narrow" w:hAnsi="Arial Narrow"/>
              </w:rPr>
              <w:t>13</w:t>
            </w:r>
          </w:p>
        </w:tc>
      </w:tr>
    </w:tbl>
    <w:p w:rsidR="00AA127E" w:rsidRPr="008A3041" w:rsidRDefault="00D92ED1" w:rsidP="00D92ED1">
      <w:pPr>
        <w:tabs>
          <w:tab w:val="left" w:pos="2835"/>
        </w:tabs>
        <w:spacing w:before="80" w:after="60"/>
        <w:ind w:firstLine="0"/>
        <w:rPr>
          <w:rFonts w:ascii="Arial Narrow" w:hAnsi="Arial Narrow" w:cs="Arial"/>
          <w:sz w:val="16"/>
          <w:szCs w:val="16"/>
        </w:rPr>
      </w:pPr>
      <w:r>
        <w:rPr>
          <w:rFonts w:ascii="Arial Narrow" w:hAnsi="Arial Narrow"/>
          <w:sz w:val="16"/>
        </w:rPr>
        <w:lastRenderedPageBreak/>
        <w:t xml:space="preserve"> * Auditatu gabeko ekitaldia</w:t>
      </w:r>
    </w:p>
    <w:p w:rsidR="00AA127E" w:rsidRPr="00922404" w:rsidRDefault="00AA127E" w:rsidP="00C4203B">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90"/>
      </w:pPr>
      <w:r>
        <w:t>2017ko guztizko diru-sarrerek 57.457 euroko beherakada izan dute; hots, ehuneko 0,4koa, aurreko ekitaldikoekin alderatuta. Haien izaerari erreparatuta, beherakada batez ere diru-sarrera arruntetan gertatu da, 57.158 euro gutxiag</w:t>
      </w:r>
      <w:r>
        <w:t>o</w:t>
      </w:r>
      <w:r>
        <w:t>koak izan dira-eta.</w:t>
      </w:r>
    </w:p>
    <w:p w:rsidR="00AA127E" w:rsidRPr="00922404" w:rsidRDefault="00AA127E" w:rsidP="00C4203B">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90"/>
      </w:pPr>
      <w:r>
        <w:t>2017an, gastuek ehuneko hiruko gorakada izan dute aurreko ekitaldikoekin alderatuta, eta horrek 402.342 euro gehiagoko gastua ekarri du, zeinetatik 324.858 euro funtzionamendu-gastuetakoak baitira, eta 77.484 euro, kapital-gastuetakoak.</w:t>
      </w:r>
    </w:p>
    <w:p w:rsidR="00AA127E" w:rsidRPr="0006483A" w:rsidRDefault="00AA127E" w:rsidP="006C4F21">
      <w:pPr>
        <w:pStyle w:val="atitulo2"/>
        <w:spacing w:before="300" w:after="200"/>
      </w:pPr>
      <w:bookmarkStart w:id="103" w:name="_Toc5879013"/>
      <w:bookmarkStart w:id="104" w:name="_Toc10534456"/>
      <w:r>
        <w:t>VI.2. Udalaren egoera ekonomiko-finantzario bateratua 2017-12-31n</w:t>
      </w:r>
      <w:bookmarkEnd w:id="103"/>
      <w:bookmarkEnd w:id="104"/>
    </w:p>
    <w:p w:rsidR="00AA127E" w:rsidRDefault="00AA127E" w:rsidP="006C4F21">
      <w:pPr>
        <w:pStyle w:val="texto"/>
        <w:spacing w:after="240"/>
      </w:pPr>
      <w:r>
        <w:t>Ondoren, 2017ko ekitaldiari buruzko adierazle ekonomiko-finantzario b</w:t>
      </w:r>
      <w:r>
        <w:t>a</w:t>
      </w:r>
      <w:r>
        <w:t>tzuk ematen ditugu, bai eta aurreko ekitaldikoekiko alderaketa ere:</w:t>
      </w:r>
    </w:p>
    <w:tbl>
      <w:tblPr>
        <w:tblW w:w="8792" w:type="dxa"/>
        <w:jc w:val="center"/>
        <w:tblInd w:w="55" w:type="dxa"/>
        <w:tblCellMar>
          <w:left w:w="70" w:type="dxa"/>
          <w:right w:w="70" w:type="dxa"/>
        </w:tblCellMar>
        <w:tblLook w:val="04A0" w:firstRow="1" w:lastRow="0" w:firstColumn="1" w:lastColumn="0" w:noHBand="0" w:noVBand="1"/>
      </w:tblPr>
      <w:tblGrid>
        <w:gridCol w:w="4648"/>
        <w:gridCol w:w="1200"/>
        <w:gridCol w:w="1200"/>
        <w:gridCol w:w="1744"/>
      </w:tblGrid>
      <w:tr w:rsidR="00AA127E" w:rsidRPr="00A163D9" w:rsidTr="005139F0">
        <w:trPr>
          <w:trHeight w:val="340"/>
          <w:jc w:val="center"/>
        </w:trPr>
        <w:tc>
          <w:tcPr>
            <w:tcW w:w="464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7E4CF8">
            <w:pPr>
              <w:spacing w:after="0"/>
              <w:ind w:firstLine="0"/>
              <w:jc w:val="left"/>
              <w:rPr>
                <w:rFonts w:ascii="Arial" w:hAnsi="Arial" w:cs="Arial"/>
                <w:bCs/>
                <w:color w:val="000000"/>
                <w:sz w:val="18"/>
                <w:szCs w:val="18"/>
              </w:rPr>
            </w:pPr>
            <w:r>
              <w:rPr>
                <w:rFonts w:ascii="Arial" w:hAnsi="Arial"/>
                <w:color w:val="000000"/>
                <w:sz w:val="18"/>
              </w:rPr>
              <w:t>Adierazleak</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B840CE">
            <w:pPr>
              <w:spacing w:after="0"/>
              <w:ind w:firstLine="0"/>
              <w:jc w:val="right"/>
              <w:rPr>
                <w:rFonts w:ascii="Arial" w:hAnsi="Arial" w:cs="Arial"/>
                <w:bCs/>
                <w:color w:val="000000"/>
                <w:sz w:val="18"/>
                <w:szCs w:val="18"/>
              </w:rPr>
            </w:pPr>
            <w:r>
              <w:rPr>
                <w:rFonts w:ascii="Arial" w:hAnsi="Arial"/>
                <w:color w:val="000000"/>
                <w:sz w:val="18"/>
              </w:rPr>
              <w:t>2016*</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B840CE">
            <w:pPr>
              <w:spacing w:after="0"/>
              <w:ind w:firstLine="0"/>
              <w:jc w:val="right"/>
              <w:rPr>
                <w:rFonts w:ascii="Arial" w:hAnsi="Arial" w:cs="Arial"/>
                <w:bCs/>
                <w:color w:val="000000"/>
                <w:sz w:val="18"/>
                <w:szCs w:val="18"/>
              </w:rPr>
            </w:pPr>
            <w:r>
              <w:rPr>
                <w:rFonts w:ascii="Arial" w:hAnsi="Arial"/>
                <w:color w:val="000000"/>
                <w:sz w:val="18"/>
              </w:rPr>
              <w:t>2017</w:t>
            </w:r>
          </w:p>
        </w:tc>
        <w:tc>
          <w:tcPr>
            <w:tcW w:w="1744"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163D9" w:rsidRDefault="00AA127E" w:rsidP="00B840CE">
            <w:pPr>
              <w:spacing w:after="0"/>
              <w:ind w:firstLine="0"/>
              <w:jc w:val="right"/>
              <w:rPr>
                <w:rFonts w:ascii="Arial" w:hAnsi="Arial" w:cs="Arial"/>
                <w:bCs/>
                <w:color w:val="000000"/>
                <w:sz w:val="18"/>
                <w:szCs w:val="18"/>
              </w:rPr>
            </w:pPr>
            <w:r>
              <w:rPr>
                <w:rFonts w:ascii="Arial" w:hAnsi="Arial"/>
                <w:color w:val="000000"/>
                <w:sz w:val="18"/>
              </w:rPr>
              <w:t>Aldea (%) 17/16</w:t>
            </w:r>
          </w:p>
        </w:tc>
      </w:tr>
      <w:tr w:rsidR="00AA127E" w:rsidRPr="00A163D9" w:rsidTr="005139F0">
        <w:trPr>
          <w:trHeight w:val="227"/>
          <w:jc w:val="center"/>
        </w:trPr>
        <w:tc>
          <w:tcPr>
            <w:tcW w:w="4648" w:type="dxa"/>
            <w:tcBorders>
              <w:top w:val="single" w:sz="4"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Aurrezki gordina</w:t>
            </w:r>
          </w:p>
        </w:tc>
        <w:tc>
          <w:tcPr>
            <w:tcW w:w="1200" w:type="dxa"/>
            <w:tcBorders>
              <w:top w:val="single" w:sz="4"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1.866.988</w:t>
            </w:r>
          </w:p>
        </w:tc>
        <w:tc>
          <w:tcPr>
            <w:tcW w:w="1200" w:type="dxa"/>
            <w:tcBorders>
              <w:top w:val="single" w:sz="4"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1.484.769</w:t>
            </w:r>
          </w:p>
        </w:tc>
        <w:tc>
          <w:tcPr>
            <w:tcW w:w="1744" w:type="dxa"/>
            <w:tcBorders>
              <w:top w:val="single" w:sz="4"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Finantza-zama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282.953</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282.750</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Aurrezki garbia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1.584.035</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1.202.019</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-24</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Aurrekontu-emaitza doitua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1.434.038</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829.154</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-42</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Gastu orokorretako diruzaintzako gerakina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7.333.006</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7.845.672</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7</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592951" w:rsidP="007E4CF8">
            <w:pPr>
              <w:spacing w:after="0"/>
              <w:ind w:firstLine="0"/>
              <w:jc w:val="left"/>
              <w:rPr>
                <w:rFonts w:ascii="Arial Narrow" w:hAnsi="Arial Narrow"/>
              </w:rPr>
            </w:pPr>
            <w:r>
              <w:rPr>
                <w:rFonts w:ascii="Arial Narrow" w:hAnsi="Arial Narrow"/>
              </w:rPr>
              <w:t>Finantza-zamaren adierazlea***</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2</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2</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Aurrezki gordinak diru-sarrera arrunten gainean egiten duen ehunekoa**</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12</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10</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-17</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Zorpetze-ahalmena (%)</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10</w:t>
            </w:r>
          </w:p>
        </w:tc>
        <w:tc>
          <w:tcPr>
            <w:tcW w:w="1200"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8</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-20</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Zor bizia</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1.076.500</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793.750</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-26</w:t>
            </w:r>
          </w:p>
        </w:tc>
      </w:tr>
      <w:tr w:rsidR="00AA127E" w:rsidRPr="00A163D9" w:rsidTr="005139F0">
        <w:trPr>
          <w:trHeight w:val="227"/>
          <w:jc w:val="center"/>
        </w:trPr>
        <w:tc>
          <w:tcPr>
            <w:tcW w:w="4648"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Zor bizia/diru-sarrera arruntak (%)</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7</w:t>
            </w:r>
          </w:p>
        </w:tc>
        <w:tc>
          <w:tcPr>
            <w:tcW w:w="1200" w:type="dxa"/>
            <w:tcBorders>
              <w:top w:val="single" w:sz="2" w:space="0" w:color="auto"/>
              <w:left w:val="nil"/>
              <w:bottom w:val="single" w:sz="2"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 5</w:t>
            </w:r>
          </w:p>
        </w:tc>
        <w:tc>
          <w:tcPr>
            <w:tcW w:w="1744" w:type="dxa"/>
            <w:tcBorders>
              <w:top w:val="single" w:sz="2" w:space="0" w:color="auto"/>
              <w:left w:val="nil"/>
              <w:bottom w:val="single" w:sz="2"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-29</w:t>
            </w:r>
          </w:p>
        </w:tc>
      </w:tr>
      <w:tr w:rsidR="00AA127E" w:rsidRPr="00A163D9" w:rsidTr="005139F0">
        <w:trPr>
          <w:trHeight w:val="227"/>
          <w:jc w:val="center"/>
        </w:trPr>
        <w:tc>
          <w:tcPr>
            <w:tcW w:w="4648" w:type="dxa"/>
            <w:tcBorders>
              <w:top w:val="single" w:sz="2" w:space="0" w:color="auto"/>
              <w:left w:val="nil"/>
              <w:bottom w:val="single" w:sz="4" w:space="0" w:color="auto"/>
              <w:right w:val="nil"/>
            </w:tcBorders>
            <w:shd w:val="clear" w:color="auto" w:fill="auto"/>
            <w:vAlign w:val="center"/>
            <w:hideMark/>
          </w:tcPr>
          <w:p w:rsidR="00AA127E" w:rsidRPr="00A163D9" w:rsidRDefault="00AA127E" w:rsidP="007E4CF8">
            <w:pPr>
              <w:spacing w:after="0"/>
              <w:ind w:firstLine="0"/>
              <w:jc w:val="left"/>
              <w:rPr>
                <w:rFonts w:ascii="Arial Narrow" w:hAnsi="Arial Narrow"/>
              </w:rPr>
            </w:pPr>
            <w:r>
              <w:rPr>
                <w:rFonts w:ascii="Arial Narrow" w:hAnsi="Arial Narrow"/>
              </w:rPr>
              <w:t>Zor bizia biztanleko</w:t>
            </w:r>
          </w:p>
        </w:tc>
        <w:tc>
          <w:tcPr>
            <w:tcW w:w="1200" w:type="dxa"/>
            <w:tcBorders>
              <w:top w:val="single" w:sz="2" w:space="0" w:color="auto"/>
              <w:left w:val="nil"/>
              <w:bottom w:val="single" w:sz="4"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53</w:t>
            </w:r>
          </w:p>
        </w:tc>
        <w:tc>
          <w:tcPr>
            <w:tcW w:w="1200" w:type="dxa"/>
            <w:tcBorders>
              <w:top w:val="single" w:sz="2" w:space="0" w:color="auto"/>
              <w:left w:val="nil"/>
              <w:bottom w:val="single" w:sz="4" w:space="0" w:color="auto"/>
              <w:right w:val="nil"/>
            </w:tcBorders>
            <w:shd w:val="clear" w:color="auto" w:fill="auto"/>
            <w:noWrap/>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39</w:t>
            </w:r>
          </w:p>
        </w:tc>
        <w:tc>
          <w:tcPr>
            <w:tcW w:w="1744" w:type="dxa"/>
            <w:tcBorders>
              <w:top w:val="single" w:sz="2" w:space="0" w:color="auto"/>
              <w:left w:val="nil"/>
              <w:bottom w:val="single" w:sz="4" w:space="0" w:color="auto"/>
              <w:right w:val="nil"/>
            </w:tcBorders>
            <w:shd w:val="clear" w:color="auto" w:fill="auto"/>
            <w:vAlign w:val="center"/>
            <w:hideMark/>
          </w:tcPr>
          <w:p w:rsidR="00AA127E" w:rsidRPr="00A163D9" w:rsidRDefault="00AA127E" w:rsidP="00B840CE">
            <w:pPr>
              <w:spacing w:after="0"/>
              <w:ind w:firstLine="0"/>
              <w:jc w:val="right"/>
              <w:rPr>
                <w:rFonts w:ascii="Arial Narrow" w:hAnsi="Arial Narrow"/>
              </w:rPr>
            </w:pPr>
            <w:r>
              <w:rPr>
                <w:rFonts w:ascii="Arial Narrow" w:hAnsi="Arial Narrow"/>
              </w:rPr>
              <w:t>-26</w:t>
            </w:r>
          </w:p>
        </w:tc>
      </w:tr>
    </w:tbl>
    <w:p w:rsidR="00AA127E" w:rsidRPr="008A3041" w:rsidRDefault="00AA127E" w:rsidP="004B6146">
      <w:pPr>
        <w:tabs>
          <w:tab w:val="left" w:pos="2835"/>
        </w:tabs>
        <w:spacing w:before="80" w:after="40"/>
        <w:ind w:left="96" w:firstLine="0"/>
        <w:rPr>
          <w:rFonts w:ascii="Arial Narrow" w:hAnsi="Arial Narrow" w:cs="Arial"/>
          <w:sz w:val="16"/>
          <w:szCs w:val="16"/>
        </w:rPr>
      </w:pPr>
      <w:r>
        <w:rPr>
          <w:rFonts w:ascii="Arial Narrow" w:hAnsi="Arial Narrow"/>
          <w:sz w:val="16"/>
        </w:rPr>
        <w:t>* Auditatu gabeko ekitaldia</w:t>
      </w:r>
    </w:p>
    <w:p w:rsidR="00AA127E" w:rsidRPr="005134DA" w:rsidRDefault="00AA127E" w:rsidP="000E7A49">
      <w:pPr>
        <w:pStyle w:val="texto"/>
        <w:tabs>
          <w:tab w:val="clear" w:pos="2835"/>
          <w:tab w:val="clear" w:pos="3969"/>
          <w:tab w:val="clear" w:pos="5103"/>
          <w:tab w:val="clear" w:pos="6237"/>
          <w:tab w:val="clear" w:pos="7371"/>
        </w:tabs>
        <w:spacing w:after="280"/>
        <w:ind w:left="96" w:firstLine="0"/>
        <w:rPr>
          <w:rFonts w:ascii="Arial Narrow" w:hAnsi="Arial Narrow" w:cs="Arial"/>
          <w:sz w:val="16"/>
          <w:szCs w:val="16"/>
        </w:rPr>
      </w:pPr>
      <w:r>
        <w:rPr>
          <w:rFonts w:ascii="Arial Narrow" w:hAnsi="Arial Narrow"/>
          <w:sz w:val="16"/>
        </w:rPr>
        <w:t xml:space="preserve">***Ratioen izendapen berriak, Toki Administrazioko Zuzendaritza Nagusiak sartutakoak. </w:t>
      </w:r>
    </w:p>
    <w:p w:rsidR="00AA127E" w:rsidRDefault="00AA127E" w:rsidP="000E7A49">
      <w:pPr>
        <w:pStyle w:val="texto"/>
        <w:spacing w:before="240" w:after="160"/>
      </w:pPr>
      <w:r>
        <w:t>Aurreko taulatik, honako alderdi hauek aipatu behar ditugu:</w:t>
      </w:r>
    </w:p>
    <w:p w:rsidR="00AA127E" w:rsidRPr="00922404" w:rsidRDefault="00AA127E" w:rsidP="000E7A49">
      <w:pPr>
        <w:pStyle w:val="texto"/>
        <w:numPr>
          <w:ilvl w:val="0"/>
          <w:numId w:val="9"/>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Diru-sarrera arrunten jaitsiera apalak eta funtzionamendu-gastuen igoerak aurrezki gordinaren ehuneko 20ko jaitsiera ekarri dute. Horregatik, eta fina</w:t>
      </w:r>
      <w:r>
        <w:t>n</w:t>
      </w:r>
      <w:r>
        <w:t>tza-zamaren aldaketa ñimiñoarekin batera, aurrezki garbiak ehuneko 24ko b</w:t>
      </w:r>
      <w:r>
        <w:t>e</w:t>
      </w:r>
      <w:r>
        <w:t xml:space="preserve">herakada izan du. </w:t>
      </w:r>
    </w:p>
    <w:p w:rsidR="00AA127E" w:rsidRDefault="00AA127E" w:rsidP="00AA127E">
      <w:pPr>
        <w:pStyle w:val="texto"/>
        <w:numPr>
          <w:ilvl w:val="0"/>
          <w:numId w:val="9"/>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t>2017an jaitsi egin da zorpetze-ahalmena, aurrezki gordinak ehuneko 20ko beherakada izateagatik eta finantza-zama 2016ko ia bera izateagatik. Zor biziak ehuneko 26 egin du behera, eta, aurreko ekitaldian bezala, ez da mailegu berr</w:t>
      </w:r>
      <w:r>
        <w:t>i</w:t>
      </w:r>
      <w:r>
        <w:t xml:space="preserve">rik kontratatu. </w:t>
      </w:r>
    </w:p>
    <w:p w:rsidR="00AA127E" w:rsidRPr="009C2A6A" w:rsidRDefault="00AA127E" w:rsidP="00AA127E">
      <w:pPr>
        <w:pStyle w:val="texto"/>
        <w:numPr>
          <w:ilvl w:val="0"/>
          <w:numId w:val="9"/>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90"/>
        <w:rPr>
          <w:rFonts w:cs="Arial"/>
        </w:rPr>
      </w:pPr>
      <w:r>
        <w:t>Nabarmen dira aurrekontu-emaitza doituak izandako 604.884 euroko beh</w:t>
      </w:r>
      <w:r>
        <w:t>e</w:t>
      </w:r>
      <w:r>
        <w:t>rakada, zeinak ehuneko 42 murrizketa egiten baitu, eta gastu orokorretarako d</w:t>
      </w:r>
      <w:r>
        <w:t>i</w:t>
      </w:r>
      <w:r>
        <w:t>ruzaintza-gerakinaren gorakada, 512.666 eurokoa, zeinak ehuneko zazpiko g</w:t>
      </w:r>
      <w:r>
        <w:t>e</w:t>
      </w:r>
      <w:r>
        <w:t xml:space="preserve">hikuntza egiten baitu. </w:t>
      </w:r>
    </w:p>
    <w:p w:rsidR="00AA127E" w:rsidRDefault="00AA127E" w:rsidP="00AA127E">
      <w:pPr>
        <w:pStyle w:val="texto"/>
        <w:spacing w:after="160"/>
        <w:rPr>
          <w:rFonts w:cs="Arial"/>
        </w:rPr>
      </w:pPr>
      <w:r>
        <w:rPr>
          <w:b/>
        </w:rPr>
        <w:lastRenderedPageBreak/>
        <w:t>Azken batean</w:t>
      </w:r>
      <w:r>
        <w:t>, egoera finantzarioari dagokionez, Udalak funtzionamendu-gastuak estaltzeko behar adinako finantzaketa jasotzen du diru-sarrera arrunten bitartez; horrek aukera ematen dio aurrezki gordin positiboa izateko eta fina</w:t>
      </w:r>
      <w:r>
        <w:t>n</w:t>
      </w:r>
      <w:r>
        <w:t>tza-zama bere gain hartzeko; horren emaitza, aurrezki garbi positiboa da. Hala ere, adierazle horiek eta aurrekontu-emaitza doituak behera egin dute aurreko ekitaldiarekin konparatuta.</w:t>
      </w:r>
    </w:p>
    <w:p w:rsidR="00931549" w:rsidRDefault="00931549" w:rsidP="00AA127E">
      <w:pPr>
        <w:pStyle w:val="texto"/>
        <w:spacing w:after="160"/>
        <w:rPr>
          <w:rFonts w:cs="Arial"/>
        </w:rPr>
      </w:pPr>
      <w:r>
        <w:t>Halaber dira azpimarratzekoak zor biziaren maila baxua –800.000 euro–, bai eta gastu orokorretarako diruzaintza-gerakina 7,8 milioi eurokoa izatea ere.</w:t>
      </w:r>
    </w:p>
    <w:p w:rsidR="00AA127E" w:rsidRPr="002E11AF" w:rsidRDefault="00AA127E" w:rsidP="00AA127E">
      <w:pPr>
        <w:pStyle w:val="atitulo2"/>
        <w:spacing w:before="360" w:after="200"/>
      </w:pPr>
      <w:bookmarkStart w:id="105" w:name="_Toc5879014"/>
      <w:bookmarkStart w:id="106" w:name="_Toc10534457"/>
      <w:r>
        <w:t>VI.3. Aurrekontu-egonkortasuneko eta finantza-jasangarritasuneko he</w:t>
      </w:r>
      <w:r>
        <w:t>l</w:t>
      </w:r>
      <w:r>
        <w:t>buruak betetzea.</w:t>
      </w:r>
      <w:bookmarkEnd w:id="105"/>
      <w:bookmarkEnd w:id="106"/>
    </w:p>
    <w:p w:rsidR="00AA127E" w:rsidRDefault="00AA127E" w:rsidP="00AA127E">
      <w:pPr>
        <w:pStyle w:val="texto"/>
        <w:spacing w:after="120"/>
      </w:pPr>
      <w:r>
        <w:t>Aurrekontu Egonkortasunari eta Finantza Jasangarritasunari buruzko apiril</w:t>
      </w:r>
      <w:r>
        <w:t>a</w:t>
      </w:r>
      <w:r>
        <w:t>ren 27ko 2/2012 Lege Organikoa aplikatzearen ondorioetarako, SEC'10 Kont</w:t>
      </w:r>
      <w:r>
        <w:t>a</w:t>
      </w:r>
      <w:r>
        <w:t>bilitate Nazionaleko irizpideei jarraituta, honako ente hauek hartzen dira tokiko administrazio publikotzat: udala bera eta, bestetik, Musika Eskola eta Lagunak Udal Zerbitzua erakunde autonomoak.</w:t>
      </w:r>
    </w:p>
    <w:p w:rsidR="00AA127E" w:rsidRPr="003C74F8" w:rsidRDefault="00AA127E" w:rsidP="00AA127E">
      <w:pPr>
        <w:pStyle w:val="texto"/>
        <w:spacing w:after="120"/>
        <w:rPr>
          <w:spacing w:val="0"/>
        </w:rPr>
      </w:pPr>
      <w:r>
        <w:t xml:space="preserve">Administrazio publikotzat hartzen diren entitateek honako datu hauek izan dituzte: </w:t>
      </w:r>
    </w:p>
    <w:p w:rsidR="00AA127E" w:rsidRDefault="00AA127E" w:rsidP="00EC2A4D">
      <w:pPr>
        <w:pStyle w:val="texto"/>
        <w:numPr>
          <w:ilvl w:val="0"/>
          <w:numId w:val="2"/>
        </w:numPr>
        <w:tabs>
          <w:tab w:val="clear" w:pos="2835"/>
          <w:tab w:val="clear" w:pos="3969"/>
          <w:tab w:val="clear" w:pos="5103"/>
          <w:tab w:val="clear" w:pos="6237"/>
          <w:tab w:val="clear" w:pos="7371"/>
          <w:tab w:val="left" w:pos="480"/>
          <w:tab w:val="num" w:pos="600"/>
          <w:tab w:val="num" w:pos="720"/>
        </w:tabs>
        <w:ind w:left="0" w:firstLine="289"/>
        <w:rPr>
          <w:rFonts w:cs="Arial"/>
        </w:rPr>
      </w:pPr>
      <w:r>
        <w:t>Aurrekontu-egonkortasuneko printzipioak:</w:t>
      </w:r>
    </w:p>
    <w:p w:rsidR="00AA127E" w:rsidRDefault="00AA127E" w:rsidP="00AA127E">
      <w:pPr>
        <w:pStyle w:val="texto"/>
        <w:spacing w:after="240"/>
      </w:pPr>
      <w:r>
        <w:t>a) 0,96 milioi euroko finantzaketa-ahalmena sortu dute.</w:t>
      </w:r>
    </w:p>
    <w:p w:rsidR="00AA127E" w:rsidRDefault="00AA127E" w:rsidP="00B610A8">
      <w:pPr>
        <w:pStyle w:val="texto"/>
        <w:tabs>
          <w:tab w:val="clear" w:pos="2835"/>
          <w:tab w:val="clear" w:pos="3969"/>
          <w:tab w:val="clear" w:pos="5103"/>
          <w:tab w:val="clear" w:pos="6237"/>
          <w:tab w:val="clear" w:pos="7371"/>
          <w:tab w:val="left" w:pos="480"/>
        </w:tabs>
        <w:spacing w:after="180"/>
        <w:ind w:firstLine="0"/>
        <w:jc w:val="center"/>
        <w:rPr>
          <w:rFonts w:ascii="Arial" w:hAnsi="Arial" w:cs="Arial"/>
          <w:sz w:val="20"/>
          <w:szCs w:val="20"/>
        </w:rPr>
      </w:pPr>
      <w:r>
        <w:rPr>
          <w:rFonts w:ascii="Arial" w:hAnsi="Arial"/>
          <w:sz w:val="20"/>
        </w:rPr>
        <w:t>Finantzaketa-ahalmena</w:t>
      </w:r>
    </w:p>
    <w:tbl>
      <w:tblPr>
        <w:tblW w:w="8832" w:type="dxa"/>
        <w:jc w:val="center"/>
        <w:tblCellMar>
          <w:left w:w="70" w:type="dxa"/>
          <w:right w:w="70" w:type="dxa"/>
        </w:tblCellMar>
        <w:tblLook w:val="04A0" w:firstRow="1" w:lastRow="0" w:firstColumn="1" w:lastColumn="0" w:noHBand="0" w:noVBand="1"/>
      </w:tblPr>
      <w:tblGrid>
        <w:gridCol w:w="6631"/>
        <w:gridCol w:w="2201"/>
      </w:tblGrid>
      <w:tr w:rsidR="00AA127E" w:rsidRPr="003D22EE" w:rsidTr="001A3C27">
        <w:trPr>
          <w:trHeight w:val="312"/>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3D22EE" w:rsidRDefault="00AA127E" w:rsidP="007E4CF8">
            <w:pPr>
              <w:spacing w:after="0"/>
              <w:ind w:firstLine="0"/>
              <w:jc w:val="left"/>
              <w:rPr>
                <w:rFonts w:ascii="Arial" w:hAnsi="Arial" w:cs="Arial"/>
                <w:color w:val="000000"/>
                <w:sz w:val="18"/>
                <w:szCs w:val="18"/>
              </w:rPr>
            </w:pPr>
            <w:r>
              <w:rPr>
                <w:rFonts w:ascii="Arial" w:hAnsi="Arial"/>
                <w:color w:val="000000"/>
                <w:sz w:val="18"/>
              </w:rPr>
              <w:t> </w:t>
            </w:r>
          </w:p>
        </w:tc>
        <w:tc>
          <w:tcPr>
            <w:tcW w:w="220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3D22EE" w:rsidRDefault="00AA127E" w:rsidP="00B610A8">
            <w:pPr>
              <w:spacing w:after="0"/>
              <w:ind w:firstLine="0"/>
              <w:jc w:val="right"/>
              <w:rPr>
                <w:rFonts w:ascii="Arial" w:hAnsi="Arial" w:cs="Arial"/>
                <w:color w:val="000000"/>
                <w:sz w:val="18"/>
                <w:szCs w:val="18"/>
              </w:rPr>
            </w:pPr>
            <w:r>
              <w:rPr>
                <w:rFonts w:ascii="Arial" w:hAnsi="Arial"/>
                <w:color w:val="000000"/>
                <w:sz w:val="18"/>
              </w:rPr>
              <w:t>Zenbatekoa, 2017</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sz w:val="18"/>
                <w:szCs w:val="18"/>
              </w:rPr>
            </w:pPr>
            <w:r>
              <w:rPr>
                <w:rFonts w:ascii="Arial" w:hAnsi="Arial"/>
                <w:sz w:val="18"/>
              </w:rPr>
              <w:t xml:space="preserve">Diru-sarrera ez-finantzarioak </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F719E3">
            <w:pPr>
              <w:spacing w:after="0"/>
              <w:ind w:firstLine="0"/>
              <w:jc w:val="right"/>
              <w:rPr>
                <w:rFonts w:ascii="Arial" w:hAnsi="Arial" w:cs="Arial"/>
                <w:sz w:val="18"/>
                <w:szCs w:val="18"/>
              </w:rPr>
            </w:pPr>
            <w:r>
              <w:rPr>
                <w:rFonts w:ascii="Arial" w:hAnsi="Arial"/>
                <w:sz w:val="18"/>
              </w:rPr>
              <w:t>15.191.938</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sz w:val="18"/>
                <w:szCs w:val="18"/>
              </w:rPr>
            </w:pPr>
            <w:r>
              <w:rPr>
                <w:rFonts w:ascii="Arial" w:hAnsi="Arial"/>
                <w:sz w:val="18"/>
              </w:rPr>
              <w:t xml:space="preserve">Gastu ez-finantzarioak </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sz w:val="18"/>
                <w:szCs w:val="18"/>
              </w:rPr>
            </w:pPr>
            <w:r>
              <w:rPr>
                <w:rFonts w:ascii="Arial" w:hAnsi="Arial"/>
                <w:sz w:val="18"/>
              </w:rPr>
              <w:t>14.381.404</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bCs/>
                <w:sz w:val="18"/>
                <w:szCs w:val="18"/>
              </w:rPr>
            </w:pPr>
            <w:r>
              <w:rPr>
                <w:rFonts w:ascii="Arial" w:hAnsi="Arial"/>
                <w:sz w:val="18"/>
              </w:rPr>
              <w:t>Saldo ez-finantzarioa</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sz w:val="18"/>
                <w:szCs w:val="18"/>
              </w:rPr>
            </w:pPr>
            <w:r>
              <w:rPr>
                <w:rFonts w:ascii="Arial" w:hAnsi="Arial"/>
                <w:sz w:val="18"/>
              </w:rPr>
              <w:t>810.534</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bCs/>
                <w:sz w:val="18"/>
                <w:szCs w:val="18"/>
              </w:rPr>
            </w:pPr>
            <w:r>
              <w:rPr>
                <w:rFonts w:ascii="Arial" w:hAnsi="Arial"/>
                <w:sz w:val="18"/>
              </w:rPr>
              <w:t>SEC dela-eta egindako doikuntzak</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bCs/>
                <w:sz w:val="18"/>
                <w:szCs w:val="18"/>
              </w:rPr>
            </w:pPr>
          </w:p>
        </w:tc>
      </w:tr>
      <w:tr w:rsidR="00AA127E" w:rsidRPr="00787B84"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787B84" w:rsidRDefault="00AA127E" w:rsidP="007E4CF8">
            <w:pPr>
              <w:spacing w:after="0"/>
              <w:ind w:firstLine="0"/>
              <w:jc w:val="left"/>
              <w:rPr>
                <w:rFonts w:ascii="Arial Narrow" w:hAnsi="Arial Narrow"/>
              </w:rPr>
            </w:pPr>
            <w:r>
              <w:rPr>
                <w:rFonts w:ascii="Arial Narrow" w:hAnsi="Arial Narrow"/>
              </w:rPr>
              <w:t xml:space="preserve">        Itxitako ekitaldietako eta aurtengo ekitaldiko 1., 2. eta 3. kapituluetako diru-sarreren kobrantzak</w:t>
            </w:r>
          </w:p>
        </w:tc>
        <w:tc>
          <w:tcPr>
            <w:tcW w:w="2201" w:type="dxa"/>
            <w:tcBorders>
              <w:top w:val="single" w:sz="4" w:space="0" w:color="auto"/>
              <w:left w:val="nil"/>
              <w:bottom w:val="single" w:sz="4" w:space="0" w:color="auto"/>
              <w:right w:val="nil"/>
            </w:tcBorders>
            <w:shd w:val="clear" w:color="auto" w:fill="auto"/>
            <w:noWrap/>
            <w:vAlign w:val="center"/>
          </w:tcPr>
          <w:p w:rsidR="00AA127E" w:rsidRPr="00787B84" w:rsidRDefault="00AA127E" w:rsidP="00B610A8">
            <w:pPr>
              <w:spacing w:after="0"/>
              <w:ind w:firstLine="0"/>
              <w:jc w:val="right"/>
              <w:rPr>
                <w:rFonts w:ascii="Arial Narrow" w:hAnsi="Arial Narrow"/>
              </w:rPr>
            </w:pPr>
            <w:r>
              <w:rPr>
                <w:rFonts w:ascii="Arial Narrow" w:hAnsi="Arial Narrow"/>
              </w:rPr>
              <w:t>150.800</w:t>
            </w:r>
          </w:p>
        </w:tc>
      </w:tr>
      <w:tr w:rsidR="00AA127E" w:rsidRPr="003D22EE" w:rsidTr="001A3C27">
        <w:trPr>
          <w:trHeight w:val="198"/>
          <w:jc w:val="center"/>
        </w:trPr>
        <w:tc>
          <w:tcPr>
            <w:tcW w:w="6631" w:type="dxa"/>
            <w:tcBorders>
              <w:top w:val="single" w:sz="4" w:space="0" w:color="auto"/>
              <w:left w:val="nil"/>
              <w:bottom w:val="single" w:sz="4" w:space="0" w:color="auto"/>
              <w:right w:val="nil"/>
            </w:tcBorders>
            <w:shd w:val="clear" w:color="auto" w:fill="auto"/>
            <w:vAlign w:val="center"/>
            <w:hideMark/>
          </w:tcPr>
          <w:p w:rsidR="00AA127E" w:rsidRPr="003D22EE" w:rsidRDefault="00AA127E" w:rsidP="007E4CF8">
            <w:pPr>
              <w:spacing w:after="0"/>
              <w:ind w:firstLine="0"/>
              <w:jc w:val="left"/>
              <w:rPr>
                <w:rFonts w:ascii="Arial" w:hAnsi="Arial" w:cs="Arial"/>
                <w:bCs/>
                <w:sz w:val="18"/>
                <w:szCs w:val="18"/>
              </w:rPr>
            </w:pPr>
            <w:r>
              <w:rPr>
                <w:rFonts w:ascii="Arial" w:hAnsi="Arial"/>
                <w:sz w:val="18"/>
              </w:rPr>
              <w:t>Finantzaketa-ahalmena</w:t>
            </w:r>
          </w:p>
        </w:tc>
        <w:tc>
          <w:tcPr>
            <w:tcW w:w="2201" w:type="dxa"/>
            <w:tcBorders>
              <w:top w:val="single" w:sz="4" w:space="0" w:color="auto"/>
              <w:left w:val="nil"/>
              <w:bottom w:val="single" w:sz="4" w:space="0" w:color="auto"/>
              <w:right w:val="nil"/>
            </w:tcBorders>
            <w:shd w:val="clear" w:color="auto" w:fill="auto"/>
            <w:vAlign w:val="center"/>
          </w:tcPr>
          <w:p w:rsidR="00AA127E" w:rsidRPr="003D22EE" w:rsidRDefault="00AA127E" w:rsidP="00B610A8">
            <w:pPr>
              <w:spacing w:after="0"/>
              <w:ind w:firstLine="0"/>
              <w:jc w:val="right"/>
              <w:rPr>
                <w:rFonts w:ascii="Arial" w:hAnsi="Arial" w:cs="Arial"/>
                <w:bCs/>
                <w:sz w:val="18"/>
                <w:szCs w:val="18"/>
              </w:rPr>
            </w:pPr>
            <w:r>
              <w:rPr>
                <w:rFonts w:ascii="Arial" w:hAnsi="Arial"/>
                <w:sz w:val="18"/>
              </w:rPr>
              <w:t>961.334</w:t>
            </w:r>
          </w:p>
        </w:tc>
      </w:tr>
    </w:tbl>
    <w:p w:rsidR="00AA127E" w:rsidRDefault="00AA127E" w:rsidP="00B610A8">
      <w:pPr>
        <w:pStyle w:val="texto"/>
        <w:spacing w:before="240" w:after="240"/>
      </w:pPr>
      <w:r>
        <w:t>b) 2017ko ekitaldiko gastu konputagarria 9.417 euro txikiagoa da gehieneko gastu-muga baino; beraz, bete egiten da gastu-araua, ez baita gainditzen 2017rako baimendutako alde-tasa, ehuneko 2,1ekoa.</w:t>
      </w:r>
    </w:p>
    <w:p w:rsidR="00AA127E" w:rsidRDefault="00AA127E" w:rsidP="00B610A8">
      <w:pPr>
        <w:pStyle w:val="texto"/>
        <w:tabs>
          <w:tab w:val="clear" w:pos="2835"/>
          <w:tab w:val="clear" w:pos="3969"/>
          <w:tab w:val="clear" w:pos="5103"/>
          <w:tab w:val="clear" w:pos="6237"/>
          <w:tab w:val="clear" w:pos="7371"/>
          <w:tab w:val="left" w:pos="480"/>
        </w:tabs>
        <w:spacing w:before="220" w:after="180"/>
        <w:ind w:firstLine="0"/>
        <w:jc w:val="center"/>
        <w:rPr>
          <w:rFonts w:ascii="Arial" w:hAnsi="Arial" w:cs="Arial"/>
          <w:sz w:val="20"/>
          <w:szCs w:val="20"/>
        </w:rPr>
      </w:pPr>
      <w:r>
        <w:rPr>
          <w:rFonts w:ascii="Arial" w:hAnsi="Arial"/>
          <w:sz w:val="20"/>
        </w:rPr>
        <w:t>Gastu-araua</w:t>
      </w:r>
    </w:p>
    <w:tbl>
      <w:tblPr>
        <w:tblW w:w="8739"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342"/>
        <w:gridCol w:w="5397"/>
      </w:tblGrid>
      <w:tr w:rsidR="00AA127E" w:rsidRPr="00334E07" w:rsidTr="00F547F8">
        <w:trPr>
          <w:trHeight w:val="312"/>
          <w:jc w:val="center"/>
        </w:trPr>
        <w:tc>
          <w:tcPr>
            <w:tcW w:w="3342" w:type="dxa"/>
            <w:tcBorders>
              <w:top w:val="single" w:sz="4" w:space="0" w:color="auto"/>
              <w:bottom w:val="single" w:sz="4" w:space="0" w:color="auto"/>
            </w:tcBorders>
            <w:shd w:val="clear" w:color="auto" w:fill="FABF8F" w:themeFill="accent6" w:themeFillTint="99"/>
            <w:vAlign w:val="center"/>
          </w:tcPr>
          <w:p w:rsidR="00AA127E" w:rsidRPr="00334E07" w:rsidRDefault="00AA127E" w:rsidP="007E4CF8">
            <w:pPr>
              <w:spacing w:after="0"/>
              <w:ind w:firstLine="0"/>
              <w:jc w:val="left"/>
              <w:rPr>
                <w:rFonts w:ascii="Arial" w:hAnsi="Arial" w:cs="Arial"/>
                <w:sz w:val="19"/>
                <w:szCs w:val="19"/>
              </w:rPr>
            </w:pPr>
          </w:p>
        </w:tc>
        <w:tc>
          <w:tcPr>
            <w:tcW w:w="5397" w:type="dxa"/>
            <w:tcBorders>
              <w:top w:val="single" w:sz="4" w:space="0" w:color="auto"/>
              <w:bottom w:val="single" w:sz="4" w:space="0" w:color="auto"/>
            </w:tcBorders>
            <w:shd w:val="clear" w:color="auto" w:fill="FABF8F" w:themeFill="accent6" w:themeFillTint="99"/>
            <w:vAlign w:val="center"/>
          </w:tcPr>
          <w:p w:rsidR="00AA127E" w:rsidRPr="00334E07" w:rsidRDefault="00AA127E" w:rsidP="007E4CF8">
            <w:pPr>
              <w:spacing w:after="0"/>
              <w:ind w:firstLine="0"/>
              <w:jc w:val="right"/>
              <w:rPr>
                <w:rFonts w:ascii="Arial" w:hAnsi="Arial" w:cs="Arial"/>
                <w:sz w:val="19"/>
                <w:szCs w:val="19"/>
              </w:rPr>
            </w:pPr>
            <w:r>
              <w:rPr>
                <w:rFonts w:ascii="Arial" w:hAnsi="Arial"/>
                <w:sz w:val="19"/>
              </w:rPr>
              <w:t>Zenbatekoa, 2017</w:t>
            </w:r>
          </w:p>
        </w:tc>
      </w:tr>
      <w:tr w:rsidR="00AA127E" w:rsidRPr="003C24C7" w:rsidTr="00B610A8">
        <w:trPr>
          <w:trHeight w:val="198"/>
          <w:jc w:val="center"/>
        </w:trPr>
        <w:tc>
          <w:tcPr>
            <w:tcW w:w="3342" w:type="dxa"/>
            <w:tcBorders>
              <w:top w:val="single" w:sz="4"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rPr>
            </w:pPr>
            <w:r>
              <w:rPr>
                <w:rFonts w:ascii="Arial Narrow" w:hAnsi="Arial Narrow"/>
              </w:rPr>
              <w:t>2016ko gastu konputagarri bateratua</w:t>
            </w:r>
          </w:p>
        </w:tc>
        <w:tc>
          <w:tcPr>
            <w:tcW w:w="5397" w:type="dxa"/>
            <w:tcBorders>
              <w:top w:val="single" w:sz="4"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rPr>
            </w:pPr>
            <w:r>
              <w:rPr>
                <w:rFonts w:ascii="Arial Narrow" w:hAnsi="Arial Narrow"/>
              </w:rPr>
              <w:t>12.088.619</w:t>
            </w:r>
          </w:p>
        </w:tc>
      </w:tr>
      <w:tr w:rsidR="00AA127E" w:rsidRPr="003C24C7" w:rsidTr="00B610A8">
        <w:trPr>
          <w:trHeight w:val="198"/>
          <w:jc w:val="center"/>
        </w:trPr>
        <w:tc>
          <w:tcPr>
            <w:tcW w:w="3342" w:type="dxa"/>
            <w:tcBorders>
              <w:top w:val="single" w:sz="2"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rPr>
            </w:pPr>
            <w:r>
              <w:rPr>
                <w:rFonts w:ascii="Arial Narrow" w:hAnsi="Arial Narrow"/>
              </w:rPr>
              <w:t>% 2,1eko igoera</w:t>
            </w:r>
          </w:p>
        </w:tc>
        <w:tc>
          <w:tcPr>
            <w:tcW w:w="5397" w:type="dxa"/>
            <w:tcBorders>
              <w:top w:val="single" w:sz="2"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rPr>
            </w:pPr>
            <w:r>
              <w:rPr>
                <w:rFonts w:ascii="Arial Narrow" w:hAnsi="Arial Narrow"/>
              </w:rPr>
              <w:t>12.342.480</w:t>
            </w:r>
          </w:p>
        </w:tc>
      </w:tr>
      <w:tr w:rsidR="00AA127E" w:rsidRPr="003C24C7" w:rsidTr="00B610A8">
        <w:trPr>
          <w:trHeight w:val="198"/>
          <w:jc w:val="center"/>
        </w:trPr>
        <w:tc>
          <w:tcPr>
            <w:tcW w:w="3342" w:type="dxa"/>
            <w:tcBorders>
              <w:top w:val="single" w:sz="2"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rPr>
            </w:pPr>
            <w:r>
              <w:rPr>
                <w:rFonts w:ascii="Arial Narrow" w:hAnsi="Arial Narrow"/>
              </w:rPr>
              <w:t>Diru-sarreren igoeraren aurreikuspena</w:t>
            </w:r>
          </w:p>
        </w:tc>
        <w:tc>
          <w:tcPr>
            <w:tcW w:w="5397" w:type="dxa"/>
            <w:tcBorders>
              <w:top w:val="single" w:sz="2"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rPr>
            </w:pPr>
            <w:r>
              <w:rPr>
                <w:rFonts w:ascii="Arial Narrow" w:hAnsi="Arial Narrow"/>
              </w:rPr>
              <w:t>177.671</w:t>
            </w:r>
          </w:p>
        </w:tc>
      </w:tr>
      <w:tr w:rsidR="00AA127E" w:rsidRPr="003C24C7" w:rsidTr="00B610A8">
        <w:trPr>
          <w:trHeight w:val="198"/>
          <w:jc w:val="center"/>
        </w:trPr>
        <w:tc>
          <w:tcPr>
            <w:tcW w:w="3342" w:type="dxa"/>
            <w:tcBorders>
              <w:top w:val="single" w:sz="2" w:space="0" w:color="auto"/>
              <w:bottom w:val="single" w:sz="2" w:space="0" w:color="auto"/>
            </w:tcBorders>
            <w:shd w:val="clear" w:color="auto" w:fill="auto"/>
            <w:vAlign w:val="center"/>
            <w:hideMark/>
          </w:tcPr>
          <w:p w:rsidR="00AA127E" w:rsidRPr="003C24C7" w:rsidRDefault="00AA127E" w:rsidP="007E4CF8">
            <w:pPr>
              <w:spacing w:after="0"/>
              <w:ind w:firstLine="0"/>
              <w:jc w:val="left"/>
              <w:rPr>
                <w:rFonts w:ascii="Arial Narrow" w:hAnsi="Arial Narrow"/>
              </w:rPr>
            </w:pPr>
            <w:r>
              <w:rPr>
                <w:rFonts w:ascii="Arial Narrow" w:hAnsi="Arial Narrow"/>
              </w:rPr>
              <w:t>2017rako aurreikusitako gastu-muga</w:t>
            </w:r>
          </w:p>
        </w:tc>
        <w:tc>
          <w:tcPr>
            <w:tcW w:w="5397" w:type="dxa"/>
            <w:tcBorders>
              <w:top w:val="single" w:sz="2" w:space="0" w:color="auto"/>
              <w:bottom w:val="single" w:sz="2" w:space="0" w:color="auto"/>
            </w:tcBorders>
            <w:shd w:val="clear" w:color="auto" w:fill="auto"/>
            <w:vAlign w:val="center"/>
          </w:tcPr>
          <w:p w:rsidR="00AA127E" w:rsidRPr="003C24C7" w:rsidRDefault="00AA127E" w:rsidP="007E4CF8">
            <w:pPr>
              <w:spacing w:after="0"/>
              <w:ind w:firstLine="0"/>
              <w:jc w:val="right"/>
              <w:rPr>
                <w:rFonts w:ascii="Arial Narrow" w:hAnsi="Arial Narrow"/>
              </w:rPr>
            </w:pPr>
            <w:r>
              <w:rPr>
                <w:rFonts w:ascii="Arial Narrow" w:hAnsi="Arial Narrow"/>
              </w:rPr>
              <w:t>12.520.151</w:t>
            </w:r>
          </w:p>
        </w:tc>
      </w:tr>
      <w:tr w:rsidR="00AA127E" w:rsidRPr="003C24C7" w:rsidTr="00F547F8">
        <w:trPr>
          <w:trHeight w:val="198"/>
          <w:jc w:val="center"/>
        </w:trPr>
        <w:tc>
          <w:tcPr>
            <w:tcW w:w="3342" w:type="dxa"/>
            <w:tcBorders>
              <w:top w:val="single" w:sz="2" w:space="0" w:color="auto"/>
              <w:bottom w:val="single" w:sz="4" w:space="0" w:color="auto"/>
            </w:tcBorders>
            <w:shd w:val="clear" w:color="auto" w:fill="auto"/>
            <w:vAlign w:val="center"/>
            <w:hideMark/>
          </w:tcPr>
          <w:p w:rsidR="00AA127E" w:rsidRPr="003C24C7" w:rsidRDefault="00AA127E" w:rsidP="007E4CF8">
            <w:pPr>
              <w:spacing w:after="0"/>
              <w:ind w:firstLine="0"/>
              <w:jc w:val="left"/>
              <w:rPr>
                <w:rFonts w:ascii="Arial Narrow" w:hAnsi="Arial Narrow"/>
              </w:rPr>
            </w:pPr>
            <w:r>
              <w:rPr>
                <w:rFonts w:ascii="Arial Narrow" w:hAnsi="Arial Narrow"/>
              </w:rPr>
              <w:t>2017ko gastu konputagarri bateratua</w:t>
            </w:r>
          </w:p>
        </w:tc>
        <w:tc>
          <w:tcPr>
            <w:tcW w:w="5397" w:type="dxa"/>
            <w:tcBorders>
              <w:top w:val="single" w:sz="2" w:space="0" w:color="auto"/>
              <w:bottom w:val="single" w:sz="4" w:space="0" w:color="auto"/>
            </w:tcBorders>
            <w:shd w:val="clear" w:color="auto" w:fill="auto"/>
            <w:vAlign w:val="center"/>
          </w:tcPr>
          <w:p w:rsidR="00AA127E" w:rsidRPr="003C24C7" w:rsidRDefault="00AA127E" w:rsidP="007E4CF8">
            <w:pPr>
              <w:spacing w:after="0"/>
              <w:ind w:firstLine="0"/>
              <w:jc w:val="right"/>
              <w:rPr>
                <w:rFonts w:ascii="Arial Narrow" w:hAnsi="Arial Narrow"/>
              </w:rPr>
            </w:pPr>
            <w:r>
              <w:rPr>
                <w:rFonts w:ascii="Arial Narrow" w:hAnsi="Arial Narrow"/>
              </w:rPr>
              <w:t>12.510.734</w:t>
            </w:r>
          </w:p>
        </w:tc>
      </w:tr>
      <w:tr w:rsidR="00AA127E" w:rsidRPr="003C24C7" w:rsidTr="00B610A8">
        <w:trPr>
          <w:trHeight w:val="198"/>
          <w:jc w:val="center"/>
        </w:trPr>
        <w:tc>
          <w:tcPr>
            <w:tcW w:w="3342" w:type="dxa"/>
            <w:tcBorders>
              <w:top w:val="single" w:sz="4" w:space="0" w:color="auto"/>
              <w:bottom w:val="single" w:sz="4" w:space="0" w:color="auto"/>
            </w:tcBorders>
            <w:shd w:val="clear" w:color="auto" w:fill="auto"/>
            <w:vAlign w:val="center"/>
            <w:hideMark/>
          </w:tcPr>
          <w:p w:rsidR="00AA127E" w:rsidRPr="003C24C7" w:rsidRDefault="00AA127E" w:rsidP="007E4CF8">
            <w:pPr>
              <w:spacing w:after="0"/>
              <w:ind w:firstLine="0"/>
              <w:jc w:val="left"/>
              <w:rPr>
                <w:rFonts w:ascii="Arial" w:hAnsi="Arial" w:cs="Arial"/>
                <w:sz w:val="18"/>
                <w:szCs w:val="18"/>
              </w:rPr>
            </w:pPr>
            <w:r>
              <w:rPr>
                <w:rFonts w:ascii="Arial" w:hAnsi="Arial"/>
                <w:sz w:val="18"/>
              </w:rPr>
              <w:t>2017ko gastuan izandako desbider</w:t>
            </w:r>
            <w:r>
              <w:rPr>
                <w:rFonts w:ascii="Arial" w:hAnsi="Arial"/>
                <w:sz w:val="18"/>
              </w:rPr>
              <w:t>a</w:t>
            </w:r>
            <w:r>
              <w:rPr>
                <w:rFonts w:ascii="Arial" w:hAnsi="Arial"/>
                <w:sz w:val="18"/>
              </w:rPr>
              <w:t>tzea</w:t>
            </w:r>
          </w:p>
        </w:tc>
        <w:tc>
          <w:tcPr>
            <w:tcW w:w="5397" w:type="dxa"/>
            <w:tcBorders>
              <w:top w:val="single" w:sz="4" w:space="0" w:color="auto"/>
              <w:bottom w:val="single" w:sz="4" w:space="0" w:color="auto"/>
            </w:tcBorders>
            <w:shd w:val="clear" w:color="auto" w:fill="auto"/>
            <w:vAlign w:val="center"/>
          </w:tcPr>
          <w:p w:rsidR="00AA127E" w:rsidRPr="003C24C7" w:rsidRDefault="00AA127E" w:rsidP="007E4CF8">
            <w:pPr>
              <w:spacing w:after="0"/>
              <w:ind w:firstLine="0"/>
              <w:jc w:val="right"/>
              <w:rPr>
                <w:rFonts w:ascii="Arial" w:hAnsi="Arial" w:cs="Arial"/>
                <w:sz w:val="18"/>
                <w:szCs w:val="18"/>
              </w:rPr>
            </w:pPr>
            <w:r>
              <w:rPr>
                <w:rFonts w:ascii="Arial" w:hAnsi="Arial"/>
                <w:sz w:val="18"/>
              </w:rPr>
              <w:t>-9.417</w:t>
            </w:r>
          </w:p>
        </w:tc>
      </w:tr>
    </w:tbl>
    <w:p w:rsidR="00AA127E" w:rsidRPr="00377D58"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before="300" w:after="160"/>
        <w:ind w:left="0" w:firstLine="289"/>
        <w:rPr>
          <w:rFonts w:cs="Arial"/>
        </w:rPr>
      </w:pPr>
      <w:r>
        <w:lastRenderedPageBreak/>
        <w:t>Finantza-jasangarritasunaren printzipioa</w:t>
      </w:r>
    </w:p>
    <w:p w:rsidR="00AA127E" w:rsidRPr="00AA79CA" w:rsidRDefault="00AA127E" w:rsidP="00807B06">
      <w:pPr>
        <w:pStyle w:val="texto"/>
        <w:spacing w:after="160"/>
      </w:pPr>
      <w:r>
        <w:t>a) Zor publikoaren jasangarritasunari dagokionez, zorpetzea diru-sarrera arrunten ehuneko 5,23koa da, ezarritako ehuneko 110eko mugaren azpitik.</w:t>
      </w:r>
    </w:p>
    <w:p w:rsidR="00AA127E" w:rsidRDefault="00AA127E" w:rsidP="00807B06">
      <w:pPr>
        <w:pStyle w:val="texto"/>
        <w:spacing w:after="160"/>
      </w:pPr>
      <w:r>
        <w:t>b) Udalak ez du kalkulatzen ez argitaratzen batez besteko ordainketa-epea; hortaz, ezin da ondorioztatu ea bete ote duen indarreko arauek merkataritza-eragiketetarako aurreikusitakoa.</w:t>
      </w:r>
    </w:p>
    <w:p w:rsidR="00AA127E" w:rsidRPr="00D169AD" w:rsidRDefault="00AA127E" w:rsidP="00AA127E">
      <w:pPr>
        <w:pStyle w:val="atitulo2"/>
        <w:spacing w:before="300" w:after="200"/>
        <w:rPr>
          <w:color w:val="auto"/>
        </w:rPr>
      </w:pPr>
      <w:bookmarkStart w:id="107" w:name="_Toc430935364"/>
      <w:bookmarkStart w:id="108" w:name="_Toc5879015"/>
      <w:bookmarkStart w:id="109" w:name="_Toc10534458"/>
      <w:r>
        <w:rPr>
          <w:color w:val="auto"/>
        </w:rPr>
        <w:t>VI.4. Aurreko ekitaldietako gomendioen jarraipena</w:t>
      </w:r>
      <w:bookmarkEnd w:id="107"/>
      <w:bookmarkEnd w:id="108"/>
      <w:bookmarkEnd w:id="109"/>
    </w:p>
    <w:p w:rsidR="00AA127E" w:rsidRDefault="00AA127E" w:rsidP="00807B06">
      <w:pPr>
        <w:pStyle w:val="texto"/>
        <w:spacing w:after="160"/>
      </w:pPr>
      <w:r>
        <w:t>Lehentasunezkotzat jotzen dugu 2015eko ekitaldiko eta aurreko ekitaldietako fiskalizazio-lanetan emandako gomendio hauek betetzea:</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spacing w:val="4"/>
        </w:rPr>
      </w:pPr>
      <w:r>
        <w:rPr>
          <w:i/>
          <w:spacing w:val="4"/>
        </w:rPr>
        <w:t>Betebeharrak edo eskubideak eragiten dituen erakunde autonomoen egintza orok egon behar du kasuko barne-kontrolaren pean.</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Pr>
          <w:i/>
        </w:rPr>
        <w:t>Udal inbentarioa onartzea, eta dokumentazioaren artxiboa kontrolatzeko eta inbentarioko alten eta bajen jarraipena egiteko sistema bat ezartzea, ziu</w:t>
      </w:r>
      <w:r>
        <w:rPr>
          <w:i/>
        </w:rPr>
        <w:t>r</w:t>
      </w:r>
      <w:r>
        <w:rPr>
          <w:i/>
        </w:rPr>
        <w:t>tatuko eta erraztuko duena hura etengabe eguneratuta egotea eta ibilgetuar</w:t>
      </w:r>
      <w:r>
        <w:rPr>
          <w:i/>
        </w:rPr>
        <w:t>e</w:t>
      </w:r>
      <w:r>
        <w:rPr>
          <w:i/>
        </w:rPr>
        <w:t xml:space="preserve">kin bat etortzea kontabilitatean. </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Pr>
          <w:i/>
        </w:rPr>
        <w:t xml:space="preserve">Plantillan dauden lanpostuen eta egiaz betetzen diren lanpostuen arteko erlazioa aztertzea, plantilla egiazko premietara egokitzen den egiaztatzeko. </w:t>
      </w:r>
    </w:p>
    <w:p w:rsidR="00AA127E" w:rsidRPr="00473493"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Pr>
          <w:i/>
        </w:rPr>
        <w:t>Balorazio-ponentzia berrikustea, Nafarroako Lurralde Aberastasunaren Erregistroari eta Katastroei buruzko azaroaren 1eko 12/2006 Foru Legearen aurreikuspenen arabera.</w:t>
      </w:r>
    </w:p>
    <w:p w:rsidR="00AA127E" w:rsidRPr="00D4110F" w:rsidRDefault="00AA127E"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Pr>
          <w:i/>
        </w:rPr>
        <w:t>Hirigintza-planeamendua Lurraldearen Antolamendu eta Hirigintzari b</w:t>
      </w:r>
      <w:r>
        <w:rPr>
          <w:i/>
        </w:rPr>
        <w:t>u</w:t>
      </w:r>
      <w:r>
        <w:rPr>
          <w:i/>
        </w:rPr>
        <w:t>ruzko Foru Legearen espezifikazioetara egokitzea.</w:t>
      </w:r>
    </w:p>
    <w:p w:rsidR="007F7130" w:rsidRPr="00473493" w:rsidRDefault="007F7130" w:rsidP="00807B06">
      <w:pPr>
        <w:pStyle w:val="texto"/>
        <w:numPr>
          <w:ilvl w:val="0"/>
          <w:numId w:val="2"/>
        </w:numPr>
        <w:tabs>
          <w:tab w:val="clear" w:pos="2835"/>
          <w:tab w:val="clear" w:pos="3969"/>
          <w:tab w:val="clear" w:pos="5103"/>
          <w:tab w:val="clear" w:pos="6237"/>
          <w:tab w:val="clear" w:pos="7371"/>
          <w:tab w:val="left" w:pos="480"/>
          <w:tab w:val="num" w:pos="600"/>
          <w:tab w:val="num" w:pos="720"/>
        </w:tabs>
        <w:spacing w:after="160"/>
        <w:ind w:left="0" w:firstLine="289"/>
        <w:rPr>
          <w:rFonts w:cs="Arial"/>
          <w:i/>
        </w:rPr>
      </w:pPr>
      <w:r>
        <w:rPr>
          <w:i/>
        </w:rPr>
        <w:t>Lurzoruaren Udal Ondarea Udalaren gainerako ondasunetatik bereizirik kudeatzea, bai lursailei bai eskudiruari dagozkien sarrerak eta irteerak err</w:t>
      </w:r>
      <w:r>
        <w:rPr>
          <w:i/>
        </w:rPr>
        <w:t>e</w:t>
      </w:r>
      <w:r>
        <w:rPr>
          <w:i/>
        </w:rPr>
        <w:t>gistratuz.</w:t>
      </w:r>
    </w:p>
    <w:p w:rsidR="00AA127E" w:rsidRDefault="00AA127E" w:rsidP="008F3083">
      <w:pPr>
        <w:pStyle w:val="atitulo2"/>
        <w:spacing w:before="320" w:after="280"/>
      </w:pPr>
      <w:bookmarkStart w:id="110" w:name="_Toc430935367"/>
      <w:bookmarkStart w:id="111" w:name="_Toc5879016"/>
      <w:bookmarkStart w:id="112" w:name="_Toc10534459"/>
      <w:r>
        <w:t xml:space="preserve">VI.5. </w:t>
      </w:r>
      <w:bookmarkEnd w:id="110"/>
      <w:r>
        <w:t>Udalaren kudeaketa-arlo muntadunak</w:t>
      </w:r>
      <w:bookmarkEnd w:id="111"/>
      <w:bookmarkEnd w:id="112"/>
    </w:p>
    <w:p w:rsidR="00AA127E" w:rsidRPr="00786B0E" w:rsidRDefault="00AA127E" w:rsidP="005602EE">
      <w:pPr>
        <w:pStyle w:val="atitulo3"/>
        <w:spacing w:before="240" w:after="200"/>
      </w:pPr>
      <w:bookmarkStart w:id="113" w:name="_Toc455145997"/>
      <w:r>
        <w:t xml:space="preserve">VI.5.1. </w:t>
      </w:r>
      <w:bookmarkEnd w:id="113"/>
      <w:r>
        <w:t>Udalaren eta erakunde autonomoen aurrekontua eta aurrekontu-likidazioa</w:t>
      </w:r>
    </w:p>
    <w:p w:rsidR="00AA127E" w:rsidRDefault="00AA127E" w:rsidP="00807B06">
      <w:pPr>
        <w:pStyle w:val="texto"/>
        <w:tabs>
          <w:tab w:val="clear" w:pos="2835"/>
          <w:tab w:val="clear" w:pos="3969"/>
          <w:tab w:val="clear" w:pos="5103"/>
          <w:tab w:val="clear" w:pos="6237"/>
          <w:tab w:val="clear" w:pos="7371"/>
        </w:tabs>
        <w:spacing w:after="160"/>
      </w:pPr>
      <w:r>
        <w:t>Entitatearen 2017ko ekitaldiko aurrekontua eta exekuzio-oinarriak behin b</w:t>
      </w:r>
      <w:r>
        <w:t>e</w:t>
      </w:r>
      <w:r>
        <w:t>tiko onetsi ziren, eta Nafarroako Aldizkari Ofizialean (aurrerantzean, NAO) 2017ko ekainaren 1ean argitaratu ondoren sartu ziren indarrean.</w:t>
      </w:r>
    </w:p>
    <w:p w:rsidR="00AA127E" w:rsidRDefault="00AA127E" w:rsidP="00807B06">
      <w:pPr>
        <w:pStyle w:val="texto"/>
        <w:tabs>
          <w:tab w:val="clear" w:pos="2835"/>
          <w:tab w:val="clear" w:pos="3969"/>
          <w:tab w:val="clear" w:pos="5103"/>
          <w:tab w:val="clear" w:pos="6237"/>
          <w:tab w:val="clear" w:pos="7371"/>
        </w:tabs>
      </w:pPr>
      <w:r>
        <w:t>2017ko ekitaldiko aurrekontuak indarra hartu bitartean, 2016ko ekitaldiko aurrekontua luzatuta egon da, toki-aurrekontuen araubidean ezarritako baldi</w:t>
      </w:r>
      <w:r>
        <w:t>n</w:t>
      </w:r>
      <w:r>
        <w:t xml:space="preserve">tzak beterik. </w:t>
      </w:r>
    </w:p>
    <w:p w:rsidR="00AA127E" w:rsidRDefault="00AA127E" w:rsidP="00807B06">
      <w:pPr>
        <w:pStyle w:val="texto"/>
        <w:tabs>
          <w:tab w:val="clear" w:pos="2835"/>
          <w:tab w:val="clear" w:pos="3969"/>
          <w:tab w:val="clear" w:pos="5103"/>
          <w:tab w:val="clear" w:pos="6237"/>
          <w:tab w:val="clear" w:pos="7371"/>
        </w:tabs>
        <w:rPr>
          <w:spacing w:val="8"/>
          <w:w w:val="102"/>
        </w:rPr>
      </w:pPr>
      <w:r>
        <w:lastRenderedPageBreak/>
        <w:t>Egindako azterketatik, honako alderdiak azpimarratu behar ditugu:</w:t>
      </w:r>
    </w:p>
    <w:p w:rsidR="00AA127E" w:rsidRDefault="00AA127E" w:rsidP="00807B0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spacing w:val="8"/>
          <w:w w:val="102"/>
        </w:rPr>
      </w:pPr>
      <w:r>
        <w:t xml:space="preserve">Aurrekontuaren likidazioaren espedientea ez da onetsi. </w:t>
      </w:r>
    </w:p>
    <w:p w:rsidR="00AA127E" w:rsidRDefault="00E873E8" w:rsidP="00807B0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spacing w:val="8"/>
          <w:w w:val="102"/>
        </w:rPr>
      </w:pPr>
      <w:r>
        <w:t>Zerbitzuen kostuari buruzko oroitidazkia ez da ageri.</w:t>
      </w:r>
    </w:p>
    <w:p w:rsidR="008F60AB" w:rsidRPr="003614A7" w:rsidRDefault="008F60AB" w:rsidP="00807B0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90"/>
        <w:rPr>
          <w:rFonts w:cs="Arial"/>
          <w:spacing w:val="8"/>
          <w:w w:val="102"/>
        </w:rPr>
      </w:pPr>
      <w:r>
        <w:t>Barañain Auditorioa Fundazioaren urteko kontuak ez dira udalaren Kontu Orokorrean jaso.</w:t>
      </w:r>
    </w:p>
    <w:p w:rsidR="00AA127E" w:rsidRPr="003614A7" w:rsidRDefault="00473493" w:rsidP="00807B06">
      <w:pPr>
        <w:pStyle w:val="texto"/>
        <w:tabs>
          <w:tab w:val="clear" w:pos="2835"/>
          <w:tab w:val="clear" w:pos="3969"/>
          <w:tab w:val="clear" w:pos="5103"/>
          <w:tab w:val="clear" w:pos="6237"/>
          <w:tab w:val="clear" w:pos="7371"/>
          <w:tab w:val="left" w:pos="480"/>
          <w:tab w:val="num" w:pos="600"/>
          <w:tab w:val="num" w:pos="720"/>
          <w:tab w:val="num" w:pos="1320"/>
        </w:tabs>
        <w:ind w:firstLine="0"/>
      </w:pPr>
      <w:r>
        <w:t xml:space="preserve">Gure gomendioak: </w:t>
      </w:r>
    </w:p>
    <w:p w:rsidR="008F60AB" w:rsidRPr="003614A7" w:rsidRDefault="007C513D"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Pr>
          <w:i/>
        </w:rPr>
        <w:t>Udalaren aurrekontu orokor eta bakarra legediak ezartzen duen epearen barruan onestea</w:t>
      </w:r>
    </w:p>
    <w:p w:rsidR="00E873E8" w:rsidRPr="003614A7" w:rsidRDefault="00AA127E"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spacing w:val="4"/>
        </w:rPr>
      </w:pPr>
      <w:r>
        <w:rPr>
          <w:i/>
          <w:spacing w:val="4"/>
        </w:rPr>
        <w:t>Aurrekontu-likidazioaren espedientea martxoaren 1a baino lehenago one</w:t>
      </w:r>
      <w:r>
        <w:rPr>
          <w:i/>
          <w:spacing w:val="4"/>
        </w:rPr>
        <w:t>s</w:t>
      </w:r>
      <w:r>
        <w:rPr>
          <w:i/>
          <w:spacing w:val="4"/>
        </w:rPr>
        <w:t>tea.</w:t>
      </w:r>
    </w:p>
    <w:p w:rsidR="003614A7" w:rsidRPr="003614A7" w:rsidRDefault="003614A7"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Pr>
          <w:i/>
        </w:rPr>
        <w:t>Zerbitzuen kostuari buruzko oroitidazkia Kontu Orokorrean jasotzea.</w:t>
      </w:r>
    </w:p>
    <w:p w:rsidR="007C513D" w:rsidRDefault="00E873E8" w:rsidP="00807B06">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Pr>
          <w:i/>
        </w:rPr>
        <w:t>Fundazioaren urteko kontuak udalaren Kontu Orokorrean eranskin gisa jasotzea.</w:t>
      </w:r>
    </w:p>
    <w:p w:rsidR="00AA127E" w:rsidRPr="00786B0E" w:rsidRDefault="00AA127E" w:rsidP="00807B06">
      <w:pPr>
        <w:pStyle w:val="atitulo3"/>
        <w:spacing w:before="300" w:after="200"/>
      </w:pPr>
      <w:r>
        <w:t>VI.5.2. Udalaren eta erakunde autonomoen barne-kontrola</w:t>
      </w:r>
    </w:p>
    <w:p w:rsidR="00D46025" w:rsidRPr="00F6059B" w:rsidRDefault="00D46025" w:rsidP="00D46025">
      <w:pPr>
        <w:pStyle w:val="texto"/>
        <w:tabs>
          <w:tab w:val="clear" w:pos="2835"/>
          <w:tab w:val="clear" w:pos="3969"/>
          <w:tab w:val="clear" w:pos="5103"/>
          <w:tab w:val="clear" w:pos="6237"/>
          <w:tab w:val="clear" w:pos="7371"/>
        </w:tabs>
      </w:pPr>
      <w:r>
        <w:t>Kontu-hartzailetzak barne-kontrola egin behar du kontrol horrek barne ha</w:t>
      </w:r>
      <w:r>
        <w:t>r</w:t>
      </w:r>
      <w:r>
        <w:t>tzen dituen hiru ikuspegietatik; hots, kontu-hartzailetzako eginkizuna, finantza-kontrolarena eta eraginkortasunaren kontrolarena, hala udalean nola erakunde autonomoetan, halaxe ezartzen baita Toki Ogasunei buruzko Foru Legean eta aurrekontu-betetzearen oinarrietan.</w:t>
      </w:r>
    </w:p>
    <w:p w:rsidR="00D46025" w:rsidRPr="00F6059B" w:rsidRDefault="00D46025" w:rsidP="00D46025">
      <w:pPr>
        <w:pStyle w:val="texto"/>
        <w:tabs>
          <w:tab w:val="clear" w:pos="2835"/>
          <w:tab w:val="clear" w:pos="3969"/>
          <w:tab w:val="clear" w:pos="5103"/>
          <w:tab w:val="clear" w:pos="6237"/>
          <w:tab w:val="clear" w:pos="7371"/>
        </w:tabs>
      </w:pPr>
      <w:r>
        <w:t>Barne-kontroleko eginkizunez gain, 6/1990 Foru Legeak Kontu-hartzailetzari emandako zereginak dira aholkularitza eta kudeaketa ekonomiko-finantzarioa eta aurrekontuena, bai eta kontabilitatea ere.</w:t>
      </w:r>
    </w:p>
    <w:p w:rsidR="00636803" w:rsidRPr="00F6059B" w:rsidRDefault="005F513A" w:rsidP="005F513A">
      <w:pPr>
        <w:pStyle w:val="texto"/>
        <w:tabs>
          <w:tab w:val="clear" w:pos="2835"/>
          <w:tab w:val="clear" w:pos="3969"/>
          <w:tab w:val="clear" w:pos="5103"/>
          <w:tab w:val="clear" w:pos="6237"/>
          <w:tab w:val="clear" w:pos="7371"/>
        </w:tabs>
      </w:pPr>
      <w:r>
        <w:t>Kontu-hartzailetzari esleituriko eginkizun publikoak kontu-hartzaileak egiten ditu bi ofizial administrariren laguntzarekin, zeinak diruzaintzarekin konpart</w:t>
      </w:r>
      <w:r>
        <w:t>i</w:t>
      </w:r>
      <w:r>
        <w:t>tzen baitira, eta, 2017ko uztailaren erdialdetik aurrera, enpresa-zientzietako d</w:t>
      </w:r>
      <w:r>
        <w:t>i</w:t>
      </w:r>
      <w:r>
        <w:t>plomadun baten laguntzarekin ere. Hartara:</w:t>
      </w:r>
    </w:p>
    <w:p w:rsidR="00AA127E" w:rsidRPr="00F6059B" w:rsidRDefault="004F2860" w:rsidP="00807B06">
      <w:pPr>
        <w:pStyle w:val="texto"/>
        <w:tabs>
          <w:tab w:val="clear" w:pos="2835"/>
          <w:tab w:val="clear" w:pos="3969"/>
          <w:tab w:val="clear" w:pos="5103"/>
          <w:tab w:val="clear" w:pos="6237"/>
          <w:tab w:val="clear" w:pos="7371"/>
        </w:tabs>
        <w:rPr>
          <w:spacing w:val="8"/>
          <w:w w:val="102"/>
        </w:rPr>
      </w:pPr>
      <w:r>
        <w:t>a) Udalean egikaritutako funtzioak dira kontabilitatea, aholkularitza eta k</w:t>
      </w:r>
      <w:r>
        <w:t>u</w:t>
      </w:r>
      <w:r>
        <w:t>deaketa ekonomiko-finantzarioa, bai eta kontu-hartze eginkizuna ere.  Ez da finantza-kontrolik egiten, ez eta eraginkortasunaren gainekorik.</w:t>
      </w:r>
    </w:p>
    <w:p w:rsidR="00E873E8" w:rsidRPr="00F6059B" w:rsidRDefault="004F2860" w:rsidP="007E73B8">
      <w:pPr>
        <w:pStyle w:val="texto"/>
        <w:tabs>
          <w:tab w:val="clear" w:pos="2835"/>
          <w:tab w:val="clear" w:pos="3969"/>
          <w:tab w:val="clear" w:pos="5103"/>
          <w:tab w:val="clear" w:pos="6237"/>
          <w:tab w:val="clear" w:pos="7371"/>
        </w:tabs>
      </w:pPr>
      <w:r>
        <w:t>b) Erakunde autonomoetan ez da kontu-hartze eginkizuna betetzen, eta hal</w:t>
      </w:r>
      <w:r>
        <w:t>a</w:t>
      </w:r>
      <w:r>
        <w:t>ber ez da finantza- eta eraginkortasun-kontrolik egiten, zeina exekuzio-oinarriek aurreikusten baitute.</w:t>
      </w:r>
    </w:p>
    <w:p w:rsidR="005F513A" w:rsidRPr="00F6059B" w:rsidRDefault="003B724F" w:rsidP="007E73B8">
      <w:pPr>
        <w:pStyle w:val="texto"/>
        <w:tabs>
          <w:tab w:val="clear" w:pos="2835"/>
          <w:tab w:val="clear" w:pos="3969"/>
          <w:tab w:val="clear" w:pos="5103"/>
          <w:tab w:val="clear" w:pos="6237"/>
          <w:tab w:val="clear" w:pos="7371"/>
        </w:tabs>
      </w:pPr>
      <w:r>
        <w:t>Kontu-hartzaileak txosten bidezko irizpena ematen du aurrekontu-aldaketei, aurrekontuaren espedientearen berrikuspenari eta haren likidazioari buruz.</w:t>
      </w:r>
    </w:p>
    <w:p w:rsidR="003B724F" w:rsidRPr="00F6059B" w:rsidRDefault="003B724F" w:rsidP="007E73B8">
      <w:pPr>
        <w:pStyle w:val="texto"/>
        <w:tabs>
          <w:tab w:val="clear" w:pos="2835"/>
          <w:tab w:val="clear" w:pos="3969"/>
          <w:tab w:val="clear" w:pos="5103"/>
          <w:tab w:val="clear" w:pos="6237"/>
          <w:tab w:val="clear" w:pos="7371"/>
        </w:tabs>
      </w:pPr>
      <w:r>
        <w:lastRenderedPageBreak/>
        <w:t>Bi erakunde autonomoek kontabilitate berariazkoa eta udalarenetik bereizia daukate, eta kontabilitate horretaz arduratzen dira erakundearen beraren lang</w:t>
      </w:r>
      <w:r>
        <w:t>i</w:t>
      </w:r>
      <w:r>
        <w:t>leak.</w:t>
      </w:r>
    </w:p>
    <w:p w:rsidR="00CC0314" w:rsidRPr="00F6059B" w:rsidRDefault="00AA127E" w:rsidP="007E73B8">
      <w:pPr>
        <w:pStyle w:val="texto"/>
        <w:tabs>
          <w:tab w:val="clear" w:pos="2835"/>
          <w:tab w:val="clear" w:pos="3969"/>
          <w:tab w:val="clear" w:pos="5103"/>
          <w:tab w:val="clear" w:pos="6237"/>
          <w:tab w:val="clear" w:pos="7371"/>
        </w:tabs>
        <w:rPr>
          <w:rFonts w:cs="Arial"/>
          <w:i/>
        </w:rPr>
      </w:pPr>
      <w:r>
        <w:t>Gure gomendioak:</w:t>
      </w:r>
      <w:r>
        <w:rPr>
          <w:i/>
        </w:rPr>
        <w:t xml:space="preserve"> </w:t>
      </w:r>
    </w:p>
    <w:p w:rsidR="00E64690" w:rsidRPr="00F6059B" w:rsidRDefault="00E64690" w:rsidP="007E73B8">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Pr>
          <w:i/>
        </w:rPr>
        <w:t>Barne-kontrola egitea, horrek barne hartzen duen guztia eginez; hau da: udalean finantza- eta eraginkortasun-kontrola egitea, eta kontu-hartze egink</w:t>
      </w:r>
      <w:r>
        <w:rPr>
          <w:i/>
        </w:rPr>
        <w:t>i</w:t>
      </w:r>
      <w:r>
        <w:rPr>
          <w:i/>
        </w:rPr>
        <w:t>zuna eta finantza- eta eraginkortasun kontrola egitea erakunde autonomoetan.</w:t>
      </w:r>
    </w:p>
    <w:p w:rsidR="00636803" w:rsidRPr="00F6059B" w:rsidRDefault="00636803" w:rsidP="007E73B8">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ind w:left="0" w:firstLine="289"/>
        <w:rPr>
          <w:rFonts w:cs="Arial"/>
          <w:i/>
        </w:rPr>
      </w:pPr>
      <w:r>
        <w:rPr>
          <w:i/>
        </w:rPr>
        <w:t>Baloratzea ea kontu-hartzailetzari esleituriko giza baliabideeak aski diren barne-kontrola egiteko, eta, kasua bada, horretarako behar adinako baliab</w:t>
      </w:r>
      <w:r>
        <w:rPr>
          <w:i/>
        </w:rPr>
        <w:t>i</w:t>
      </w:r>
      <w:r>
        <w:rPr>
          <w:i/>
        </w:rPr>
        <w:t>deak ipintzea.</w:t>
      </w:r>
    </w:p>
    <w:p w:rsidR="00AA127E" w:rsidRPr="00BC13C3" w:rsidRDefault="00AA127E" w:rsidP="00595A90">
      <w:pPr>
        <w:pStyle w:val="atitulo3"/>
        <w:spacing w:before="320" w:after="200"/>
      </w:pPr>
      <w:bookmarkStart w:id="114" w:name="_Toc430935368"/>
      <w:bookmarkStart w:id="115" w:name="_Toc455145998"/>
      <w:r>
        <w:t>VI.5.3. Udaleko</w:t>
      </w:r>
      <w:bookmarkEnd w:id="114"/>
      <w:bookmarkEnd w:id="115"/>
      <w:r>
        <w:t xml:space="preserve"> langile-gastuak</w:t>
      </w:r>
    </w:p>
    <w:p w:rsidR="00AA127E" w:rsidRDefault="00AA127E" w:rsidP="007E73B8">
      <w:pPr>
        <w:pStyle w:val="texto"/>
        <w:tabs>
          <w:tab w:val="clear" w:pos="2835"/>
          <w:tab w:val="clear" w:pos="3969"/>
          <w:tab w:val="clear" w:pos="5103"/>
          <w:tab w:val="clear" w:pos="6237"/>
          <w:tab w:val="clear" w:pos="7371"/>
        </w:tabs>
      </w:pPr>
      <w:r>
        <w:t xml:space="preserve">Langile-gastuak 6,18 milioi eurokoak izan ziren 2017an. Ekitaldi horretan aitortutako betebeharren guztizkoaren ehuneko 50 egiten dute. Haien betetze-maila behin betiko kredituen ehuneko 94koa izan zen. </w:t>
      </w:r>
    </w:p>
    <w:p w:rsidR="00AA127E" w:rsidRDefault="00AA127E" w:rsidP="007E73B8">
      <w:pPr>
        <w:pStyle w:val="texto"/>
        <w:spacing w:after="240"/>
      </w:pPr>
      <w:r>
        <w:t>2016ko ekitaldiarekin alderatuta, aitortutako betebeharrek ehuneko bat egin zuten gora, xehekaturik jarraian azaltzen denez:</w:t>
      </w:r>
    </w:p>
    <w:tbl>
      <w:tblPr>
        <w:tblW w:w="8804" w:type="dxa"/>
        <w:jc w:val="center"/>
        <w:tblCellMar>
          <w:left w:w="70" w:type="dxa"/>
          <w:right w:w="70" w:type="dxa"/>
        </w:tblCellMar>
        <w:tblLook w:val="04A0" w:firstRow="1" w:lastRow="0" w:firstColumn="1" w:lastColumn="0" w:noHBand="0" w:noVBand="1"/>
      </w:tblPr>
      <w:tblGrid>
        <w:gridCol w:w="2850"/>
        <w:gridCol w:w="1654"/>
        <w:gridCol w:w="1664"/>
        <w:gridCol w:w="1380"/>
        <w:gridCol w:w="1256"/>
      </w:tblGrid>
      <w:tr w:rsidR="00AA127E" w:rsidRPr="00820AA2" w:rsidTr="00025852">
        <w:trPr>
          <w:trHeight w:val="227"/>
          <w:jc w:val="center"/>
        </w:trPr>
        <w:tc>
          <w:tcPr>
            <w:tcW w:w="285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20AA2" w:rsidRDefault="00AA127E" w:rsidP="007E4CF8">
            <w:pPr>
              <w:spacing w:after="0"/>
              <w:ind w:firstLine="0"/>
              <w:jc w:val="left"/>
              <w:rPr>
                <w:rFonts w:ascii="Arial" w:hAnsi="Arial" w:cs="Arial"/>
                <w:color w:val="000000"/>
                <w:sz w:val="17"/>
                <w:szCs w:val="17"/>
              </w:rPr>
            </w:pPr>
            <w:r>
              <w:rPr>
                <w:rFonts w:ascii="Arial" w:hAnsi="Arial"/>
                <w:color w:val="000000"/>
                <w:sz w:val="17"/>
              </w:rPr>
              <w:t>Kontzeptua</w:t>
            </w:r>
          </w:p>
        </w:tc>
        <w:tc>
          <w:tcPr>
            <w:tcW w:w="1654"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20AA2" w:rsidRDefault="00AA127E" w:rsidP="007E4CF8">
            <w:pPr>
              <w:spacing w:after="0"/>
              <w:ind w:firstLine="0"/>
              <w:jc w:val="right"/>
              <w:rPr>
                <w:rFonts w:ascii="Arial" w:hAnsi="Arial" w:cs="Arial"/>
                <w:color w:val="000000"/>
                <w:sz w:val="17"/>
                <w:szCs w:val="17"/>
              </w:rPr>
            </w:pPr>
            <w:r>
              <w:rPr>
                <w:rFonts w:ascii="Arial" w:hAnsi="Arial"/>
                <w:color w:val="000000"/>
                <w:sz w:val="17"/>
              </w:rPr>
              <w:t>Aitortutako beteb</w:t>
            </w:r>
            <w:r>
              <w:rPr>
                <w:rFonts w:ascii="Arial" w:hAnsi="Arial"/>
                <w:color w:val="000000"/>
                <w:sz w:val="17"/>
              </w:rPr>
              <w:t>e</w:t>
            </w:r>
            <w:r>
              <w:rPr>
                <w:rFonts w:ascii="Arial" w:hAnsi="Arial"/>
                <w:color w:val="000000"/>
                <w:sz w:val="17"/>
              </w:rPr>
              <w:t xml:space="preserve">harrak, 2016* </w:t>
            </w:r>
          </w:p>
          <w:p w:rsidR="00AA127E" w:rsidRPr="00820AA2" w:rsidRDefault="00AA127E" w:rsidP="007E4CF8">
            <w:pPr>
              <w:spacing w:after="0"/>
              <w:ind w:firstLine="0"/>
              <w:jc w:val="right"/>
              <w:rPr>
                <w:rFonts w:ascii="Arial" w:hAnsi="Arial" w:cs="Arial"/>
                <w:color w:val="000000"/>
                <w:sz w:val="17"/>
                <w:szCs w:val="17"/>
              </w:rPr>
            </w:pPr>
          </w:p>
        </w:tc>
        <w:tc>
          <w:tcPr>
            <w:tcW w:w="1664" w:type="dxa"/>
            <w:tcBorders>
              <w:top w:val="single" w:sz="4" w:space="0" w:color="auto"/>
              <w:left w:val="nil"/>
              <w:bottom w:val="single" w:sz="4" w:space="0" w:color="auto"/>
              <w:right w:val="nil"/>
            </w:tcBorders>
            <w:shd w:val="clear" w:color="auto" w:fill="FABF8F" w:themeFill="accent6" w:themeFillTint="99"/>
            <w:vAlign w:val="center"/>
          </w:tcPr>
          <w:p w:rsidR="00AA127E" w:rsidRPr="00820AA2" w:rsidRDefault="00AA127E" w:rsidP="007E4CF8">
            <w:pPr>
              <w:spacing w:after="0"/>
              <w:ind w:firstLine="0"/>
              <w:jc w:val="right"/>
              <w:rPr>
                <w:rFonts w:ascii="Arial" w:hAnsi="Arial" w:cs="Arial"/>
                <w:color w:val="000000"/>
                <w:sz w:val="17"/>
                <w:szCs w:val="17"/>
              </w:rPr>
            </w:pPr>
            <w:r>
              <w:rPr>
                <w:rFonts w:ascii="Arial" w:hAnsi="Arial"/>
                <w:color w:val="000000"/>
                <w:sz w:val="17"/>
              </w:rPr>
              <w:t>Aitortutako beteb</w:t>
            </w:r>
            <w:r>
              <w:rPr>
                <w:rFonts w:ascii="Arial" w:hAnsi="Arial"/>
                <w:color w:val="000000"/>
                <w:sz w:val="17"/>
              </w:rPr>
              <w:t>e</w:t>
            </w:r>
            <w:r>
              <w:rPr>
                <w:rFonts w:ascii="Arial" w:hAnsi="Arial"/>
                <w:color w:val="000000"/>
                <w:sz w:val="17"/>
              </w:rPr>
              <w:t xml:space="preserve">harrak, 2017 </w:t>
            </w:r>
          </w:p>
          <w:p w:rsidR="00AA127E" w:rsidRPr="00820AA2" w:rsidRDefault="00AA127E" w:rsidP="007E4CF8">
            <w:pPr>
              <w:spacing w:after="0"/>
              <w:ind w:firstLine="0"/>
              <w:jc w:val="right"/>
              <w:rPr>
                <w:rFonts w:ascii="Arial" w:hAnsi="Arial" w:cs="Arial"/>
                <w:color w:val="000000"/>
                <w:sz w:val="17"/>
                <w:szCs w:val="17"/>
              </w:rPr>
            </w:pPr>
          </w:p>
        </w:tc>
        <w:tc>
          <w:tcPr>
            <w:tcW w:w="1380" w:type="dxa"/>
            <w:tcBorders>
              <w:top w:val="single" w:sz="4" w:space="0" w:color="auto"/>
              <w:left w:val="nil"/>
              <w:bottom w:val="single" w:sz="4" w:space="0" w:color="auto"/>
              <w:right w:val="nil"/>
            </w:tcBorders>
            <w:shd w:val="clear" w:color="auto" w:fill="FABF8F" w:themeFill="accent6" w:themeFillTint="99"/>
            <w:vAlign w:val="center"/>
          </w:tcPr>
          <w:p w:rsidR="00AA127E" w:rsidRPr="00820AA2" w:rsidRDefault="00AA127E" w:rsidP="007E4CF8">
            <w:pPr>
              <w:spacing w:after="0"/>
              <w:ind w:firstLine="0"/>
              <w:jc w:val="right"/>
              <w:rPr>
                <w:rFonts w:ascii="Arial" w:hAnsi="Arial" w:cs="Arial"/>
                <w:color w:val="000000"/>
                <w:sz w:val="17"/>
                <w:szCs w:val="17"/>
              </w:rPr>
            </w:pPr>
            <w:r>
              <w:rPr>
                <w:rFonts w:ascii="Arial" w:hAnsi="Arial"/>
                <w:color w:val="000000"/>
                <w:sz w:val="17"/>
              </w:rPr>
              <w:t>Aldea</w:t>
            </w:r>
          </w:p>
        </w:tc>
        <w:tc>
          <w:tcPr>
            <w:tcW w:w="1256"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820AA2" w:rsidRDefault="00AA127E" w:rsidP="007E4CF8">
            <w:pPr>
              <w:spacing w:after="0"/>
              <w:ind w:firstLine="0"/>
              <w:jc w:val="right"/>
              <w:rPr>
                <w:rFonts w:ascii="Arial" w:hAnsi="Arial" w:cs="Arial"/>
                <w:color w:val="000000"/>
                <w:sz w:val="17"/>
                <w:szCs w:val="17"/>
              </w:rPr>
            </w:pPr>
            <w:r>
              <w:rPr>
                <w:rFonts w:ascii="Arial" w:hAnsi="Arial"/>
                <w:color w:val="000000"/>
                <w:sz w:val="17"/>
              </w:rPr>
              <w:t>Aldearen %, 2017/2016</w:t>
            </w:r>
          </w:p>
        </w:tc>
      </w:tr>
      <w:tr w:rsidR="00AA127E" w:rsidRPr="00B96876" w:rsidTr="00025852">
        <w:trPr>
          <w:trHeight w:val="227"/>
          <w:jc w:val="center"/>
        </w:trPr>
        <w:tc>
          <w:tcPr>
            <w:tcW w:w="2850" w:type="dxa"/>
            <w:tcBorders>
              <w:top w:val="single" w:sz="4" w:space="0" w:color="auto"/>
              <w:left w:val="nil"/>
              <w:bottom w:val="single" w:sz="2" w:space="0" w:color="auto"/>
              <w:right w:val="nil"/>
            </w:tcBorders>
            <w:shd w:val="clear" w:color="auto" w:fill="auto"/>
            <w:vAlign w:val="center"/>
            <w:hideMark/>
          </w:tcPr>
          <w:p w:rsidR="00AA127E" w:rsidRPr="00B96876" w:rsidRDefault="00AA127E" w:rsidP="007E4CF8">
            <w:pPr>
              <w:spacing w:after="0"/>
              <w:ind w:firstLine="0"/>
              <w:jc w:val="left"/>
              <w:rPr>
                <w:rFonts w:ascii="Arial Narrow" w:hAnsi="Arial Narrow"/>
                <w:sz w:val="18"/>
                <w:szCs w:val="18"/>
              </w:rPr>
            </w:pPr>
            <w:r>
              <w:rPr>
                <w:rFonts w:ascii="Arial Narrow" w:hAnsi="Arial Narrow"/>
                <w:sz w:val="18"/>
              </w:rPr>
              <w:t>Hautetsien lansariak</w:t>
            </w:r>
          </w:p>
        </w:tc>
        <w:tc>
          <w:tcPr>
            <w:tcW w:w="1654" w:type="dxa"/>
            <w:tcBorders>
              <w:top w:val="single" w:sz="4" w:space="0" w:color="auto"/>
              <w:left w:val="nil"/>
              <w:bottom w:val="single" w:sz="2" w:space="0" w:color="auto"/>
              <w:right w:val="nil"/>
            </w:tcBorders>
            <w:shd w:val="clear" w:color="auto" w:fill="auto"/>
            <w:vAlign w:val="center"/>
          </w:tcPr>
          <w:p w:rsidR="00AA127E" w:rsidRPr="00B96876" w:rsidRDefault="00AA127E" w:rsidP="007E4CF8">
            <w:pPr>
              <w:spacing w:after="0"/>
              <w:ind w:firstLine="0"/>
              <w:jc w:val="right"/>
              <w:rPr>
                <w:rFonts w:ascii="Arial Narrow" w:hAnsi="Arial Narrow"/>
                <w:sz w:val="18"/>
                <w:szCs w:val="18"/>
              </w:rPr>
            </w:pPr>
            <w:r>
              <w:rPr>
                <w:rFonts w:ascii="Arial Narrow" w:hAnsi="Arial Narrow"/>
                <w:sz w:val="18"/>
              </w:rPr>
              <w:t>84.088</w:t>
            </w:r>
          </w:p>
        </w:tc>
        <w:tc>
          <w:tcPr>
            <w:tcW w:w="1664" w:type="dxa"/>
            <w:tcBorders>
              <w:top w:val="single" w:sz="4" w:space="0" w:color="auto"/>
              <w:left w:val="nil"/>
              <w:bottom w:val="single" w:sz="2" w:space="0" w:color="auto"/>
              <w:right w:val="nil"/>
            </w:tcBorders>
            <w:vAlign w:val="center"/>
          </w:tcPr>
          <w:p w:rsidR="00AA127E" w:rsidRPr="00B96876" w:rsidRDefault="00AA127E" w:rsidP="007E4CF8">
            <w:pPr>
              <w:spacing w:after="0"/>
              <w:ind w:firstLine="0"/>
              <w:jc w:val="right"/>
              <w:rPr>
                <w:rFonts w:ascii="Arial Narrow" w:hAnsi="Arial Narrow"/>
                <w:sz w:val="18"/>
                <w:szCs w:val="18"/>
              </w:rPr>
            </w:pPr>
            <w:r>
              <w:rPr>
                <w:rFonts w:ascii="Arial Narrow" w:hAnsi="Arial Narrow"/>
                <w:sz w:val="18"/>
              </w:rPr>
              <w:t>72.802</w:t>
            </w:r>
          </w:p>
        </w:tc>
        <w:tc>
          <w:tcPr>
            <w:tcW w:w="1380" w:type="dxa"/>
            <w:tcBorders>
              <w:top w:val="single" w:sz="4" w:space="0" w:color="auto"/>
              <w:left w:val="nil"/>
              <w:bottom w:val="single" w:sz="2" w:space="0" w:color="auto"/>
              <w:right w:val="nil"/>
            </w:tcBorders>
            <w:vAlign w:val="center"/>
          </w:tcPr>
          <w:p w:rsidR="00AA127E" w:rsidRPr="00B96876" w:rsidRDefault="00AA127E" w:rsidP="007E4CF8">
            <w:pPr>
              <w:spacing w:after="0"/>
              <w:ind w:firstLine="0"/>
              <w:jc w:val="right"/>
              <w:rPr>
                <w:rFonts w:ascii="Arial Narrow" w:hAnsi="Arial Narrow"/>
                <w:sz w:val="18"/>
                <w:szCs w:val="18"/>
              </w:rPr>
            </w:pPr>
            <w:r>
              <w:rPr>
                <w:rFonts w:ascii="Arial Narrow" w:hAnsi="Arial Narrow"/>
                <w:sz w:val="18"/>
              </w:rPr>
              <w:t>-11.286</w:t>
            </w:r>
          </w:p>
        </w:tc>
        <w:tc>
          <w:tcPr>
            <w:tcW w:w="1256" w:type="dxa"/>
            <w:tcBorders>
              <w:top w:val="single" w:sz="4" w:space="0" w:color="auto"/>
              <w:left w:val="nil"/>
              <w:bottom w:val="single" w:sz="2" w:space="0" w:color="auto"/>
              <w:right w:val="nil"/>
            </w:tcBorders>
            <w:shd w:val="clear" w:color="auto" w:fill="auto"/>
            <w:vAlign w:val="center"/>
          </w:tcPr>
          <w:p w:rsidR="00AA127E" w:rsidRPr="00B96876" w:rsidRDefault="00AA127E" w:rsidP="007E4CF8">
            <w:pPr>
              <w:spacing w:after="0"/>
              <w:ind w:firstLine="0"/>
              <w:jc w:val="right"/>
              <w:rPr>
                <w:rFonts w:ascii="Arial Narrow" w:hAnsi="Arial Narrow"/>
                <w:sz w:val="18"/>
                <w:szCs w:val="18"/>
              </w:rPr>
            </w:pPr>
            <w:r>
              <w:rPr>
                <w:rFonts w:ascii="Arial Narrow" w:hAnsi="Arial Narrow"/>
                <w:sz w:val="18"/>
              </w:rPr>
              <w:t>-13</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rPr>
            </w:pPr>
            <w:r>
              <w:rPr>
                <w:rFonts w:ascii="Arial Narrow" w:hAnsi="Arial Narrow"/>
                <w:sz w:val="18"/>
              </w:rPr>
              <w:t>Behin-behineko langileen ordainsariak</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147.690</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178.594</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30.904</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21</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rPr>
            </w:pPr>
            <w:r>
              <w:rPr>
                <w:rFonts w:ascii="Arial Narrow" w:hAnsi="Arial Narrow"/>
                <w:sz w:val="18"/>
              </w:rPr>
              <w:t>Funtzionarioen ordainsariak</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1.364.254</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1.443.723</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79.469</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6</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rPr>
            </w:pPr>
            <w:r>
              <w:rPr>
                <w:rFonts w:ascii="Arial Narrow" w:hAnsi="Arial Narrow"/>
                <w:sz w:val="18"/>
              </w:rPr>
              <w:t>Lan-kontratudun langileen soldatak</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2.310.443</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2.200.690</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-109.753</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-5</w:t>
            </w:r>
          </w:p>
        </w:tc>
      </w:tr>
      <w:tr w:rsidR="00AA127E" w:rsidRPr="00437084" w:rsidTr="00025852">
        <w:trPr>
          <w:trHeight w:val="227"/>
          <w:jc w:val="center"/>
        </w:trPr>
        <w:tc>
          <w:tcPr>
            <w:tcW w:w="2850" w:type="dxa"/>
            <w:tcBorders>
              <w:top w:val="single" w:sz="2" w:space="0" w:color="auto"/>
              <w:left w:val="nil"/>
              <w:bottom w:val="single" w:sz="2"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rPr>
            </w:pPr>
            <w:r>
              <w:rPr>
                <w:rFonts w:ascii="Arial Narrow" w:hAnsi="Arial Narrow"/>
                <w:sz w:val="18"/>
              </w:rPr>
              <w:t>Errendimendurako pizgarriak</w:t>
            </w:r>
          </w:p>
        </w:tc>
        <w:tc>
          <w:tcPr>
            <w:tcW w:w="1654"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63.348</w:t>
            </w:r>
          </w:p>
        </w:tc>
        <w:tc>
          <w:tcPr>
            <w:tcW w:w="1664"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78.214</w:t>
            </w:r>
          </w:p>
        </w:tc>
        <w:tc>
          <w:tcPr>
            <w:tcW w:w="1380" w:type="dxa"/>
            <w:tcBorders>
              <w:top w:val="single" w:sz="2" w:space="0" w:color="auto"/>
              <w:left w:val="nil"/>
              <w:bottom w:val="single" w:sz="2"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14.866</w:t>
            </w:r>
          </w:p>
        </w:tc>
        <w:tc>
          <w:tcPr>
            <w:tcW w:w="1256" w:type="dxa"/>
            <w:tcBorders>
              <w:top w:val="single" w:sz="2" w:space="0" w:color="auto"/>
              <w:left w:val="nil"/>
              <w:bottom w:val="single" w:sz="2"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23</w:t>
            </w:r>
          </w:p>
        </w:tc>
      </w:tr>
      <w:tr w:rsidR="00AA127E" w:rsidRPr="00437084" w:rsidTr="00025852">
        <w:trPr>
          <w:trHeight w:val="227"/>
          <w:jc w:val="center"/>
        </w:trPr>
        <w:tc>
          <w:tcPr>
            <w:tcW w:w="2850" w:type="dxa"/>
            <w:tcBorders>
              <w:top w:val="single" w:sz="2" w:space="0" w:color="auto"/>
              <w:left w:val="nil"/>
              <w:bottom w:val="single" w:sz="4" w:space="0" w:color="auto"/>
              <w:right w:val="nil"/>
            </w:tcBorders>
            <w:shd w:val="clear" w:color="auto" w:fill="auto"/>
            <w:vAlign w:val="center"/>
            <w:hideMark/>
          </w:tcPr>
          <w:p w:rsidR="00AA127E" w:rsidRPr="00437084" w:rsidRDefault="00AA127E" w:rsidP="007E4CF8">
            <w:pPr>
              <w:spacing w:after="0"/>
              <w:ind w:firstLine="0"/>
              <w:jc w:val="left"/>
              <w:rPr>
                <w:rFonts w:ascii="Arial Narrow" w:hAnsi="Arial Narrow"/>
                <w:sz w:val="18"/>
                <w:szCs w:val="18"/>
              </w:rPr>
            </w:pPr>
            <w:r>
              <w:rPr>
                <w:rFonts w:ascii="Arial Narrow" w:hAnsi="Arial Narrow"/>
                <w:sz w:val="18"/>
              </w:rPr>
              <w:t xml:space="preserve">Kuotak, prestazioak eta gizarte-gastuak </w:t>
            </w:r>
          </w:p>
        </w:tc>
        <w:tc>
          <w:tcPr>
            <w:tcW w:w="1654" w:type="dxa"/>
            <w:tcBorders>
              <w:top w:val="single" w:sz="2" w:space="0" w:color="auto"/>
              <w:left w:val="nil"/>
              <w:bottom w:val="single" w:sz="4"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2.151.836</w:t>
            </w:r>
          </w:p>
        </w:tc>
        <w:tc>
          <w:tcPr>
            <w:tcW w:w="1664" w:type="dxa"/>
            <w:tcBorders>
              <w:top w:val="single" w:sz="2" w:space="0" w:color="auto"/>
              <w:left w:val="nil"/>
              <w:bottom w:val="single" w:sz="4"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2.210.011</w:t>
            </w:r>
          </w:p>
        </w:tc>
        <w:tc>
          <w:tcPr>
            <w:tcW w:w="1380" w:type="dxa"/>
            <w:tcBorders>
              <w:top w:val="single" w:sz="2" w:space="0" w:color="auto"/>
              <w:left w:val="nil"/>
              <w:bottom w:val="single" w:sz="4" w:space="0" w:color="auto"/>
              <w:right w:val="nil"/>
            </w:tcBorders>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58.175</w:t>
            </w:r>
          </w:p>
        </w:tc>
        <w:tc>
          <w:tcPr>
            <w:tcW w:w="1256" w:type="dxa"/>
            <w:tcBorders>
              <w:top w:val="single" w:sz="2" w:space="0" w:color="auto"/>
              <w:left w:val="nil"/>
              <w:bottom w:val="single" w:sz="4" w:space="0" w:color="auto"/>
              <w:right w:val="nil"/>
            </w:tcBorders>
            <w:shd w:val="clear" w:color="auto" w:fill="auto"/>
            <w:vAlign w:val="center"/>
          </w:tcPr>
          <w:p w:rsidR="00AA127E" w:rsidRPr="00437084" w:rsidRDefault="00AA127E" w:rsidP="007E4CF8">
            <w:pPr>
              <w:spacing w:after="0"/>
              <w:ind w:firstLine="0"/>
              <w:jc w:val="right"/>
              <w:rPr>
                <w:rFonts w:ascii="Arial Narrow" w:hAnsi="Arial Narrow"/>
                <w:sz w:val="18"/>
                <w:szCs w:val="18"/>
              </w:rPr>
            </w:pPr>
            <w:r>
              <w:rPr>
                <w:rFonts w:ascii="Arial Narrow" w:hAnsi="Arial Narrow"/>
                <w:sz w:val="18"/>
              </w:rPr>
              <w:t>3</w:t>
            </w:r>
          </w:p>
        </w:tc>
      </w:tr>
      <w:tr w:rsidR="00AA127E" w:rsidRPr="00437084" w:rsidTr="00025852">
        <w:trPr>
          <w:trHeight w:val="284"/>
          <w:jc w:val="center"/>
        </w:trPr>
        <w:tc>
          <w:tcPr>
            <w:tcW w:w="2850"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437084" w:rsidRDefault="00AA127E" w:rsidP="007E4CF8">
            <w:pPr>
              <w:spacing w:after="0"/>
              <w:ind w:firstLine="0"/>
              <w:jc w:val="left"/>
              <w:rPr>
                <w:rFonts w:ascii="Arial" w:hAnsi="Arial" w:cs="Arial"/>
                <w:sz w:val="17"/>
                <w:szCs w:val="17"/>
              </w:rPr>
            </w:pPr>
            <w:r>
              <w:rPr>
                <w:rFonts w:ascii="Arial" w:hAnsi="Arial"/>
                <w:sz w:val="17"/>
              </w:rPr>
              <w:t>Langileria-gastuak, guztira</w:t>
            </w:r>
          </w:p>
        </w:tc>
        <w:tc>
          <w:tcPr>
            <w:tcW w:w="1654"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rPr>
            </w:pPr>
            <w:r>
              <w:rPr>
                <w:rFonts w:ascii="Arial" w:hAnsi="Arial"/>
                <w:sz w:val="17"/>
              </w:rPr>
              <w:t>6.121.660</w:t>
            </w:r>
          </w:p>
        </w:tc>
        <w:tc>
          <w:tcPr>
            <w:tcW w:w="1664"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rPr>
            </w:pPr>
            <w:r>
              <w:rPr>
                <w:rFonts w:ascii="Arial" w:hAnsi="Arial"/>
                <w:sz w:val="17"/>
              </w:rPr>
              <w:t>6.184.034</w:t>
            </w:r>
          </w:p>
        </w:tc>
        <w:tc>
          <w:tcPr>
            <w:tcW w:w="1380"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rPr>
            </w:pPr>
            <w:r>
              <w:rPr>
                <w:rFonts w:ascii="Arial" w:hAnsi="Arial"/>
                <w:sz w:val="17"/>
              </w:rPr>
              <w:t>62.374</w:t>
            </w:r>
          </w:p>
        </w:tc>
        <w:tc>
          <w:tcPr>
            <w:tcW w:w="1256" w:type="dxa"/>
            <w:tcBorders>
              <w:top w:val="single" w:sz="4" w:space="0" w:color="auto"/>
              <w:left w:val="nil"/>
              <w:bottom w:val="single" w:sz="4" w:space="0" w:color="auto"/>
              <w:right w:val="nil"/>
            </w:tcBorders>
            <w:shd w:val="clear" w:color="auto" w:fill="FABF8F" w:themeFill="accent6" w:themeFillTint="99"/>
            <w:vAlign w:val="center"/>
          </w:tcPr>
          <w:p w:rsidR="00AA127E" w:rsidRPr="00437084" w:rsidRDefault="00AA127E" w:rsidP="007E4CF8">
            <w:pPr>
              <w:spacing w:after="0"/>
              <w:ind w:firstLine="0"/>
              <w:jc w:val="right"/>
              <w:rPr>
                <w:rFonts w:ascii="Arial" w:hAnsi="Arial" w:cs="Arial"/>
                <w:sz w:val="17"/>
                <w:szCs w:val="17"/>
              </w:rPr>
            </w:pPr>
            <w:r>
              <w:rPr>
                <w:rFonts w:ascii="Arial" w:hAnsi="Arial"/>
                <w:sz w:val="17"/>
              </w:rPr>
              <w:t>1</w:t>
            </w:r>
          </w:p>
        </w:tc>
      </w:tr>
    </w:tbl>
    <w:p w:rsidR="00AA127E" w:rsidRPr="00D46F14" w:rsidRDefault="00AA127E" w:rsidP="002C268B">
      <w:pPr>
        <w:pStyle w:val="texto"/>
        <w:tabs>
          <w:tab w:val="left" w:pos="708"/>
        </w:tabs>
        <w:spacing w:before="80" w:after="100"/>
        <w:ind w:firstLine="70"/>
        <w:rPr>
          <w:rFonts w:ascii="Arial Narrow" w:hAnsi="Arial Narrow"/>
          <w:sz w:val="16"/>
          <w:szCs w:val="16"/>
        </w:rPr>
      </w:pPr>
      <w:r>
        <w:rPr>
          <w:rFonts w:ascii="Arial Narrow" w:hAnsi="Arial Narrow"/>
          <w:sz w:val="16"/>
        </w:rPr>
        <w:t>* Fiskalizatu gabeko ekitaldia</w:t>
      </w:r>
    </w:p>
    <w:p w:rsidR="00CC0314" w:rsidRPr="00106555" w:rsidRDefault="00CC0314" w:rsidP="007E73B8">
      <w:pPr>
        <w:pStyle w:val="texto"/>
        <w:tabs>
          <w:tab w:val="left" w:pos="708"/>
        </w:tabs>
        <w:spacing w:before="240"/>
        <w:rPr>
          <w:rFonts w:cs="Arial"/>
        </w:rPr>
      </w:pPr>
      <w:r>
        <w:t>Nabarmena da behin-behineko langileen ordainsarien partidan izandako eh</w:t>
      </w:r>
      <w:r>
        <w:t>u</w:t>
      </w:r>
      <w:r>
        <w:t>neko 21eko gastu-gorakada, plantillako bi langilek Hezkuntza arloko koordin</w:t>
      </w:r>
      <w:r>
        <w:t>a</w:t>
      </w:r>
      <w:r>
        <w:t>tzaile bezala laneko bajan egondako koordinatzaile titularraren ordezko lanetan aritzeagatik jaso dituzten urteko ordainsariengatik. Postu hori izendapen ask</w:t>
      </w:r>
      <w:r>
        <w:t>e</w:t>
      </w:r>
      <w:r>
        <w:t>kotzat jasota agertzen da plantillan. Errendimendurako pizgarrietan izandako ehuneko 23ko gorakada tokiko poliziaren aparteko orduengatik izan da.</w:t>
      </w:r>
    </w:p>
    <w:p w:rsidR="00CC0314" w:rsidRDefault="00CC0314" w:rsidP="00CC0314">
      <w:pPr>
        <w:pStyle w:val="texto"/>
        <w:tabs>
          <w:tab w:val="left" w:pos="708"/>
        </w:tabs>
        <w:spacing w:after="160"/>
        <w:rPr>
          <w:rFonts w:cs="Arial"/>
        </w:rPr>
      </w:pPr>
      <w:r>
        <w:t>Bestalde, lan-kontratudun langileen ordainsariek izandako 109.753 euroko beherakadak, ehuneko bostekoak, jatorri nagusia du brigada-langileen aurre-erretiroetan eta gazteen enplegurako programa gauzatu ez izanean, 2017an ez baitu Nafarroako Gobernuarengandik finantzaketarik lortu.</w:t>
      </w:r>
    </w:p>
    <w:p w:rsidR="00043872" w:rsidRDefault="00043872" w:rsidP="00CC0314">
      <w:pPr>
        <w:pStyle w:val="texto"/>
        <w:tabs>
          <w:tab w:val="left" w:pos="708"/>
        </w:tabs>
        <w:spacing w:after="160"/>
        <w:rPr>
          <w:rFonts w:cs="Arial"/>
        </w:rPr>
      </w:pPr>
      <w:r>
        <w:t xml:space="preserve">Barañaingo Udalaren osoko bilkurak 2017ko martxoaren 30ean eman zion hasierako onespena udalaren plantilla organikoari. Behin betikoz onetsitako </w:t>
      </w:r>
      <w:r>
        <w:lastRenderedPageBreak/>
        <w:t>plantilla 2017ko ekainaren 9ko NAOn argitaratu zen, honako postu hauek zit</w:t>
      </w:r>
      <w:r>
        <w:t>u</w:t>
      </w:r>
      <w:r>
        <w:t>ela:</w:t>
      </w:r>
    </w:p>
    <w:tbl>
      <w:tblPr>
        <w:tblW w:w="8754" w:type="dxa"/>
        <w:jc w:val="center"/>
        <w:tblLayout w:type="fixed"/>
        <w:tblCellMar>
          <w:left w:w="70" w:type="dxa"/>
          <w:right w:w="70" w:type="dxa"/>
        </w:tblCellMar>
        <w:tblLook w:val="04A0" w:firstRow="1" w:lastRow="0" w:firstColumn="1" w:lastColumn="0" w:noHBand="0" w:noVBand="1"/>
      </w:tblPr>
      <w:tblGrid>
        <w:gridCol w:w="2621"/>
        <w:gridCol w:w="2088"/>
        <w:gridCol w:w="2001"/>
        <w:gridCol w:w="2044"/>
      </w:tblGrid>
      <w:tr w:rsidR="00AA127E" w:rsidRPr="00C107B8" w:rsidTr="00C10E48">
        <w:trPr>
          <w:trHeight w:val="340"/>
          <w:jc w:val="center"/>
        </w:trPr>
        <w:tc>
          <w:tcPr>
            <w:tcW w:w="262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rPr>
            </w:pPr>
            <w:r>
              <w:rPr>
                <w:rFonts w:ascii="Arial" w:hAnsi="Arial"/>
                <w:sz w:val="18"/>
              </w:rPr>
              <w:t> Plantilla organikoa</w:t>
            </w:r>
          </w:p>
        </w:tc>
        <w:tc>
          <w:tcPr>
            <w:tcW w:w="2088"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Lanpostuak</w:t>
            </w:r>
          </w:p>
        </w:tc>
        <w:tc>
          <w:tcPr>
            <w:tcW w:w="200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Jardunean</w:t>
            </w:r>
          </w:p>
        </w:tc>
        <w:tc>
          <w:tcPr>
            <w:tcW w:w="2044"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Lanpostu hutsak</w:t>
            </w:r>
          </w:p>
        </w:tc>
      </w:tr>
      <w:tr w:rsidR="00AA127E" w:rsidRPr="00C107B8" w:rsidTr="00C36102">
        <w:trPr>
          <w:trHeight w:val="255"/>
          <w:jc w:val="center"/>
        </w:trPr>
        <w:tc>
          <w:tcPr>
            <w:tcW w:w="2621" w:type="dxa"/>
            <w:tcBorders>
              <w:top w:val="single" w:sz="4"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Izendapen askea</w:t>
            </w:r>
          </w:p>
        </w:tc>
        <w:tc>
          <w:tcPr>
            <w:tcW w:w="2088"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4</w:t>
            </w:r>
          </w:p>
        </w:tc>
        <w:tc>
          <w:tcPr>
            <w:tcW w:w="2001"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4</w:t>
            </w:r>
          </w:p>
        </w:tc>
        <w:tc>
          <w:tcPr>
            <w:tcW w:w="2044" w:type="dxa"/>
            <w:tcBorders>
              <w:top w:val="single" w:sz="4" w:space="0" w:color="auto"/>
              <w:left w:val="nil"/>
              <w:bottom w:val="single" w:sz="2" w:space="0" w:color="auto"/>
              <w:right w:val="nil"/>
            </w:tcBorders>
            <w:shd w:val="clear" w:color="000000" w:fill="FFFFFF"/>
            <w:noWrap/>
            <w:vAlign w:val="center"/>
          </w:tcPr>
          <w:p w:rsidR="00AA127E" w:rsidRPr="00C107B8" w:rsidRDefault="001F7D51" w:rsidP="007E4CF8">
            <w:pPr>
              <w:spacing w:after="0"/>
              <w:ind w:firstLine="0"/>
              <w:jc w:val="right"/>
              <w:rPr>
                <w:rFonts w:ascii="Arial Narrow" w:hAnsi="Arial Narrow"/>
              </w:rPr>
            </w:pPr>
            <w:r>
              <w:rPr>
                <w:rFonts w:ascii="Arial Narrow" w:hAnsi="Arial Narrow"/>
              </w:rPr>
              <w:t>-</w:t>
            </w:r>
          </w:p>
        </w:tc>
      </w:tr>
      <w:tr w:rsidR="00AA127E" w:rsidRPr="00C107B8" w:rsidTr="00C36102">
        <w:trPr>
          <w:trHeight w:val="255"/>
          <w:jc w:val="center"/>
        </w:trPr>
        <w:tc>
          <w:tcPr>
            <w:tcW w:w="2621" w:type="dxa"/>
            <w:tcBorders>
              <w:top w:val="single" w:sz="2"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Funtzionarioak</w:t>
            </w:r>
          </w:p>
        </w:tc>
        <w:tc>
          <w:tcPr>
            <w:tcW w:w="2088"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63</w:t>
            </w:r>
          </w:p>
        </w:tc>
        <w:tc>
          <w:tcPr>
            <w:tcW w:w="2001"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28</w:t>
            </w:r>
          </w:p>
        </w:tc>
        <w:tc>
          <w:tcPr>
            <w:tcW w:w="2044"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35</w:t>
            </w:r>
          </w:p>
        </w:tc>
      </w:tr>
      <w:tr w:rsidR="008D310B" w:rsidRPr="008D310B" w:rsidTr="00C10E48">
        <w:trPr>
          <w:trHeight w:val="255"/>
          <w:jc w:val="center"/>
        </w:trPr>
        <w:tc>
          <w:tcPr>
            <w:tcW w:w="2621" w:type="dxa"/>
            <w:tcBorders>
              <w:top w:val="single" w:sz="2" w:space="0" w:color="auto"/>
              <w:left w:val="nil"/>
              <w:bottom w:val="single" w:sz="4" w:space="0" w:color="auto"/>
              <w:right w:val="nil"/>
            </w:tcBorders>
            <w:shd w:val="clear" w:color="000000" w:fill="FFFFFF"/>
            <w:noWrap/>
            <w:vAlign w:val="center"/>
            <w:hideMark/>
          </w:tcPr>
          <w:p w:rsidR="00AA127E" w:rsidRPr="008D310B" w:rsidRDefault="00AA127E" w:rsidP="007E4CF8">
            <w:pPr>
              <w:spacing w:after="0"/>
              <w:ind w:firstLine="0"/>
              <w:jc w:val="left"/>
              <w:rPr>
                <w:rFonts w:ascii="Arial Narrow" w:hAnsi="Arial Narrow"/>
              </w:rPr>
            </w:pPr>
            <w:r>
              <w:rPr>
                <w:rFonts w:ascii="Arial Narrow" w:hAnsi="Arial Narrow"/>
              </w:rPr>
              <w:t xml:space="preserve">Lan-kontratudunak </w:t>
            </w:r>
          </w:p>
        </w:tc>
        <w:tc>
          <w:tcPr>
            <w:tcW w:w="2088" w:type="dxa"/>
            <w:tcBorders>
              <w:top w:val="single" w:sz="2" w:space="0" w:color="auto"/>
              <w:left w:val="nil"/>
              <w:bottom w:val="single" w:sz="4" w:space="0" w:color="auto"/>
              <w:right w:val="nil"/>
            </w:tcBorders>
            <w:shd w:val="clear" w:color="000000" w:fill="FFFFFF"/>
            <w:noWrap/>
            <w:vAlign w:val="center"/>
          </w:tcPr>
          <w:p w:rsidR="00AA127E" w:rsidRPr="008D310B" w:rsidRDefault="00AA127E" w:rsidP="007E4CF8">
            <w:pPr>
              <w:spacing w:after="0"/>
              <w:ind w:firstLine="0"/>
              <w:jc w:val="right"/>
              <w:rPr>
                <w:rFonts w:ascii="Arial Narrow" w:hAnsi="Arial Narrow"/>
              </w:rPr>
            </w:pPr>
            <w:r>
              <w:rPr>
                <w:rFonts w:ascii="Arial Narrow" w:hAnsi="Arial Narrow"/>
              </w:rPr>
              <w:t>53</w:t>
            </w:r>
          </w:p>
        </w:tc>
        <w:tc>
          <w:tcPr>
            <w:tcW w:w="2001" w:type="dxa"/>
            <w:tcBorders>
              <w:top w:val="single" w:sz="2" w:space="0" w:color="auto"/>
              <w:left w:val="nil"/>
              <w:bottom w:val="single" w:sz="4" w:space="0" w:color="auto"/>
              <w:right w:val="nil"/>
            </w:tcBorders>
            <w:shd w:val="clear" w:color="000000" w:fill="FFFFFF"/>
            <w:noWrap/>
            <w:vAlign w:val="center"/>
          </w:tcPr>
          <w:p w:rsidR="00AA127E" w:rsidRPr="008D310B" w:rsidRDefault="00AA127E" w:rsidP="007E4CF8">
            <w:pPr>
              <w:spacing w:after="0"/>
              <w:ind w:firstLine="0"/>
              <w:jc w:val="right"/>
              <w:rPr>
                <w:rFonts w:ascii="Arial Narrow" w:hAnsi="Arial Narrow"/>
              </w:rPr>
            </w:pPr>
            <w:r>
              <w:rPr>
                <w:rFonts w:ascii="Arial Narrow" w:hAnsi="Arial Narrow"/>
              </w:rPr>
              <w:t>48</w:t>
            </w:r>
          </w:p>
        </w:tc>
        <w:tc>
          <w:tcPr>
            <w:tcW w:w="2044" w:type="dxa"/>
            <w:tcBorders>
              <w:top w:val="single" w:sz="2" w:space="0" w:color="auto"/>
              <w:left w:val="nil"/>
              <w:bottom w:val="single" w:sz="4" w:space="0" w:color="auto"/>
              <w:right w:val="nil"/>
            </w:tcBorders>
            <w:shd w:val="clear" w:color="000000" w:fill="FFFFFF"/>
            <w:noWrap/>
            <w:vAlign w:val="center"/>
          </w:tcPr>
          <w:p w:rsidR="00AA127E" w:rsidRPr="008D310B" w:rsidRDefault="00AA127E" w:rsidP="007E4CF8">
            <w:pPr>
              <w:spacing w:after="0"/>
              <w:ind w:firstLine="0"/>
              <w:jc w:val="right"/>
              <w:rPr>
                <w:rFonts w:ascii="Arial Narrow" w:hAnsi="Arial Narrow"/>
              </w:rPr>
            </w:pPr>
            <w:r>
              <w:rPr>
                <w:rFonts w:ascii="Arial Narrow" w:hAnsi="Arial Narrow"/>
              </w:rPr>
              <w:t>5</w:t>
            </w:r>
          </w:p>
        </w:tc>
      </w:tr>
      <w:tr w:rsidR="00AA127E" w:rsidRPr="00C107B8" w:rsidTr="00C10E48">
        <w:trPr>
          <w:trHeight w:val="312"/>
          <w:jc w:val="center"/>
        </w:trPr>
        <w:tc>
          <w:tcPr>
            <w:tcW w:w="262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rPr>
            </w:pPr>
            <w:r>
              <w:rPr>
                <w:rFonts w:ascii="Arial" w:hAnsi="Arial"/>
                <w:sz w:val="18"/>
              </w:rPr>
              <w:t xml:space="preserve">Guztira </w:t>
            </w:r>
          </w:p>
        </w:tc>
        <w:tc>
          <w:tcPr>
            <w:tcW w:w="2088"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120</w:t>
            </w:r>
          </w:p>
        </w:tc>
        <w:tc>
          <w:tcPr>
            <w:tcW w:w="2001"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80</w:t>
            </w:r>
          </w:p>
        </w:tc>
        <w:tc>
          <w:tcPr>
            <w:tcW w:w="2044"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40</w:t>
            </w:r>
          </w:p>
        </w:tc>
      </w:tr>
    </w:tbl>
    <w:p w:rsidR="00CC0314" w:rsidRDefault="00CC0314" w:rsidP="00DB6987">
      <w:pPr>
        <w:pStyle w:val="texto"/>
        <w:tabs>
          <w:tab w:val="left" w:pos="708"/>
        </w:tabs>
        <w:spacing w:before="240" w:after="240"/>
        <w:rPr>
          <w:rFonts w:cs="Arial"/>
        </w:rPr>
      </w:pPr>
      <w:r>
        <w:t>2016ko eta 2017ko plantilla organikoetan izandako diferentziak hauek dira:</w:t>
      </w:r>
    </w:p>
    <w:tbl>
      <w:tblPr>
        <w:tblW w:w="8740" w:type="dxa"/>
        <w:jc w:val="center"/>
        <w:tblLayout w:type="fixed"/>
        <w:tblCellMar>
          <w:left w:w="70" w:type="dxa"/>
          <w:right w:w="70" w:type="dxa"/>
        </w:tblCellMar>
        <w:tblLook w:val="04A0" w:firstRow="1" w:lastRow="0" w:firstColumn="1" w:lastColumn="0" w:noHBand="0" w:noVBand="1"/>
      </w:tblPr>
      <w:tblGrid>
        <w:gridCol w:w="2615"/>
        <w:gridCol w:w="2088"/>
        <w:gridCol w:w="2001"/>
        <w:gridCol w:w="2036"/>
      </w:tblGrid>
      <w:tr w:rsidR="00CC0314" w:rsidRPr="00C107B8" w:rsidTr="00213E5B">
        <w:trPr>
          <w:trHeight w:val="340"/>
          <w:jc w:val="center"/>
        </w:trPr>
        <w:tc>
          <w:tcPr>
            <w:tcW w:w="2615"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left"/>
              <w:rPr>
                <w:rFonts w:ascii="Arial" w:hAnsi="Arial" w:cs="Arial"/>
                <w:sz w:val="18"/>
                <w:szCs w:val="18"/>
              </w:rPr>
            </w:pPr>
            <w:r>
              <w:rPr>
                <w:rFonts w:ascii="Arial" w:hAnsi="Arial"/>
                <w:sz w:val="18"/>
              </w:rPr>
              <w:t> Plantilla organikoa</w:t>
            </w:r>
          </w:p>
        </w:tc>
        <w:tc>
          <w:tcPr>
            <w:tcW w:w="2088"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DC0C50" w:rsidP="00CC0314">
            <w:pPr>
              <w:spacing w:after="0"/>
              <w:ind w:firstLine="0"/>
              <w:jc w:val="right"/>
              <w:rPr>
                <w:rFonts w:ascii="Arial" w:hAnsi="Arial" w:cs="Arial"/>
                <w:sz w:val="18"/>
                <w:szCs w:val="18"/>
              </w:rPr>
            </w:pPr>
            <w:r>
              <w:rPr>
                <w:rFonts w:ascii="Arial" w:hAnsi="Arial"/>
                <w:sz w:val="18"/>
              </w:rPr>
              <w:t>2017</w:t>
            </w:r>
          </w:p>
        </w:tc>
        <w:tc>
          <w:tcPr>
            <w:tcW w:w="2001"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right"/>
              <w:rPr>
                <w:rFonts w:ascii="Arial" w:hAnsi="Arial" w:cs="Arial"/>
                <w:sz w:val="18"/>
                <w:szCs w:val="18"/>
              </w:rPr>
            </w:pPr>
            <w:r>
              <w:rPr>
                <w:rFonts w:ascii="Arial" w:hAnsi="Arial"/>
                <w:sz w:val="18"/>
              </w:rPr>
              <w:t>2016*</w:t>
            </w:r>
          </w:p>
        </w:tc>
        <w:tc>
          <w:tcPr>
            <w:tcW w:w="2036"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right"/>
              <w:rPr>
                <w:rFonts w:ascii="Arial" w:hAnsi="Arial" w:cs="Arial"/>
                <w:sz w:val="18"/>
                <w:szCs w:val="18"/>
              </w:rPr>
            </w:pPr>
            <w:r>
              <w:rPr>
                <w:rFonts w:ascii="Arial" w:hAnsi="Arial"/>
                <w:sz w:val="18"/>
              </w:rPr>
              <w:t>Diferentzia</w:t>
            </w:r>
          </w:p>
        </w:tc>
      </w:tr>
      <w:tr w:rsidR="00CC0314" w:rsidRPr="00C107B8" w:rsidTr="00213E5B">
        <w:trPr>
          <w:trHeight w:val="255"/>
          <w:jc w:val="center"/>
        </w:trPr>
        <w:tc>
          <w:tcPr>
            <w:tcW w:w="2615" w:type="dxa"/>
            <w:tcBorders>
              <w:top w:val="single" w:sz="4" w:space="0" w:color="auto"/>
              <w:left w:val="nil"/>
              <w:bottom w:val="single" w:sz="2" w:space="0" w:color="auto"/>
              <w:right w:val="nil"/>
            </w:tcBorders>
            <w:shd w:val="clear" w:color="000000" w:fill="FFFFFF"/>
            <w:noWrap/>
            <w:vAlign w:val="center"/>
            <w:hideMark/>
          </w:tcPr>
          <w:p w:rsidR="00CC0314" w:rsidRPr="00C107B8" w:rsidRDefault="00CC0314" w:rsidP="00CC0314">
            <w:pPr>
              <w:spacing w:after="0"/>
              <w:ind w:firstLine="0"/>
              <w:jc w:val="left"/>
              <w:rPr>
                <w:rFonts w:ascii="Arial Narrow" w:hAnsi="Arial Narrow"/>
              </w:rPr>
            </w:pPr>
            <w:r>
              <w:rPr>
                <w:rFonts w:ascii="Arial Narrow" w:hAnsi="Arial Narrow"/>
              </w:rPr>
              <w:t>Izendapen askea</w:t>
            </w:r>
          </w:p>
        </w:tc>
        <w:tc>
          <w:tcPr>
            <w:tcW w:w="2088" w:type="dxa"/>
            <w:tcBorders>
              <w:top w:val="single" w:sz="4"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rPr>
            </w:pPr>
            <w:r>
              <w:rPr>
                <w:rFonts w:ascii="Arial Narrow" w:hAnsi="Arial Narrow"/>
              </w:rPr>
              <w:t>4</w:t>
            </w:r>
          </w:p>
        </w:tc>
        <w:tc>
          <w:tcPr>
            <w:tcW w:w="2001" w:type="dxa"/>
            <w:tcBorders>
              <w:top w:val="single" w:sz="4"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rPr>
            </w:pPr>
            <w:r>
              <w:rPr>
                <w:rFonts w:ascii="Arial Narrow" w:hAnsi="Arial Narrow"/>
              </w:rPr>
              <w:t>4</w:t>
            </w:r>
          </w:p>
        </w:tc>
        <w:tc>
          <w:tcPr>
            <w:tcW w:w="2036" w:type="dxa"/>
            <w:tcBorders>
              <w:top w:val="single" w:sz="4"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rPr>
            </w:pPr>
            <w:r>
              <w:rPr>
                <w:rFonts w:ascii="Arial Narrow" w:hAnsi="Arial Narrow"/>
              </w:rPr>
              <w:t>-</w:t>
            </w:r>
          </w:p>
        </w:tc>
      </w:tr>
      <w:tr w:rsidR="00CC0314" w:rsidRPr="00C107B8" w:rsidTr="00213E5B">
        <w:trPr>
          <w:trHeight w:val="255"/>
          <w:jc w:val="center"/>
        </w:trPr>
        <w:tc>
          <w:tcPr>
            <w:tcW w:w="2615" w:type="dxa"/>
            <w:tcBorders>
              <w:top w:val="single" w:sz="2" w:space="0" w:color="auto"/>
              <w:left w:val="nil"/>
              <w:bottom w:val="single" w:sz="2" w:space="0" w:color="auto"/>
              <w:right w:val="nil"/>
            </w:tcBorders>
            <w:shd w:val="clear" w:color="000000" w:fill="FFFFFF"/>
            <w:noWrap/>
            <w:vAlign w:val="center"/>
            <w:hideMark/>
          </w:tcPr>
          <w:p w:rsidR="00CC0314" w:rsidRPr="00C107B8" w:rsidRDefault="00CC0314" w:rsidP="00CC0314">
            <w:pPr>
              <w:spacing w:after="0"/>
              <w:ind w:firstLine="0"/>
              <w:jc w:val="left"/>
              <w:rPr>
                <w:rFonts w:ascii="Arial Narrow" w:hAnsi="Arial Narrow"/>
              </w:rPr>
            </w:pPr>
            <w:r>
              <w:rPr>
                <w:rFonts w:ascii="Arial Narrow" w:hAnsi="Arial Narrow"/>
              </w:rPr>
              <w:t>Funtzionarioak</w:t>
            </w:r>
          </w:p>
        </w:tc>
        <w:tc>
          <w:tcPr>
            <w:tcW w:w="2088" w:type="dxa"/>
            <w:tcBorders>
              <w:top w:val="single" w:sz="2" w:space="0" w:color="auto"/>
              <w:left w:val="nil"/>
              <w:bottom w:val="single" w:sz="2" w:space="0" w:color="auto"/>
              <w:right w:val="nil"/>
            </w:tcBorders>
            <w:shd w:val="clear" w:color="000000" w:fill="FFFFFF"/>
            <w:noWrap/>
            <w:vAlign w:val="center"/>
          </w:tcPr>
          <w:p w:rsidR="00CC0314" w:rsidRPr="00C107B8" w:rsidRDefault="00DC0C50" w:rsidP="00CC0314">
            <w:pPr>
              <w:spacing w:after="0"/>
              <w:ind w:firstLine="0"/>
              <w:jc w:val="right"/>
              <w:rPr>
                <w:rFonts w:ascii="Arial Narrow" w:hAnsi="Arial Narrow"/>
              </w:rPr>
            </w:pPr>
            <w:r>
              <w:rPr>
                <w:rFonts w:ascii="Arial Narrow" w:hAnsi="Arial Narrow"/>
              </w:rPr>
              <w:t>63</w:t>
            </w:r>
          </w:p>
        </w:tc>
        <w:tc>
          <w:tcPr>
            <w:tcW w:w="2001" w:type="dxa"/>
            <w:tcBorders>
              <w:top w:val="single" w:sz="2" w:space="0" w:color="auto"/>
              <w:left w:val="nil"/>
              <w:bottom w:val="single" w:sz="2" w:space="0" w:color="auto"/>
              <w:right w:val="nil"/>
            </w:tcBorders>
            <w:shd w:val="clear" w:color="000000" w:fill="FFFFFF"/>
            <w:noWrap/>
            <w:vAlign w:val="center"/>
          </w:tcPr>
          <w:p w:rsidR="00CC0314" w:rsidRPr="00C107B8" w:rsidRDefault="00DC0C50" w:rsidP="00DC0C50">
            <w:pPr>
              <w:spacing w:after="0"/>
              <w:ind w:firstLine="0"/>
              <w:jc w:val="right"/>
              <w:rPr>
                <w:rFonts w:ascii="Arial Narrow" w:hAnsi="Arial Narrow"/>
              </w:rPr>
            </w:pPr>
            <w:r>
              <w:rPr>
                <w:rFonts w:ascii="Arial Narrow" w:hAnsi="Arial Narrow"/>
              </w:rPr>
              <w:t>61</w:t>
            </w:r>
          </w:p>
        </w:tc>
        <w:tc>
          <w:tcPr>
            <w:tcW w:w="2036" w:type="dxa"/>
            <w:tcBorders>
              <w:top w:val="single" w:sz="2" w:space="0" w:color="auto"/>
              <w:left w:val="nil"/>
              <w:bottom w:val="single" w:sz="2" w:space="0" w:color="auto"/>
              <w:right w:val="nil"/>
            </w:tcBorders>
            <w:shd w:val="clear" w:color="000000" w:fill="FFFFFF"/>
            <w:noWrap/>
            <w:vAlign w:val="center"/>
          </w:tcPr>
          <w:p w:rsidR="00CC0314" w:rsidRPr="00C107B8" w:rsidRDefault="00CC0314" w:rsidP="00CC0314">
            <w:pPr>
              <w:spacing w:after="0"/>
              <w:ind w:firstLine="0"/>
              <w:jc w:val="right"/>
              <w:rPr>
                <w:rFonts w:ascii="Arial Narrow" w:hAnsi="Arial Narrow"/>
              </w:rPr>
            </w:pPr>
            <w:r>
              <w:rPr>
                <w:rFonts w:ascii="Arial Narrow" w:hAnsi="Arial Narrow"/>
              </w:rPr>
              <w:t>2</w:t>
            </w:r>
          </w:p>
        </w:tc>
      </w:tr>
      <w:tr w:rsidR="00CC0314" w:rsidRPr="008D310B" w:rsidTr="00213E5B">
        <w:trPr>
          <w:trHeight w:val="255"/>
          <w:jc w:val="center"/>
        </w:trPr>
        <w:tc>
          <w:tcPr>
            <w:tcW w:w="2615" w:type="dxa"/>
            <w:tcBorders>
              <w:top w:val="single" w:sz="2" w:space="0" w:color="auto"/>
              <w:left w:val="nil"/>
              <w:bottom w:val="single" w:sz="4" w:space="0" w:color="auto"/>
              <w:right w:val="nil"/>
            </w:tcBorders>
            <w:shd w:val="clear" w:color="000000" w:fill="FFFFFF"/>
            <w:noWrap/>
            <w:vAlign w:val="center"/>
            <w:hideMark/>
          </w:tcPr>
          <w:p w:rsidR="00CC0314" w:rsidRPr="008D310B" w:rsidRDefault="00CC0314" w:rsidP="00CC0314">
            <w:pPr>
              <w:spacing w:after="0"/>
              <w:ind w:firstLine="0"/>
              <w:jc w:val="left"/>
              <w:rPr>
                <w:rFonts w:ascii="Arial Narrow" w:hAnsi="Arial Narrow"/>
              </w:rPr>
            </w:pPr>
            <w:r>
              <w:rPr>
                <w:rFonts w:ascii="Arial Narrow" w:hAnsi="Arial Narrow"/>
              </w:rPr>
              <w:t xml:space="preserve">Lan-kontratudunak </w:t>
            </w:r>
          </w:p>
        </w:tc>
        <w:tc>
          <w:tcPr>
            <w:tcW w:w="2088" w:type="dxa"/>
            <w:tcBorders>
              <w:top w:val="single" w:sz="2" w:space="0" w:color="auto"/>
              <w:left w:val="nil"/>
              <w:bottom w:val="single" w:sz="4" w:space="0" w:color="auto"/>
              <w:right w:val="nil"/>
            </w:tcBorders>
            <w:shd w:val="clear" w:color="000000" w:fill="FFFFFF"/>
            <w:noWrap/>
            <w:vAlign w:val="center"/>
          </w:tcPr>
          <w:p w:rsidR="00CC0314" w:rsidRPr="008D310B" w:rsidRDefault="00CC0314" w:rsidP="00CC0314">
            <w:pPr>
              <w:spacing w:after="0"/>
              <w:ind w:firstLine="0"/>
              <w:jc w:val="right"/>
              <w:rPr>
                <w:rFonts w:ascii="Arial Narrow" w:hAnsi="Arial Narrow"/>
              </w:rPr>
            </w:pPr>
            <w:r>
              <w:rPr>
                <w:rFonts w:ascii="Arial Narrow" w:hAnsi="Arial Narrow"/>
              </w:rPr>
              <w:t>53</w:t>
            </w:r>
          </w:p>
        </w:tc>
        <w:tc>
          <w:tcPr>
            <w:tcW w:w="2001" w:type="dxa"/>
            <w:tcBorders>
              <w:top w:val="single" w:sz="2" w:space="0" w:color="auto"/>
              <w:left w:val="nil"/>
              <w:bottom w:val="single" w:sz="4" w:space="0" w:color="auto"/>
              <w:right w:val="nil"/>
            </w:tcBorders>
            <w:shd w:val="clear" w:color="000000" w:fill="FFFFFF"/>
            <w:noWrap/>
            <w:vAlign w:val="center"/>
          </w:tcPr>
          <w:p w:rsidR="00CC0314" w:rsidRPr="008D310B" w:rsidRDefault="00CC0314" w:rsidP="00CC0314">
            <w:pPr>
              <w:spacing w:after="0"/>
              <w:ind w:firstLine="0"/>
              <w:jc w:val="right"/>
              <w:rPr>
                <w:rFonts w:ascii="Arial Narrow" w:hAnsi="Arial Narrow"/>
              </w:rPr>
            </w:pPr>
            <w:r>
              <w:rPr>
                <w:rFonts w:ascii="Arial Narrow" w:hAnsi="Arial Narrow"/>
              </w:rPr>
              <w:t>53</w:t>
            </w:r>
          </w:p>
        </w:tc>
        <w:tc>
          <w:tcPr>
            <w:tcW w:w="2036" w:type="dxa"/>
            <w:tcBorders>
              <w:top w:val="single" w:sz="2" w:space="0" w:color="auto"/>
              <w:left w:val="nil"/>
              <w:bottom w:val="single" w:sz="4" w:space="0" w:color="auto"/>
              <w:right w:val="nil"/>
            </w:tcBorders>
            <w:shd w:val="clear" w:color="000000" w:fill="FFFFFF"/>
            <w:noWrap/>
            <w:vAlign w:val="center"/>
          </w:tcPr>
          <w:p w:rsidR="00CC0314" w:rsidRPr="008D310B" w:rsidRDefault="00CC0314" w:rsidP="00CC0314">
            <w:pPr>
              <w:spacing w:after="0"/>
              <w:ind w:firstLine="0"/>
              <w:jc w:val="right"/>
              <w:rPr>
                <w:rFonts w:ascii="Arial Narrow" w:hAnsi="Arial Narrow"/>
              </w:rPr>
            </w:pPr>
            <w:r>
              <w:rPr>
                <w:rFonts w:ascii="Arial Narrow" w:hAnsi="Arial Narrow"/>
              </w:rPr>
              <w:t>0</w:t>
            </w:r>
          </w:p>
        </w:tc>
      </w:tr>
      <w:tr w:rsidR="00CC0314" w:rsidRPr="00C107B8" w:rsidTr="00213E5B">
        <w:trPr>
          <w:trHeight w:val="312"/>
          <w:jc w:val="center"/>
        </w:trPr>
        <w:tc>
          <w:tcPr>
            <w:tcW w:w="2615" w:type="dxa"/>
            <w:tcBorders>
              <w:top w:val="single" w:sz="4" w:space="0" w:color="auto"/>
              <w:left w:val="nil"/>
              <w:bottom w:val="single" w:sz="4" w:space="0" w:color="auto"/>
              <w:right w:val="nil"/>
            </w:tcBorders>
            <w:shd w:val="clear" w:color="auto" w:fill="FABF8F" w:themeFill="accent6" w:themeFillTint="99"/>
            <w:noWrap/>
            <w:vAlign w:val="center"/>
            <w:hideMark/>
          </w:tcPr>
          <w:p w:rsidR="00CC0314" w:rsidRPr="00C107B8" w:rsidRDefault="00CC0314" w:rsidP="00CC0314">
            <w:pPr>
              <w:spacing w:after="0"/>
              <w:ind w:firstLine="0"/>
              <w:jc w:val="left"/>
              <w:rPr>
                <w:rFonts w:ascii="Arial" w:hAnsi="Arial" w:cs="Arial"/>
                <w:sz w:val="18"/>
                <w:szCs w:val="18"/>
              </w:rPr>
            </w:pPr>
            <w:r>
              <w:rPr>
                <w:rFonts w:ascii="Arial" w:hAnsi="Arial"/>
                <w:sz w:val="18"/>
              </w:rPr>
              <w:t xml:space="preserve">Guztira </w:t>
            </w:r>
          </w:p>
        </w:tc>
        <w:tc>
          <w:tcPr>
            <w:tcW w:w="2088" w:type="dxa"/>
            <w:tcBorders>
              <w:top w:val="single" w:sz="4" w:space="0" w:color="auto"/>
              <w:left w:val="nil"/>
              <w:bottom w:val="single" w:sz="4" w:space="0" w:color="auto"/>
              <w:right w:val="nil"/>
            </w:tcBorders>
            <w:shd w:val="clear" w:color="auto" w:fill="FABF8F" w:themeFill="accent6" w:themeFillTint="99"/>
            <w:noWrap/>
            <w:vAlign w:val="center"/>
          </w:tcPr>
          <w:p w:rsidR="00CC0314" w:rsidRPr="00C107B8" w:rsidRDefault="00CC0314" w:rsidP="00CC0314">
            <w:pPr>
              <w:spacing w:after="0"/>
              <w:ind w:firstLine="0"/>
              <w:jc w:val="right"/>
              <w:rPr>
                <w:rFonts w:ascii="Arial" w:hAnsi="Arial" w:cs="Arial"/>
                <w:sz w:val="18"/>
                <w:szCs w:val="18"/>
              </w:rPr>
            </w:pPr>
            <w:r>
              <w:rPr>
                <w:rFonts w:ascii="Arial" w:hAnsi="Arial"/>
                <w:sz w:val="18"/>
              </w:rPr>
              <w:t>118</w:t>
            </w:r>
          </w:p>
        </w:tc>
        <w:tc>
          <w:tcPr>
            <w:tcW w:w="2001" w:type="dxa"/>
            <w:tcBorders>
              <w:top w:val="single" w:sz="4" w:space="0" w:color="auto"/>
              <w:left w:val="nil"/>
              <w:bottom w:val="single" w:sz="4" w:space="0" w:color="auto"/>
              <w:right w:val="nil"/>
            </w:tcBorders>
            <w:shd w:val="clear" w:color="auto" w:fill="FABF8F" w:themeFill="accent6" w:themeFillTint="99"/>
            <w:noWrap/>
            <w:vAlign w:val="center"/>
          </w:tcPr>
          <w:p w:rsidR="00CC0314" w:rsidRPr="00C107B8" w:rsidRDefault="00CC0314" w:rsidP="00CC0314">
            <w:pPr>
              <w:spacing w:after="0"/>
              <w:ind w:firstLine="0"/>
              <w:jc w:val="right"/>
              <w:rPr>
                <w:rFonts w:ascii="Arial" w:hAnsi="Arial" w:cs="Arial"/>
                <w:sz w:val="18"/>
                <w:szCs w:val="18"/>
              </w:rPr>
            </w:pPr>
            <w:r>
              <w:rPr>
                <w:rFonts w:ascii="Arial" w:hAnsi="Arial"/>
                <w:sz w:val="18"/>
              </w:rPr>
              <w:t>120</w:t>
            </w:r>
          </w:p>
        </w:tc>
        <w:tc>
          <w:tcPr>
            <w:tcW w:w="2036" w:type="dxa"/>
            <w:tcBorders>
              <w:top w:val="single" w:sz="4" w:space="0" w:color="auto"/>
              <w:left w:val="nil"/>
              <w:bottom w:val="single" w:sz="4" w:space="0" w:color="auto"/>
              <w:right w:val="nil"/>
            </w:tcBorders>
            <w:shd w:val="clear" w:color="auto" w:fill="FABF8F" w:themeFill="accent6" w:themeFillTint="99"/>
            <w:noWrap/>
            <w:vAlign w:val="center"/>
          </w:tcPr>
          <w:p w:rsidR="00CC0314" w:rsidRPr="00C107B8" w:rsidRDefault="00CC0314" w:rsidP="00CC0314">
            <w:pPr>
              <w:spacing w:after="0"/>
              <w:ind w:firstLine="0"/>
              <w:jc w:val="right"/>
              <w:rPr>
                <w:rFonts w:ascii="Arial" w:hAnsi="Arial" w:cs="Arial"/>
                <w:sz w:val="18"/>
                <w:szCs w:val="18"/>
              </w:rPr>
            </w:pPr>
            <w:r>
              <w:rPr>
                <w:rFonts w:ascii="Arial" w:hAnsi="Arial"/>
                <w:sz w:val="18"/>
              </w:rPr>
              <w:t>2</w:t>
            </w:r>
          </w:p>
        </w:tc>
      </w:tr>
    </w:tbl>
    <w:p w:rsidR="00CC0314" w:rsidRPr="009F5BF5" w:rsidRDefault="00CC0314" w:rsidP="00CC0314">
      <w:pPr>
        <w:pStyle w:val="texto"/>
        <w:tabs>
          <w:tab w:val="left" w:pos="708"/>
        </w:tabs>
        <w:spacing w:before="80" w:after="100"/>
        <w:ind w:firstLine="70"/>
        <w:rPr>
          <w:rFonts w:ascii="Arial Narrow" w:hAnsi="Arial Narrow"/>
          <w:sz w:val="16"/>
          <w:szCs w:val="16"/>
        </w:rPr>
      </w:pPr>
      <w:r>
        <w:rPr>
          <w:rFonts w:ascii="Arial Narrow" w:hAnsi="Arial Narrow"/>
          <w:sz w:val="16"/>
        </w:rPr>
        <w:t>* Fiskalizatu gabeko ekitaldia</w:t>
      </w:r>
    </w:p>
    <w:p w:rsidR="00AA127E" w:rsidRDefault="00AA127E" w:rsidP="00DB6987">
      <w:pPr>
        <w:pStyle w:val="texto"/>
        <w:spacing w:before="260" w:after="260"/>
      </w:pPr>
      <w:bookmarkStart w:id="116" w:name="tm_385745285"/>
      <w:bookmarkStart w:id="117" w:name="tm_385745286"/>
      <w:bookmarkEnd w:id="116"/>
      <w:bookmarkEnd w:id="117"/>
      <w:r>
        <w:t xml:space="preserve">Honako hau da lanpostu hutsen egoera 2017an: </w:t>
      </w:r>
    </w:p>
    <w:tbl>
      <w:tblPr>
        <w:tblW w:w="8704" w:type="dxa"/>
        <w:jc w:val="center"/>
        <w:tblCellMar>
          <w:left w:w="70" w:type="dxa"/>
          <w:right w:w="70" w:type="dxa"/>
        </w:tblCellMar>
        <w:tblLook w:val="04A0" w:firstRow="1" w:lastRow="0" w:firstColumn="1" w:lastColumn="0" w:noHBand="0" w:noVBand="1"/>
      </w:tblPr>
      <w:tblGrid>
        <w:gridCol w:w="5883"/>
        <w:gridCol w:w="1333"/>
        <w:gridCol w:w="1488"/>
      </w:tblGrid>
      <w:tr w:rsidR="00F13672" w:rsidRPr="005E35F0" w:rsidTr="00213E5B">
        <w:trPr>
          <w:trHeight w:val="340"/>
          <w:jc w:val="center"/>
        </w:trPr>
        <w:tc>
          <w:tcPr>
            <w:tcW w:w="5883" w:type="dxa"/>
            <w:tcBorders>
              <w:top w:val="single" w:sz="4" w:space="0" w:color="auto"/>
              <w:left w:val="nil"/>
              <w:bottom w:val="single" w:sz="4" w:space="0" w:color="auto"/>
              <w:right w:val="nil"/>
            </w:tcBorders>
            <w:shd w:val="clear" w:color="000000" w:fill="FABF8F"/>
            <w:vAlign w:val="center"/>
            <w:hideMark/>
          </w:tcPr>
          <w:p w:rsidR="00F13672" w:rsidRPr="005E35F0" w:rsidRDefault="00F13672" w:rsidP="00AA6291">
            <w:pPr>
              <w:spacing w:after="0"/>
              <w:ind w:firstLine="0"/>
              <w:jc w:val="left"/>
              <w:rPr>
                <w:rFonts w:ascii="Arial" w:hAnsi="Arial" w:cs="Arial"/>
                <w:color w:val="000000"/>
                <w:sz w:val="17"/>
                <w:szCs w:val="17"/>
              </w:rPr>
            </w:pPr>
          </w:p>
        </w:tc>
        <w:tc>
          <w:tcPr>
            <w:tcW w:w="1333" w:type="dxa"/>
            <w:tcBorders>
              <w:top w:val="single" w:sz="4" w:space="0" w:color="auto"/>
              <w:left w:val="nil"/>
              <w:bottom w:val="single" w:sz="4" w:space="0" w:color="auto"/>
              <w:right w:val="nil"/>
            </w:tcBorders>
            <w:shd w:val="clear" w:color="000000" w:fill="FABF8F"/>
            <w:vAlign w:val="center"/>
          </w:tcPr>
          <w:p w:rsidR="00F13672" w:rsidRPr="005E35F0" w:rsidRDefault="00F13672" w:rsidP="00AA6291">
            <w:pPr>
              <w:spacing w:after="0"/>
              <w:ind w:firstLine="0"/>
              <w:jc w:val="center"/>
              <w:rPr>
                <w:rFonts w:ascii="Arial" w:hAnsi="Arial" w:cs="Arial"/>
                <w:color w:val="000000"/>
                <w:sz w:val="17"/>
                <w:szCs w:val="17"/>
              </w:rPr>
            </w:pPr>
            <w:r>
              <w:rPr>
                <w:rFonts w:ascii="Arial" w:hAnsi="Arial"/>
                <w:color w:val="000000"/>
                <w:sz w:val="17"/>
              </w:rPr>
              <w:t>ZENBAT</w:t>
            </w:r>
          </w:p>
        </w:tc>
        <w:tc>
          <w:tcPr>
            <w:tcW w:w="1488" w:type="dxa"/>
            <w:tcBorders>
              <w:top w:val="single" w:sz="4" w:space="0" w:color="auto"/>
              <w:left w:val="nil"/>
              <w:bottom w:val="single" w:sz="4" w:space="0" w:color="auto"/>
              <w:right w:val="nil"/>
            </w:tcBorders>
            <w:shd w:val="clear" w:color="000000" w:fill="FABF8F"/>
            <w:vAlign w:val="center"/>
            <w:hideMark/>
          </w:tcPr>
          <w:p w:rsidR="00F13672" w:rsidRPr="005E35F0" w:rsidRDefault="00F13672" w:rsidP="00AA6291">
            <w:pPr>
              <w:spacing w:after="0"/>
              <w:ind w:firstLine="0"/>
              <w:jc w:val="right"/>
              <w:rPr>
                <w:rFonts w:ascii="Arial" w:hAnsi="Arial" w:cs="Arial"/>
                <w:color w:val="000000"/>
                <w:sz w:val="17"/>
                <w:szCs w:val="17"/>
              </w:rPr>
            </w:pPr>
            <w:r>
              <w:rPr>
                <w:rFonts w:ascii="Arial" w:hAnsi="Arial"/>
                <w:color w:val="000000"/>
                <w:sz w:val="17"/>
              </w:rPr>
              <w:t>Ehunekoa</w:t>
            </w:r>
          </w:p>
        </w:tc>
      </w:tr>
      <w:tr w:rsidR="00F13672" w:rsidRPr="00C10E48" w:rsidTr="00213E5B">
        <w:trPr>
          <w:trHeight w:val="309"/>
          <w:jc w:val="center"/>
        </w:trPr>
        <w:tc>
          <w:tcPr>
            <w:tcW w:w="5883" w:type="dxa"/>
            <w:tcBorders>
              <w:top w:val="single" w:sz="4" w:space="0" w:color="auto"/>
              <w:left w:val="nil"/>
              <w:bottom w:val="single" w:sz="2" w:space="0" w:color="auto"/>
              <w:right w:val="nil"/>
            </w:tcBorders>
            <w:shd w:val="clear" w:color="auto" w:fill="auto"/>
            <w:vAlign w:val="center"/>
          </w:tcPr>
          <w:p w:rsidR="00F13672" w:rsidRPr="00C10E48" w:rsidRDefault="00F13672" w:rsidP="00AA6291">
            <w:pPr>
              <w:spacing w:after="0"/>
              <w:ind w:firstLine="0"/>
              <w:jc w:val="left"/>
              <w:rPr>
                <w:rFonts w:ascii="Arial Narrow" w:hAnsi="Arial Narrow" w:cs="Arial"/>
                <w:color w:val="000000"/>
                <w:spacing w:val="6"/>
                <w:sz w:val="18"/>
                <w:szCs w:val="18"/>
              </w:rPr>
            </w:pPr>
            <w:r>
              <w:rPr>
                <w:rFonts w:ascii="Arial Narrow" w:hAnsi="Arial Narrow"/>
                <w:color w:val="000000"/>
                <w:spacing w:val="6"/>
                <w:sz w:val="18"/>
              </w:rPr>
              <w:t>Lanpostu hutsak, guztira</w:t>
            </w:r>
          </w:p>
        </w:tc>
        <w:tc>
          <w:tcPr>
            <w:tcW w:w="1333" w:type="dxa"/>
            <w:tcBorders>
              <w:top w:val="single" w:sz="4" w:space="0" w:color="auto"/>
              <w:left w:val="nil"/>
              <w:bottom w:val="single" w:sz="2" w:space="0" w:color="auto"/>
              <w:right w:val="nil"/>
            </w:tcBorders>
            <w:vAlign w:val="center"/>
          </w:tcPr>
          <w:p w:rsidR="00F13672" w:rsidRPr="00C10E48" w:rsidRDefault="00F13672" w:rsidP="00AA6291">
            <w:pPr>
              <w:spacing w:after="0"/>
              <w:ind w:firstLine="0"/>
              <w:jc w:val="center"/>
              <w:rPr>
                <w:rFonts w:ascii="Arial Narrow" w:hAnsi="Arial Narrow" w:cs="Arial"/>
                <w:color w:val="000000"/>
                <w:spacing w:val="6"/>
                <w:sz w:val="18"/>
                <w:szCs w:val="18"/>
              </w:rPr>
            </w:pPr>
            <w:r>
              <w:rPr>
                <w:rFonts w:ascii="Arial Narrow" w:hAnsi="Arial Narrow"/>
                <w:color w:val="000000"/>
                <w:spacing w:val="6"/>
                <w:sz w:val="18"/>
              </w:rPr>
              <w:t>40</w:t>
            </w:r>
          </w:p>
        </w:tc>
        <w:tc>
          <w:tcPr>
            <w:tcW w:w="1488" w:type="dxa"/>
            <w:tcBorders>
              <w:top w:val="single" w:sz="4" w:space="0" w:color="auto"/>
              <w:left w:val="nil"/>
              <w:bottom w:val="single" w:sz="2" w:space="0" w:color="auto"/>
              <w:right w:val="nil"/>
            </w:tcBorders>
            <w:shd w:val="clear" w:color="auto" w:fill="auto"/>
            <w:vAlign w:val="center"/>
          </w:tcPr>
          <w:p w:rsidR="00F13672" w:rsidRPr="00C10E48" w:rsidRDefault="00F13672" w:rsidP="00AA6291">
            <w:pPr>
              <w:spacing w:after="0"/>
              <w:ind w:firstLine="0"/>
              <w:jc w:val="right"/>
              <w:rPr>
                <w:rFonts w:ascii="Arial Narrow" w:hAnsi="Arial Narrow" w:cs="Arial"/>
                <w:color w:val="000000"/>
                <w:spacing w:val="6"/>
                <w:sz w:val="18"/>
                <w:szCs w:val="18"/>
              </w:rPr>
            </w:pPr>
          </w:p>
        </w:tc>
      </w:tr>
      <w:tr w:rsidR="00AA127E" w:rsidRPr="005E35F0" w:rsidTr="00213E5B">
        <w:trPr>
          <w:trHeight w:val="255"/>
          <w:jc w:val="center"/>
        </w:trPr>
        <w:tc>
          <w:tcPr>
            <w:tcW w:w="588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left"/>
              <w:rPr>
                <w:rFonts w:ascii="Arial" w:hAnsi="Arial" w:cs="Arial"/>
                <w:color w:val="000000"/>
                <w:spacing w:val="6"/>
                <w:sz w:val="17"/>
                <w:szCs w:val="17"/>
              </w:rPr>
            </w:pPr>
            <w:r>
              <w:rPr>
                <w:rFonts w:ascii="Arial" w:hAnsi="Arial"/>
                <w:color w:val="000000"/>
                <w:spacing w:val="6"/>
                <w:sz w:val="17"/>
              </w:rPr>
              <w:t>Lanpostu hutsen ehunekoa, lanpostu guztien artetik</w:t>
            </w:r>
          </w:p>
        </w:tc>
        <w:tc>
          <w:tcPr>
            <w:tcW w:w="133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center"/>
              <w:rPr>
                <w:rFonts w:ascii="Arial" w:hAnsi="Arial" w:cs="Arial"/>
                <w:color w:val="000000"/>
                <w:spacing w:val="6"/>
                <w:sz w:val="17"/>
                <w:szCs w:val="17"/>
              </w:rPr>
            </w:pPr>
          </w:p>
        </w:tc>
        <w:tc>
          <w:tcPr>
            <w:tcW w:w="1488"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6A0ED8" w:rsidP="007E4CF8">
            <w:pPr>
              <w:spacing w:after="0"/>
              <w:ind w:firstLine="0"/>
              <w:jc w:val="right"/>
              <w:rPr>
                <w:rFonts w:ascii="Arial" w:hAnsi="Arial" w:cs="Arial"/>
                <w:color w:val="000000"/>
                <w:spacing w:val="6"/>
                <w:sz w:val="17"/>
                <w:szCs w:val="17"/>
              </w:rPr>
            </w:pPr>
            <w:r>
              <w:rPr>
                <w:rFonts w:ascii="Arial" w:hAnsi="Arial"/>
                <w:color w:val="000000"/>
                <w:spacing w:val="6"/>
                <w:sz w:val="17"/>
              </w:rPr>
              <w:t>33</w:t>
            </w:r>
          </w:p>
        </w:tc>
      </w:tr>
      <w:tr w:rsidR="00AA127E" w:rsidRPr="00C10E48" w:rsidTr="00213E5B">
        <w:trPr>
          <w:trHeight w:val="227"/>
          <w:jc w:val="center"/>
        </w:trPr>
        <w:tc>
          <w:tcPr>
            <w:tcW w:w="5883" w:type="dxa"/>
            <w:tcBorders>
              <w:top w:val="single" w:sz="4"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left"/>
              <w:rPr>
                <w:rFonts w:ascii="Arial Narrow" w:hAnsi="Arial Narrow" w:cs="Arial"/>
                <w:color w:val="000000"/>
                <w:spacing w:val="6"/>
                <w:sz w:val="18"/>
                <w:szCs w:val="18"/>
              </w:rPr>
            </w:pPr>
            <w:r>
              <w:rPr>
                <w:rFonts w:ascii="Arial Narrow" w:hAnsi="Arial Narrow"/>
                <w:color w:val="000000"/>
                <w:spacing w:val="6"/>
                <w:sz w:val="18"/>
              </w:rPr>
              <w:t>Betetako lanpostu hutsak</w:t>
            </w:r>
          </w:p>
        </w:tc>
        <w:tc>
          <w:tcPr>
            <w:tcW w:w="1333" w:type="dxa"/>
            <w:tcBorders>
              <w:top w:val="single" w:sz="4" w:space="0" w:color="auto"/>
              <w:left w:val="nil"/>
              <w:bottom w:val="single" w:sz="2" w:space="0" w:color="auto"/>
              <w:right w:val="nil"/>
            </w:tcBorders>
            <w:vAlign w:val="center"/>
          </w:tcPr>
          <w:p w:rsidR="00AA127E" w:rsidRPr="00C10E48" w:rsidRDefault="00AA127E" w:rsidP="007E4CF8">
            <w:pPr>
              <w:spacing w:after="0"/>
              <w:ind w:firstLine="0"/>
              <w:jc w:val="center"/>
              <w:rPr>
                <w:rFonts w:ascii="Arial Narrow" w:hAnsi="Arial Narrow" w:cs="Arial"/>
                <w:color w:val="000000"/>
                <w:spacing w:val="6"/>
                <w:sz w:val="18"/>
                <w:szCs w:val="18"/>
              </w:rPr>
            </w:pPr>
          </w:p>
        </w:tc>
        <w:tc>
          <w:tcPr>
            <w:tcW w:w="1488" w:type="dxa"/>
            <w:tcBorders>
              <w:top w:val="single" w:sz="4"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s="Arial"/>
                <w:color w:val="000000"/>
                <w:spacing w:val="6"/>
                <w:sz w:val="18"/>
                <w:szCs w:val="18"/>
              </w:rPr>
            </w:pPr>
          </w:p>
        </w:tc>
      </w:tr>
      <w:tr w:rsidR="00AA127E" w:rsidRPr="00C10E48" w:rsidTr="00213E5B">
        <w:trPr>
          <w:trHeight w:val="227"/>
          <w:jc w:val="center"/>
        </w:trPr>
        <w:tc>
          <w:tcPr>
            <w:tcW w:w="5883" w:type="dxa"/>
            <w:tcBorders>
              <w:top w:val="single" w:sz="2" w:space="0" w:color="auto"/>
              <w:left w:val="nil"/>
              <w:bottom w:val="single" w:sz="2" w:space="0" w:color="auto"/>
              <w:right w:val="nil"/>
            </w:tcBorders>
            <w:shd w:val="clear" w:color="auto" w:fill="auto"/>
            <w:vAlign w:val="center"/>
          </w:tcPr>
          <w:p w:rsidR="00AA127E" w:rsidRPr="00C10E48" w:rsidRDefault="00C10E48" w:rsidP="00C10E48">
            <w:pPr>
              <w:spacing w:after="0"/>
              <w:ind w:firstLine="0"/>
              <w:jc w:val="left"/>
              <w:rPr>
                <w:rFonts w:ascii="Arial Narrow" w:hAnsi="Arial Narrow"/>
                <w:color w:val="000000"/>
                <w:spacing w:val="6"/>
                <w:sz w:val="18"/>
                <w:szCs w:val="18"/>
              </w:rPr>
            </w:pPr>
            <w:r>
              <w:rPr>
                <w:rFonts w:ascii="Arial Narrow" w:hAnsi="Arial Narrow"/>
                <w:color w:val="000000"/>
                <w:spacing w:val="6"/>
                <w:sz w:val="18"/>
              </w:rPr>
              <w:t xml:space="preserve">     a) Lan-kontratudun langileak</w:t>
            </w:r>
          </w:p>
        </w:tc>
        <w:tc>
          <w:tcPr>
            <w:tcW w:w="1333" w:type="dxa"/>
            <w:tcBorders>
              <w:top w:val="single" w:sz="2" w:space="0" w:color="auto"/>
              <w:left w:val="nil"/>
              <w:bottom w:val="single" w:sz="2" w:space="0" w:color="auto"/>
              <w:right w:val="nil"/>
            </w:tcBorders>
            <w:vAlign w:val="center"/>
          </w:tcPr>
          <w:p w:rsidR="00AA127E" w:rsidRPr="00C10E48" w:rsidRDefault="006A0ED8" w:rsidP="0047196E">
            <w:pPr>
              <w:spacing w:after="0"/>
              <w:ind w:firstLine="0"/>
              <w:jc w:val="center"/>
              <w:rPr>
                <w:rFonts w:ascii="Arial Narrow" w:hAnsi="Arial Narrow"/>
                <w:color w:val="000000"/>
                <w:spacing w:val="6"/>
                <w:sz w:val="18"/>
                <w:szCs w:val="18"/>
              </w:rPr>
            </w:pPr>
            <w:r>
              <w:rPr>
                <w:rFonts w:ascii="Arial Narrow" w:hAnsi="Arial Narrow"/>
                <w:color w:val="000000"/>
                <w:spacing w:val="6"/>
                <w:sz w:val="18"/>
              </w:rPr>
              <w:t>23</w:t>
            </w:r>
          </w:p>
        </w:tc>
        <w:tc>
          <w:tcPr>
            <w:tcW w:w="1488" w:type="dxa"/>
            <w:tcBorders>
              <w:top w:val="single" w:sz="2"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olor w:val="000000"/>
                <w:spacing w:val="6"/>
                <w:sz w:val="18"/>
                <w:szCs w:val="18"/>
              </w:rPr>
            </w:pPr>
          </w:p>
        </w:tc>
      </w:tr>
      <w:tr w:rsidR="00AA127E" w:rsidRPr="00C10E48" w:rsidTr="00213E5B">
        <w:trPr>
          <w:trHeight w:val="227"/>
          <w:jc w:val="center"/>
        </w:trPr>
        <w:tc>
          <w:tcPr>
            <w:tcW w:w="5883" w:type="dxa"/>
            <w:tcBorders>
              <w:top w:val="single" w:sz="2" w:space="0" w:color="auto"/>
              <w:left w:val="nil"/>
              <w:bottom w:val="single" w:sz="2" w:space="0" w:color="auto"/>
              <w:right w:val="nil"/>
            </w:tcBorders>
            <w:shd w:val="clear" w:color="auto" w:fill="auto"/>
            <w:vAlign w:val="center"/>
            <w:hideMark/>
          </w:tcPr>
          <w:p w:rsidR="00AA127E" w:rsidRPr="00C10E48" w:rsidRDefault="00C10E48" w:rsidP="00C10E48">
            <w:pPr>
              <w:spacing w:after="0"/>
              <w:ind w:firstLine="0"/>
              <w:jc w:val="left"/>
              <w:rPr>
                <w:rFonts w:ascii="Arial Narrow" w:hAnsi="Arial Narrow"/>
                <w:color w:val="000000"/>
                <w:sz w:val="18"/>
                <w:szCs w:val="18"/>
              </w:rPr>
            </w:pPr>
            <w:r>
              <w:rPr>
                <w:rFonts w:ascii="Arial Narrow" w:hAnsi="Arial Narrow"/>
                <w:color w:val="000000"/>
                <w:spacing w:val="6"/>
                <w:sz w:val="18"/>
              </w:rPr>
              <w:t xml:space="preserve">     b) Administrazio-kontratudun langileak      </w:t>
            </w:r>
          </w:p>
        </w:tc>
        <w:tc>
          <w:tcPr>
            <w:tcW w:w="1333" w:type="dxa"/>
            <w:tcBorders>
              <w:top w:val="single" w:sz="2" w:space="0" w:color="auto"/>
              <w:left w:val="nil"/>
              <w:bottom w:val="single" w:sz="2" w:space="0" w:color="auto"/>
              <w:right w:val="nil"/>
            </w:tcBorders>
            <w:vAlign w:val="center"/>
          </w:tcPr>
          <w:p w:rsidR="00AA127E" w:rsidRPr="00C10E48" w:rsidRDefault="006A0ED8" w:rsidP="007E4CF8">
            <w:pPr>
              <w:spacing w:after="0"/>
              <w:ind w:firstLine="0"/>
              <w:jc w:val="center"/>
              <w:rPr>
                <w:rFonts w:ascii="Arial Narrow" w:hAnsi="Arial Narrow"/>
                <w:color w:val="000000"/>
                <w:sz w:val="18"/>
                <w:szCs w:val="18"/>
              </w:rPr>
            </w:pPr>
            <w:r>
              <w:rPr>
                <w:rFonts w:ascii="Arial Narrow" w:hAnsi="Arial Narrow"/>
                <w:color w:val="000000"/>
                <w:sz w:val="18"/>
              </w:rPr>
              <w:t>10</w:t>
            </w:r>
          </w:p>
        </w:tc>
        <w:tc>
          <w:tcPr>
            <w:tcW w:w="1488" w:type="dxa"/>
            <w:tcBorders>
              <w:top w:val="single" w:sz="2" w:space="0" w:color="auto"/>
              <w:left w:val="nil"/>
              <w:bottom w:val="single" w:sz="2"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olor w:val="000000"/>
                <w:sz w:val="18"/>
                <w:szCs w:val="18"/>
              </w:rPr>
            </w:pPr>
          </w:p>
        </w:tc>
      </w:tr>
      <w:tr w:rsidR="00AA127E" w:rsidRPr="00C10E48" w:rsidTr="00213E5B">
        <w:trPr>
          <w:trHeight w:val="227"/>
          <w:jc w:val="center"/>
        </w:trPr>
        <w:tc>
          <w:tcPr>
            <w:tcW w:w="5883" w:type="dxa"/>
            <w:tcBorders>
              <w:top w:val="single" w:sz="2" w:space="0" w:color="auto"/>
              <w:left w:val="nil"/>
              <w:bottom w:val="single" w:sz="4" w:space="0" w:color="auto"/>
              <w:right w:val="nil"/>
            </w:tcBorders>
            <w:shd w:val="clear" w:color="auto" w:fill="auto"/>
            <w:vAlign w:val="center"/>
          </w:tcPr>
          <w:p w:rsidR="00AA127E" w:rsidRPr="00C10E48" w:rsidRDefault="00AA127E" w:rsidP="007E4CF8">
            <w:pPr>
              <w:spacing w:after="0"/>
              <w:ind w:firstLine="0"/>
              <w:jc w:val="left"/>
              <w:rPr>
                <w:rFonts w:ascii="Arial Narrow" w:hAnsi="Arial Narrow"/>
                <w:color w:val="000000"/>
                <w:spacing w:val="6"/>
                <w:sz w:val="18"/>
                <w:szCs w:val="18"/>
              </w:rPr>
            </w:pPr>
            <w:r>
              <w:rPr>
                <w:rFonts w:ascii="Arial Narrow" w:hAnsi="Arial Narrow"/>
                <w:color w:val="000000"/>
                <w:spacing w:val="6"/>
                <w:sz w:val="18"/>
              </w:rPr>
              <w:t>Betetako lanpostu hutsak, guztira</w:t>
            </w:r>
          </w:p>
        </w:tc>
        <w:tc>
          <w:tcPr>
            <w:tcW w:w="1333" w:type="dxa"/>
            <w:tcBorders>
              <w:top w:val="single" w:sz="2" w:space="0" w:color="auto"/>
              <w:left w:val="nil"/>
              <w:bottom w:val="single" w:sz="4" w:space="0" w:color="auto"/>
              <w:right w:val="nil"/>
            </w:tcBorders>
            <w:vAlign w:val="center"/>
          </w:tcPr>
          <w:p w:rsidR="00AA127E" w:rsidRPr="00C10E48" w:rsidRDefault="006A0ED8" w:rsidP="007E4CF8">
            <w:pPr>
              <w:spacing w:after="0"/>
              <w:ind w:firstLine="0"/>
              <w:jc w:val="center"/>
              <w:rPr>
                <w:rFonts w:ascii="Arial Narrow" w:hAnsi="Arial Narrow"/>
                <w:color w:val="000000"/>
                <w:spacing w:val="6"/>
                <w:sz w:val="18"/>
                <w:szCs w:val="18"/>
              </w:rPr>
            </w:pPr>
            <w:r>
              <w:rPr>
                <w:rFonts w:ascii="Arial Narrow" w:hAnsi="Arial Narrow"/>
                <w:color w:val="000000"/>
                <w:spacing w:val="6"/>
                <w:sz w:val="18"/>
              </w:rPr>
              <w:t>33</w:t>
            </w:r>
          </w:p>
        </w:tc>
        <w:tc>
          <w:tcPr>
            <w:tcW w:w="1488" w:type="dxa"/>
            <w:tcBorders>
              <w:top w:val="single" w:sz="2" w:space="0" w:color="auto"/>
              <w:left w:val="nil"/>
              <w:bottom w:val="single" w:sz="4" w:space="0" w:color="auto"/>
              <w:right w:val="nil"/>
            </w:tcBorders>
            <w:shd w:val="clear" w:color="auto" w:fill="auto"/>
            <w:vAlign w:val="center"/>
          </w:tcPr>
          <w:p w:rsidR="00AA127E" w:rsidRPr="00C10E48" w:rsidRDefault="00AA127E" w:rsidP="007E4CF8">
            <w:pPr>
              <w:spacing w:after="0"/>
              <w:ind w:firstLine="0"/>
              <w:jc w:val="right"/>
              <w:rPr>
                <w:rFonts w:ascii="Arial Narrow" w:hAnsi="Arial Narrow"/>
                <w:color w:val="000000"/>
                <w:spacing w:val="6"/>
                <w:sz w:val="18"/>
                <w:szCs w:val="18"/>
              </w:rPr>
            </w:pPr>
          </w:p>
        </w:tc>
      </w:tr>
      <w:tr w:rsidR="00AA127E" w:rsidRPr="005E35F0" w:rsidTr="00213E5B">
        <w:trPr>
          <w:trHeight w:val="255"/>
          <w:jc w:val="center"/>
        </w:trPr>
        <w:tc>
          <w:tcPr>
            <w:tcW w:w="588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left"/>
              <w:rPr>
                <w:rFonts w:ascii="Arial" w:hAnsi="Arial" w:cs="Arial"/>
                <w:color w:val="000000"/>
                <w:spacing w:val="6"/>
                <w:sz w:val="17"/>
                <w:szCs w:val="17"/>
              </w:rPr>
            </w:pPr>
            <w:r>
              <w:rPr>
                <w:rFonts w:ascii="Arial" w:hAnsi="Arial"/>
                <w:color w:val="000000"/>
                <w:spacing w:val="6"/>
                <w:sz w:val="17"/>
              </w:rPr>
              <w:t>Aldi baterako betetako lanpostu hutsen ehunekoa</w:t>
            </w:r>
          </w:p>
        </w:tc>
        <w:tc>
          <w:tcPr>
            <w:tcW w:w="133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center"/>
              <w:rPr>
                <w:rFonts w:ascii="Arial" w:hAnsi="Arial" w:cs="Arial"/>
                <w:color w:val="000000"/>
                <w:spacing w:val="6"/>
                <w:sz w:val="17"/>
                <w:szCs w:val="17"/>
              </w:rPr>
            </w:pPr>
          </w:p>
        </w:tc>
        <w:tc>
          <w:tcPr>
            <w:tcW w:w="1488"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47196E" w:rsidP="007E4CF8">
            <w:pPr>
              <w:spacing w:after="0"/>
              <w:ind w:firstLine="0"/>
              <w:jc w:val="right"/>
              <w:rPr>
                <w:rFonts w:ascii="Arial" w:hAnsi="Arial" w:cs="Arial"/>
                <w:color w:val="000000"/>
                <w:spacing w:val="6"/>
                <w:sz w:val="17"/>
                <w:szCs w:val="17"/>
              </w:rPr>
            </w:pPr>
            <w:r>
              <w:rPr>
                <w:rFonts w:ascii="Arial" w:hAnsi="Arial"/>
                <w:color w:val="000000"/>
                <w:spacing w:val="6"/>
                <w:sz w:val="17"/>
              </w:rPr>
              <w:t>83</w:t>
            </w:r>
          </w:p>
        </w:tc>
      </w:tr>
      <w:tr w:rsidR="00AA127E" w:rsidRPr="00313291" w:rsidTr="00213E5B">
        <w:trPr>
          <w:trHeight w:val="255"/>
          <w:jc w:val="center"/>
        </w:trPr>
        <w:tc>
          <w:tcPr>
            <w:tcW w:w="5883" w:type="dxa"/>
            <w:tcBorders>
              <w:top w:val="single" w:sz="4" w:space="0" w:color="auto"/>
              <w:left w:val="nil"/>
              <w:bottom w:val="single" w:sz="4" w:space="0" w:color="auto"/>
              <w:right w:val="nil"/>
            </w:tcBorders>
            <w:shd w:val="clear" w:color="auto" w:fill="auto"/>
            <w:vAlign w:val="center"/>
            <w:hideMark/>
          </w:tcPr>
          <w:p w:rsidR="00AA127E" w:rsidRPr="00313291" w:rsidRDefault="00AA127E" w:rsidP="007E4CF8">
            <w:pPr>
              <w:spacing w:after="0"/>
              <w:ind w:firstLine="0"/>
              <w:jc w:val="left"/>
              <w:rPr>
                <w:rFonts w:ascii="Arial Narrow" w:hAnsi="Arial Narrow"/>
                <w:color w:val="000000"/>
                <w:sz w:val="18"/>
                <w:szCs w:val="18"/>
              </w:rPr>
            </w:pPr>
            <w:r>
              <w:rPr>
                <w:rFonts w:ascii="Arial Narrow" w:hAnsi="Arial Narrow"/>
                <w:color w:val="000000"/>
                <w:spacing w:val="6"/>
                <w:sz w:val="18"/>
              </w:rPr>
              <w:t>Bete gabeko lanpostu hutsak</w:t>
            </w:r>
          </w:p>
        </w:tc>
        <w:tc>
          <w:tcPr>
            <w:tcW w:w="1333" w:type="dxa"/>
            <w:tcBorders>
              <w:top w:val="single" w:sz="4" w:space="0" w:color="auto"/>
              <w:left w:val="nil"/>
              <w:bottom w:val="single" w:sz="4" w:space="0" w:color="auto"/>
              <w:right w:val="nil"/>
            </w:tcBorders>
            <w:vAlign w:val="center"/>
          </w:tcPr>
          <w:p w:rsidR="00AA127E" w:rsidRPr="00313291" w:rsidRDefault="0047196E" w:rsidP="007E4CF8">
            <w:pPr>
              <w:spacing w:after="0"/>
              <w:ind w:firstLine="0"/>
              <w:jc w:val="center"/>
              <w:rPr>
                <w:rFonts w:ascii="Arial Narrow" w:hAnsi="Arial Narrow"/>
                <w:color w:val="000000"/>
                <w:sz w:val="18"/>
                <w:szCs w:val="18"/>
              </w:rPr>
            </w:pPr>
            <w:r>
              <w:rPr>
                <w:rFonts w:ascii="Arial Narrow" w:hAnsi="Arial Narrow"/>
                <w:color w:val="000000"/>
                <w:sz w:val="18"/>
              </w:rPr>
              <w:t>7</w:t>
            </w:r>
          </w:p>
        </w:tc>
        <w:tc>
          <w:tcPr>
            <w:tcW w:w="1488" w:type="dxa"/>
            <w:tcBorders>
              <w:top w:val="single" w:sz="4" w:space="0" w:color="auto"/>
              <w:left w:val="nil"/>
              <w:bottom w:val="single" w:sz="4" w:space="0" w:color="auto"/>
              <w:right w:val="nil"/>
            </w:tcBorders>
            <w:shd w:val="clear" w:color="auto" w:fill="auto"/>
            <w:vAlign w:val="center"/>
          </w:tcPr>
          <w:p w:rsidR="00AA127E" w:rsidRPr="00313291" w:rsidRDefault="00AA127E" w:rsidP="007E4CF8">
            <w:pPr>
              <w:spacing w:after="0"/>
              <w:ind w:firstLine="0"/>
              <w:jc w:val="right"/>
              <w:rPr>
                <w:rFonts w:ascii="Arial Narrow" w:hAnsi="Arial Narrow"/>
                <w:color w:val="000000"/>
                <w:sz w:val="18"/>
                <w:szCs w:val="18"/>
              </w:rPr>
            </w:pPr>
          </w:p>
        </w:tc>
      </w:tr>
      <w:tr w:rsidR="00AA127E" w:rsidRPr="005E35F0" w:rsidTr="00213E5B">
        <w:trPr>
          <w:trHeight w:val="255"/>
          <w:jc w:val="center"/>
        </w:trPr>
        <w:tc>
          <w:tcPr>
            <w:tcW w:w="588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left"/>
              <w:rPr>
                <w:rFonts w:ascii="Arial" w:hAnsi="Arial" w:cs="Arial"/>
                <w:color w:val="000000"/>
                <w:spacing w:val="6"/>
                <w:sz w:val="17"/>
                <w:szCs w:val="17"/>
              </w:rPr>
            </w:pPr>
            <w:r>
              <w:rPr>
                <w:rFonts w:ascii="Arial" w:hAnsi="Arial"/>
                <w:color w:val="000000"/>
                <w:spacing w:val="6"/>
                <w:sz w:val="17"/>
              </w:rPr>
              <w:t>Bete gabeko lanpostu hutsen ehunekoa</w:t>
            </w:r>
          </w:p>
        </w:tc>
        <w:tc>
          <w:tcPr>
            <w:tcW w:w="1333"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AA127E" w:rsidP="007E4CF8">
            <w:pPr>
              <w:spacing w:after="0"/>
              <w:ind w:firstLine="0"/>
              <w:jc w:val="center"/>
              <w:rPr>
                <w:rFonts w:ascii="Arial" w:hAnsi="Arial" w:cs="Arial"/>
                <w:color w:val="000000"/>
                <w:spacing w:val="6"/>
                <w:sz w:val="17"/>
                <w:szCs w:val="17"/>
              </w:rPr>
            </w:pPr>
          </w:p>
        </w:tc>
        <w:tc>
          <w:tcPr>
            <w:tcW w:w="1488" w:type="dxa"/>
            <w:tcBorders>
              <w:top w:val="single" w:sz="4" w:space="0" w:color="auto"/>
              <w:left w:val="nil"/>
              <w:bottom w:val="single" w:sz="4" w:space="0" w:color="auto"/>
              <w:right w:val="nil"/>
            </w:tcBorders>
            <w:shd w:val="clear" w:color="auto" w:fill="FABF8F" w:themeFill="accent6" w:themeFillTint="99"/>
            <w:vAlign w:val="center"/>
          </w:tcPr>
          <w:p w:rsidR="00AA127E" w:rsidRPr="005E35F0" w:rsidRDefault="0047196E" w:rsidP="007E4CF8">
            <w:pPr>
              <w:spacing w:after="0"/>
              <w:ind w:firstLine="0"/>
              <w:jc w:val="right"/>
              <w:rPr>
                <w:rFonts w:ascii="Arial" w:hAnsi="Arial" w:cs="Arial"/>
                <w:color w:val="000000"/>
                <w:spacing w:val="6"/>
                <w:sz w:val="17"/>
                <w:szCs w:val="17"/>
              </w:rPr>
            </w:pPr>
            <w:r>
              <w:rPr>
                <w:rFonts w:ascii="Arial" w:hAnsi="Arial"/>
                <w:color w:val="000000"/>
                <w:spacing w:val="6"/>
                <w:sz w:val="17"/>
              </w:rPr>
              <w:t>17</w:t>
            </w:r>
          </w:p>
        </w:tc>
      </w:tr>
    </w:tbl>
    <w:p w:rsidR="00DC0C50" w:rsidRDefault="00FA71C1" w:rsidP="0004479B">
      <w:pPr>
        <w:pStyle w:val="texto"/>
        <w:tabs>
          <w:tab w:val="left" w:pos="708"/>
        </w:tabs>
        <w:spacing w:before="240" w:after="160"/>
        <w:rPr>
          <w:spacing w:val="-2"/>
        </w:rPr>
      </w:pPr>
      <w:r>
        <w:t>Lanpostu guztien ehuneko 33 hutsik dago; horietatik, ehuneko 83 aldi bat</w:t>
      </w:r>
      <w:r>
        <w:t>e</w:t>
      </w:r>
      <w:r>
        <w:t xml:space="preserve">rako beteta dago, eta gainerako ehuneko 17ak bete gabe jarraitzen du. </w:t>
      </w:r>
    </w:p>
    <w:p w:rsidR="00AA127E" w:rsidRPr="00FE46D2" w:rsidRDefault="00FA71C1" w:rsidP="0004479B">
      <w:pPr>
        <w:pStyle w:val="texto"/>
        <w:tabs>
          <w:tab w:val="left" w:pos="708"/>
        </w:tabs>
        <w:spacing w:before="240" w:after="160"/>
        <w:rPr>
          <w:rFonts w:cs="Arial"/>
          <w:spacing w:val="-2"/>
        </w:rPr>
      </w:pPr>
      <w:r>
        <w:t>2017an ez zen onetsi lan-eskaintza publikorik.</w:t>
      </w:r>
    </w:p>
    <w:p w:rsidR="00AA127E" w:rsidRDefault="00AA127E" w:rsidP="0004479B">
      <w:pPr>
        <w:pStyle w:val="texto"/>
        <w:tabs>
          <w:tab w:val="left" w:pos="708"/>
        </w:tabs>
        <w:spacing w:after="160"/>
        <w:rPr>
          <w:rFonts w:cs="Arial"/>
        </w:rPr>
      </w:pPr>
      <w:r>
        <w:t>Egin den azterketatik honako alderdiak azpimarratu behar ditugu:</w:t>
      </w:r>
    </w:p>
    <w:p w:rsidR="00AA127E" w:rsidRPr="00F55075" w:rsidRDefault="00AA127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rPr>
      </w:pPr>
      <w:r>
        <w:t>2017ko irailean, honako hau argitaratu zen NAOn: “Barañaingo Udaleko funtzionario eta administrazio-kontratudunentzako enplegu-baldintzei buruzko 2017-2019 urteetarako akordioa”. Funtzionario publiko diren langileen e</w:t>
      </w:r>
      <w:r>
        <w:t>n</w:t>
      </w:r>
      <w:r>
        <w:t>plegu-baldintzei buruzko akordioei dagokienez, aplikatzekoa da Langileen E</w:t>
      </w:r>
      <w:r>
        <w:t>s</w:t>
      </w:r>
      <w:r>
        <w:t>tatutuaren 84. artikuluan xedatutakoa, eta kasuko administrazio publikoaren e</w:t>
      </w:r>
      <w:r>
        <w:t>s</w:t>
      </w:r>
      <w:r>
        <w:t xml:space="preserve">kumeneko gaietan egin daiteke. </w:t>
      </w:r>
    </w:p>
    <w:p w:rsidR="00AA127E" w:rsidRPr="00DD3EB1" w:rsidRDefault="00394D78" w:rsidP="0004479B">
      <w:pPr>
        <w:pStyle w:val="texto"/>
        <w:tabs>
          <w:tab w:val="clear" w:pos="2835"/>
          <w:tab w:val="clear" w:pos="3969"/>
          <w:tab w:val="clear" w:pos="5103"/>
          <w:tab w:val="clear" w:pos="6237"/>
          <w:tab w:val="clear" w:pos="7371"/>
        </w:tabs>
        <w:spacing w:after="160"/>
      </w:pPr>
      <w:r>
        <w:t>Akordioak konpentsaziorako ordain-kontzeptu batzuk jasotzen ditu, zehazki urtealdirako konpentsazio-poltsa bat eta emandako zerbitzuengatiko sari bat, gainditu egiten dutenak Langileen Estatutuan jasotzen dena, eta Udalak ezine</w:t>
      </w:r>
      <w:r>
        <w:t>z</w:t>
      </w:r>
      <w:r>
        <w:lastRenderedPageBreak/>
        <w:t>koa du lege-araubide hori aldatzea edo aplikatzekoa den araudiak jasotzen d</w:t>
      </w:r>
      <w:r>
        <w:t>i</w:t>
      </w:r>
      <w:r>
        <w:t>tuen ordainsariez bestelakoak diren ordainsariak ituntzea.</w:t>
      </w:r>
    </w:p>
    <w:p w:rsidR="00AA127E" w:rsidRPr="0044144B" w:rsidRDefault="00AA127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rFonts w:cs="Arial"/>
          <w:spacing w:val="8"/>
        </w:rPr>
      </w:pPr>
      <w:r>
        <w:t>2018ko urtarrilean argitaratu zen NAOn "Barañaingo Udaleko 2017tik 2019ra bitarteko hitzarmen kolektiboa, langile lan-kontratudunentzakoa". H</w:t>
      </w:r>
      <w:r>
        <w:t>i</w:t>
      </w:r>
      <w:r>
        <w:t>tzarmen horretan ez dira agertzen lansari-taula indardunak.</w:t>
      </w:r>
    </w:p>
    <w:p w:rsidR="00AA127E" w:rsidRPr="0080200F" w:rsidRDefault="00AA127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spacing w:val="10"/>
        </w:rPr>
      </w:pPr>
      <w:r>
        <w:t>Plantilla organikoan badaude lanpostuak izendapen bera baina araubide j</w:t>
      </w:r>
      <w:r>
        <w:t>u</w:t>
      </w:r>
      <w:r>
        <w:t>ridiko ezberdinak dituztenak, bai lan-kontratudun finkoak bai funtzionarioak ere badaudenez gero. Aplikatu beharreko hitzarmena ezberdina izateak lan-kontratudunenentzat eta funtzionarioentzat, esan nahi du ordainsari-araubidea ezberdina dutela, handiagoa izanik lan-kontratudun finkoen lanpostuetan fu</w:t>
      </w:r>
      <w:r>
        <w:t>n</w:t>
      </w:r>
      <w:r>
        <w:t>tzionarioenetan baino, eta hori lanbide-bereizketa justifikatugabe bat da.</w:t>
      </w:r>
    </w:p>
    <w:p w:rsidR="00AA127E" w:rsidRPr="0044144B" w:rsidRDefault="0047196E"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spacing w:val="8"/>
        </w:rPr>
      </w:pPr>
      <w:r>
        <w:t>Aldi baterako lan-kontratuko araubidean kontrataturiko 21 langile daude, eta administrazio-araubideko zazpi, batez beste 12 urteko antzinatasuna dut</w:t>
      </w:r>
      <w:r>
        <w:t>e</w:t>
      </w:r>
      <w:r>
        <w:t>nak eta plantillan egiturazko postuak betetzen ari direnak.</w:t>
      </w:r>
    </w:p>
    <w:p w:rsidR="00B77508" w:rsidRPr="0080200F" w:rsidRDefault="00B77508" w:rsidP="0004479B">
      <w:pPr>
        <w:pStyle w:val="texto"/>
        <w:numPr>
          <w:ilvl w:val="0"/>
          <w:numId w:val="2"/>
        </w:numPr>
        <w:tabs>
          <w:tab w:val="clear" w:pos="2835"/>
          <w:tab w:val="clear" w:pos="3969"/>
          <w:tab w:val="clear" w:pos="5103"/>
          <w:tab w:val="clear" w:pos="6237"/>
          <w:tab w:val="clear" w:pos="7371"/>
          <w:tab w:val="num" w:pos="-698"/>
          <w:tab w:val="left" w:pos="480"/>
          <w:tab w:val="num" w:pos="600"/>
          <w:tab w:val="num" w:pos="720"/>
          <w:tab w:val="num" w:pos="1320"/>
        </w:tabs>
        <w:spacing w:after="160"/>
        <w:ind w:left="0" w:firstLine="289"/>
        <w:rPr>
          <w:spacing w:val="10"/>
        </w:rPr>
      </w:pPr>
      <w:r>
        <w:t>Nomina-lagin baten berrikuspenean egiaztatu dugu ea administrazio-egoera eta ordainsariak bat ote zetozen plantilla organikoan ezarritakoarekin, eta m</w:t>
      </w:r>
      <w:r>
        <w:t>o</w:t>
      </w:r>
      <w:r>
        <w:t>duzkoa izan da egindako egiaztapenen emaitza.</w:t>
      </w:r>
    </w:p>
    <w:p w:rsidR="003B02E0" w:rsidRPr="0044144B" w:rsidRDefault="00394D78" w:rsidP="0004479B">
      <w:pPr>
        <w:pStyle w:val="texto"/>
        <w:tabs>
          <w:tab w:val="clear" w:pos="2835"/>
          <w:tab w:val="clear" w:pos="3969"/>
          <w:tab w:val="clear" w:pos="5103"/>
          <w:tab w:val="clear" w:pos="6237"/>
          <w:tab w:val="clear" w:pos="7371"/>
        </w:tabs>
        <w:spacing w:after="280"/>
        <w:rPr>
          <w:spacing w:val="8"/>
        </w:rPr>
      </w:pPr>
      <w:r>
        <w:t>Alabaina, tokiko poliziako ordutegien kontrolerako programa informatikoa ez da behar bezala erabiltzen, eta horrek galarazi egiten du egiazki egindako aparteko orduak kontrolatzea.</w:t>
      </w:r>
    </w:p>
    <w:p w:rsidR="00AA127E" w:rsidRPr="00960FAF" w:rsidRDefault="00AA127E" w:rsidP="0004479B">
      <w:pPr>
        <w:pStyle w:val="texto"/>
        <w:tabs>
          <w:tab w:val="clear" w:pos="2835"/>
          <w:tab w:val="clear" w:pos="3969"/>
          <w:tab w:val="clear" w:pos="5103"/>
          <w:tab w:val="clear" w:pos="6237"/>
          <w:tab w:val="clear" w:pos="7371"/>
        </w:tabs>
        <w:spacing w:after="160"/>
      </w:pPr>
      <w:r>
        <w:t>Gure gomendioak:</w:t>
      </w:r>
    </w:p>
    <w:p w:rsidR="00AA127E" w:rsidRPr="0062067C" w:rsidRDefault="00AA127E"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i/>
        </w:rPr>
        <w:t>Berrikus dadila “Barañaingo Udaleko eta haren erakunde autonomoetako funtzionario eta administrazio-kontratudunentzako enplegu-baldintzei buruzko 2017-2019 urteetarako akordioa”, eta itunak egokitu daitezela Udalaren esk</w:t>
      </w:r>
      <w:r>
        <w:rPr>
          <w:i/>
        </w:rPr>
        <w:t>u</w:t>
      </w:r>
      <w:r>
        <w:rPr>
          <w:i/>
        </w:rPr>
        <w:t>menekoak diren gaietara.</w:t>
      </w:r>
    </w:p>
    <w:p w:rsidR="00CF607B" w:rsidRDefault="00AA127E"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i/>
        </w:rPr>
        <w:t>Berrikus eta azter daitezela izendapen bera duten lanpostuetarako bi araubide juridiko desberdin egoteak ekartzen dituen ordainsari-diferentziak.</w:t>
      </w:r>
    </w:p>
    <w:p w:rsidR="00AF64BC" w:rsidRPr="00AF64BC" w:rsidRDefault="00AF64BC"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i/>
        </w:rPr>
        <w:t>Kasuko lan-eskaintza publikoak onestea eta egiturazko lanpostu hutset</w:t>
      </w:r>
      <w:r>
        <w:rPr>
          <w:i/>
        </w:rPr>
        <w:t>a</w:t>
      </w:r>
      <w:r>
        <w:rPr>
          <w:i/>
        </w:rPr>
        <w:t>rako deialdiak egitea, Estatuko aurrekontu orokorrei buruzko legeetan ezartzen diren berrezarpen-tasen eta enplegua egonkortzeko tasen ahalbideen arabera.</w:t>
      </w:r>
    </w:p>
    <w:p w:rsidR="00CF0F29" w:rsidRPr="001C7BD0" w:rsidRDefault="00CF607B" w:rsidP="0004479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i/>
        </w:rPr>
        <w:t>Jardunbide egokiak ezartzea tokiko poliziako lanaldiaren kontrol eta j</w:t>
      </w:r>
      <w:r>
        <w:rPr>
          <w:i/>
        </w:rPr>
        <w:t>a</w:t>
      </w:r>
      <w:r>
        <w:rPr>
          <w:i/>
        </w:rPr>
        <w:t>rraipenerako.</w:t>
      </w:r>
    </w:p>
    <w:p w:rsidR="0004479B" w:rsidRDefault="0004479B" w:rsidP="0004479B">
      <w:pPr>
        <w:pStyle w:val="texto"/>
        <w:tabs>
          <w:tab w:val="left" w:pos="708"/>
        </w:tabs>
        <w:spacing w:after="160"/>
      </w:pPr>
      <w:bookmarkStart w:id="118" w:name="_Toc430935369"/>
      <w:bookmarkStart w:id="119" w:name="_Toc455145999"/>
    </w:p>
    <w:p w:rsidR="00AA127E" w:rsidRPr="00BC13C3" w:rsidRDefault="00AA127E" w:rsidP="009A2F7C">
      <w:pPr>
        <w:pStyle w:val="atitulo3"/>
        <w:spacing w:before="360" w:after="220"/>
      </w:pPr>
      <w:r>
        <w:lastRenderedPageBreak/>
        <w:t xml:space="preserve">VI.5.4. Udalaren ondasun eta zerbitzuetan egindako </w:t>
      </w:r>
      <w:bookmarkEnd w:id="118"/>
      <w:bookmarkEnd w:id="119"/>
      <w:r>
        <w:t>gastu arruntak</w:t>
      </w:r>
    </w:p>
    <w:p w:rsidR="00AA127E" w:rsidRPr="002E5BB9" w:rsidRDefault="00AA127E" w:rsidP="00BF0632">
      <w:pPr>
        <w:pStyle w:val="texto"/>
        <w:tabs>
          <w:tab w:val="left" w:pos="708"/>
        </w:tabs>
      </w:pPr>
      <w:r>
        <w:t>2017an udalaren ondasun eta zerbitzuetan egindako gastu arruntak 3,91 m</w:t>
      </w:r>
      <w:r>
        <w:t>i</w:t>
      </w:r>
      <w:r>
        <w:t>lioi eurokoak izan ziren. 2017an aitortutako betebeharren guztizkoaren ehuneko 31 egiten dute. Haien betetze-maila behin betiko kredituen ehuneko 94koa izan da, eta ehuneko 4 egin zuten gora 2016arekin alderatuta.</w:t>
      </w:r>
    </w:p>
    <w:p w:rsidR="00AA127E" w:rsidRDefault="00AA127E" w:rsidP="00BF0632">
      <w:pPr>
        <w:pStyle w:val="texto"/>
        <w:tabs>
          <w:tab w:val="clear" w:pos="2835"/>
          <w:tab w:val="clear" w:pos="3969"/>
          <w:tab w:val="clear" w:pos="5103"/>
          <w:tab w:val="clear" w:pos="6237"/>
          <w:tab w:val="clear" w:pos="7371"/>
        </w:tabs>
      </w:pPr>
      <w:r>
        <w:t>Honako hauen lagin bat berrikusi dugu:</w:t>
      </w:r>
    </w:p>
    <w:p w:rsidR="00AA127E" w:rsidRPr="006F220F" w:rsidRDefault="0096367A" w:rsidP="00F379A4">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rPr>
          <w:rFonts w:cs="Arial"/>
          <w:spacing w:val="4"/>
        </w:rPr>
      </w:pPr>
      <w:r>
        <w:t>Gastu-partidak</w:t>
      </w:r>
    </w:p>
    <w:tbl>
      <w:tblPr>
        <w:tblW w:w="8873"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947"/>
        <w:gridCol w:w="3926"/>
      </w:tblGrid>
      <w:tr w:rsidR="00AA127E" w:rsidRPr="006F220F" w:rsidTr="00F379A4">
        <w:trPr>
          <w:trHeight w:val="340"/>
          <w:jc w:val="center"/>
        </w:trPr>
        <w:tc>
          <w:tcPr>
            <w:tcW w:w="4947" w:type="dxa"/>
            <w:tcBorders>
              <w:top w:val="single" w:sz="4" w:space="0" w:color="auto"/>
              <w:bottom w:val="single" w:sz="4" w:space="0" w:color="auto"/>
            </w:tcBorders>
            <w:shd w:val="clear" w:color="000000" w:fill="FABF8F"/>
            <w:noWrap/>
            <w:vAlign w:val="center"/>
            <w:hideMark/>
          </w:tcPr>
          <w:p w:rsidR="00AA127E" w:rsidRPr="006F220F" w:rsidRDefault="00AA127E" w:rsidP="007E4CF8">
            <w:pPr>
              <w:spacing w:after="0"/>
              <w:ind w:firstLine="0"/>
              <w:jc w:val="left"/>
              <w:rPr>
                <w:rFonts w:ascii="Arial" w:hAnsi="Arial" w:cs="Arial"/>
                <w:bCs/>
                <w:color w:val="000000"/>
                <w:sz w:val="17"/>
                <w:szCs w:val="17"/>
              </w:rPr>
            </w:pPr>
            <w:r>
              <w:rPr>
                <w:rFonts w:ascii="Arial" w:hAnsi="Arial"/>
                <w:color w:val="000000"/>
                <w:sz w:val="17"/>
              </w:rPr>
              <w:t>Aurrekontu-partida</w:t>
            </w:r>
          </w:p>
        </w:tc>
        <w:tc>
          <w:tcPr>
            <w:tcW w:w="3926" w:type="dxa"/>
            <w:tcBorders>
              <w:top w:val="single" w:sz="4" w:space="0" w:color="auto"/>
              <w:bottom w:val="single" w:sz="4" w:space="0" w:color="auto"/>
            </w:tcBorders>
            <w:shd w:val="clear" w:color="000000" w:fill="FABF8F"/>
            <w:noWrap/>
            <w:vAlign w:val="center"/>
            <w:hideMark/>
          </w:tcPr>
          <w:p w:rsidR="00AA127E" w:rsidRPr="006F220F" w:rsidRDefault="00AA127E" w:rsidP="007E4CF8">
            <w:pPr>
              <w:spacing w:after="0"/>
              <w:ind w:firstLine="0"/>
              <w:jc w:val="right"/>
              <w:rPr>
                <w:rFonts w:ascii="Arial" w:hAnsi="Arial" w:cs="Arial"/>
                <w:bCs/>
                <w:color w:val="000000"/>
                <w:sz w:val="17"/>
                <w:szCs w:val="17"/>
              </w:rPr>
            </w:pPr>
            <w:r>
              <w:rPr>
                <w:rFonts w:ascii="Arial" w:hAnsi="Arial"/>
                <w:color w:val="000000"/>
                <w:sz w:val="17"/>
              </w:rPr>
              <w:t>2017ko betebehar aitortuak</w:t>
            </w:r>
          </w:p>
        </w:tc>
      </w:tr>
      <w:tr w:rsidR="00AA127E" w:rsidRPr="00850927" w:rsidTr="00F379A4">
        <w:trPr>
          <w:trHeight w:val="255"/>
          <w:jc w:val="center"/>
        </w:trPr>
        <w:tc>
          <w:tcPr>
            <w:tcW w:w="4947" w:type="dxa"/>
            <w:tcBorders>
              <w:top w:val="single" w:sz="4" w:space="0" w:color="auto"/>
            </w:tcBorders>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Kale-garbiketako kontratua</w:t>
            </w:r>
          </w:p>
        </w:tc>
        <w:tc>
          <w:tcPr>
            <w:tcW w:w="3926" w:type="dxa"/>
            <w:tcBorders>
              <w:top w:val="single" w:sz="4" w:space="0" w:color="auto"/>
            </w:tcBorders>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675.811</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Ikastetxe publikoen garbiketa</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452.510</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Argiteria publikorako elektrizitatea</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221.250</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Kirol instalazioetarako beste kontratazio batzuk</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182.614</w:t>
            </w:r>
          </w:p>
        </w:tc>
      </w:tr>
      <w:tr w:rsidR="00AA127E" w:rsidRPr="00850927" w:rsidTr="00F379A4">
        <w:trPr>
          <w:trHeight w:val="255"/>
          <w:jc w:val="center"/>
        </w:trPr>
        <w:tc>
          <w:tcPr>
            <w:tcW w:w="4947" w:type="dxa"/>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Baragazte: kudeaketa eta jarduerak</w:t>
            </w:r>
          </w:p>
        </w:tc>
        <w:tc>
          <w:tcPr>
            <w:tcW w:w="3926" w:type="dxa"/>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130.073</w:t>
            </w:r>
          </w:p>
        </w:tc>
      </w:tr>
      <w:tr w:rsidR="00AA127E" w:rsidRPr="00850927" w:rsidTr="00F379A4">
        <w:trPr>
          <w:trHeight w:val="255"/>
          <w:jc w:val="center"/>
        </w:trPr>
        <w:tc>
          <w:tcPr>
            <w:tcW w:w="4947" w:type="dxa"/>
            <w:tcBorders>
              <w:bottom w:val="single" w:sz="2" w:space="0" w:color="auto"/>
            </w:tcBorders>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Bestelako kontratazioak, partaidetza-kirola</w:t>
            </w:r>
          </w:p>
        </w:tc>
        <w:tc>
          <w:tcPr>
            <w:tcW w:w="3926" w:type="dxa"/>
            <w:tcBorders>
              <w:bottom w:val="single" w:sz="2" w:space="0" w:color="auto"/>
            </w:tcBorders>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117.482</w:t>
            </w:r>
          </w:p>
        </w:tc>
      </w:tr>
      <w:tr w:rsidR="00AA127E" w:rsidRPr="00850927" w:rsidTr="00F379A4">
        <w:trPr>
          <w:trHeight w:val="255"/>
          <w:jc w:val="center"/>
        </w:trPr>
        <w:tc>
          <w:tcPr>
            <w:tcW w:w="4947" w:type="dxa"/>
            <w:tcBorders>
              <w:bottom w:val="single" w:sz="4" w:space="0" w:color="auto"/>
            </w:tcBorders>
            <w:shd w:val="clear" w:color="auto" w:fill="auto"/>
            <w:vAlign w:val="center"/>
            <w:hideMark/>
          </w:tcPr>
          <w:p w:rsidR="00AA127E" w:rsidRPr="00850927" w:rsidRDefault="00AA127E" w:rsidP="007E4CF8">
            <w:pPr>
              <w:spacing w:after="0"/>
              <w:ind w:firstLine="0"/>
              <w:jc w:val="left"/>
              <w:rPr>
                <w:rFonts w:ascii="Arial Narrow" w:hAnsi="Arial Narrow" w:cs="Arial"/>
                <w:color w:val="000000"/>
                <w:sz w:val="17"/>
                <w:szCs w:val="17"/>
              </w:rPr>
            </w:pPr>
            <w:r>
              <w:rPr>
                <w:rFonts w:ascii="Arial Narrow" w:hAnsi="Arial Narrow"/>
                <w:color w:val="000000"/>
                <w:sz w:val="17"/>
              </w:rPr>
              <w:t>Bestelako kontratazioak, etxez etxeko laguntza</w:t>
            </w:r>
          </w:p>
        </w:tc>
        <w:tc>
          <w:tcPr>
            <w:tcW w:w="3926" w:type="dxa"/>
            <w:tcBorders>
              <w:bottom w:val="single" w:sz="4" w:space="0" w:color="auto"/>
            </w:tcBorders>
            <w:shd w:val="clear" w:color="auto" w:fill="auto"/>
            <w:vAlign w:val="center"/>
            <w:hideMark/>
          </w:tcPr>
          <w:p w:rsidR="00AA127E" w:rsidRPr="00850927" w:rsidRDefault="00AA127E" w:rsidP="007E4CF8">
            <w:pPr>
              <w:spacing w:after="0"/>
              <w:ind w:firstLine="0"/>
              <w:jc w:val="right"/>
              <w:rPr>
                <w:rFonts w:ascii="Arial Narrow" w:hAnsi="Arial Narrow" w:cs="Arial"/>
                <w:color w:val="000000"/>
                <w:sz w:val="17"/>
                <w:szCs w:val="17"/>
              </w:rPr>
            </w:pPr>
            <w:r>
              <w:rPr>
                <w:rFonts w:ascii="Arial Narrow" w:hAnsi="Arial Narrow"/>
                <w:color w:val="000000"/>
                <w:sz w:val="17"/>
              </w:rPr>
              <w:t>106.587</w:t>
            </w:r>
          </w:p>
        </w:tc>
      </w:tr>
    </w:tbl>
    <w:p w:rsidR="00AA127E" w:rsidRPr="006F220F" w:rsidRDefault="00AA127E" w:rsidP="009A2F7C">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before="240" w:after="240"/>
        <w:ind w:left="0" w:firstLine="289"/>
        <w:rPr>
          <w:rFonts w:cs="Arial"/>
          <w:spacing w:val="4"/>
        </w:rPr>
      </w:pPr>
      <w:r>
        <w:t>Esleitutako kontratuak</w:t>
      </w:r>
    </w:p>
    <w:tbl>
      <w:tblPr>
        <w:tblW w:w="8819" w:type="dxa"/>
        <w:jc w:val="center"/>
        <w:tblLayout w:type="fixed"/>
        <w:tblCellMar>
          <w:left w:w="70" w:type="dxa"/>
          <w:right w:w="70" w:type="dxa"/>
        </w:tblCellMar>
        <w:tblLook w:val="04A0" w:firstRow="1" w:lastRow="0" w:firstColumn="1" w:lastColumn="0" w:noHBand="0" w:noVBand="1"/>
      </w:tblPr>
      <w:tblGrid>
        <w:gridCol w:w="2977"/>
        <w:gridCol w:w="2163"/>
        <w:gridCol w:w="765"/>
        <w:gridCol w:w="1040"/>
        <w:gridCol w:w="1165"/>
        <w:gridCol w:w="709"/>
      </w:tblGrid>
      <w:tr w:rsidR="00AA127E" w:rsidRPr="00850927" w:rsidTr="00022359">
        <w:trPr>
          <w:trHeight w:val="340"/>
          <w:jc w:val="center"/>
        </w:trPr>
        <w:tc>
          <w:tcPr>
            <w:tcW w:w="2977"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6F220F">
            <w:pPr>
              <w:spacing w:after="0"/>
              <w:ind w:firstLine="0"/>
              <w:jc w:val="left"/>
              <w:rPr>
                <w:rFonts w:ascii="Arial" w:hAnsi="Arial" w:cs="Arial"/>
                <w:color w:val="000000"/>
                <w:sz w:val="16"/>
                <w:szCs w:val="16"/>
              </w:rPr>
            </w:pPr>
            <w:r>
              <w:rPr>
                <w:rFonts w:ascii="Arial" w:hAnsi="Arial"/>
                <w:color w:val="000000"/>
                <w:sz w:val="16"/>
              </w:rPr>
              <w:t>Kontratua</w:t>
            </w:r>
          </w:p>
        </w:tc>
        <w:tc>
          <w:tcPr>
            <w:tcW w:w="2163"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6F220F">
            <w:pPr>
              <w:spacing w:after="0"/>
              <w:ind w:firstLine="0"/>
              <w:jc w:val="left"/>
              <w:rPr>
                <w:rFonts w:ascii="Arial" w:hAnsi="Arial" w:cs="Arial"/>
                <w:color w:val="000000"/>
                <w:sz w:val="16"/>
                <w:szCs w:val="16"/>
              </w:rPr>
            </w:pPr>
            <w:r>
              <w:rPr>
                <w:rFonts w:ascii="Arial" w:hAnsi="Arial"/>
                <w:color w:val="000000"/>
                <w:sz w:val="16"/>
              </w:rPr>
              <w:t>Prozedura</w:t>
            </w:r>
          </w:p>
        </w:tc>
        <w:tc>
          <w:tcPr>
            <w:tcW w:w="765"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center"/>
              <w:rPr>
                <w:rFonts w:ascii="Arial" w:hAnsi="Arial" w:cs="Arial"/>
                <w:color w:val="000000"/>
                <w:sz w:val="16"/>
                <w:szCs w:val="16"/>
              </w:rPr>
            </w:pPr>
            <w:r>
              <w:rPr>
                <w:rFonts w:ascii="Arial" w:hAnsi="Arial"/>
                <w:color w:val="000000"/>
                <w:sz w:val="16"/>
              </w:rPr>
              <w:t>Zenbat lizit</w:t>
            </w:r>
            <w:r>
              <w:rPr>
                <w:rFonts w:ascii="Arial" w:hAnsi="Arial"/>
                <w:color w:val="000000"/>
                <w:sz w:val="16"/>
              </w:rPr>
              <w:t>a</w:t>
            </w:r>
            <w:r>
              <w:rPr>
                <w:rFonts w:ascii="Arial" w:hAnsi="Arial"/>
                <w:color w:val="000000"/>
                <w:sz w:val="16"/>
              </w:rPr>
              <w:t>tzaile</w:t>
            </w:r>
          </w:p>
        </w:tc>
        <w:tc>
          <w:tcPr>
            <w:tcW w:w="1040"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right"/>
              <w:rPr>
                <w:rFonts w:ascii="Arial" w:hAnsi="Arial" w:cs="Arial"/>
                <w:color w:val="000000"/>
                <w:sz w:val="16"/>
                <w:szCs w:val="16"/>
              </w:rPr>
            </w:pPr>
            <w:r>
              <w:rPr>
                <w:rFonts w:ascii="Arial" w:hAnsi="Arial"/>
                <w:color w:val="000000"/>
                <w:sz w:val="16"/>
              </w:rPr>
              <w:t>Lizitazioaren zenbatekoa (BEZik gabe)</w:t>
            </w:r>
          </w:p>
        </w:tc>
        <w:tc>
          <w:tcPr>
            <w:tcW w:w="1165"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right"/>
              <w:rPr>
                <w:rFonts w:ascii="Arial" w:hAnsi="Arial" w:cs="Arial"/>
                <w:color w:val="000000"/>
                <w:sz w:val="16"/>
                <w:szCs w:val="16"/>
              </w:rPr>
            </w:pPr>
            <w:r>
              <w:rPr>
                <w:rFonts w:ascii="Arial" w:hAnsi="Arial"/>
                <w:color w:val="000000"/>
                <w:sz w:val="16"/>
              </w:rPr>
              <w:t>Esleipenaren zenbatekoa (BEZik gabe)</w:t>
            </w:r>
          </w:p>
        </w:tc>
        <w:tc>
          <w:tcPr>
            <w:tcW w:w="709" w:type="dxa"/>
            <w:tcBorders>
              <w:top w:val="single" w:sz="4" w:space="0" w:color="auto"/>
              <w:left w:val="nil"/>
              <w:bottom w:val="single" w:sz="4" w:space="0" w:color="auto"/>
              <w:right w:val="nil"/>
            </w:tcBorders>
            <w:shd w:val="clear" w:color="000000" w:fill="FABF8F"/>
            <w:vAlign w:val="center"/>
            <w:hideMark/>
          </w:tcPr>
          <w:p w:rsidR="00AA127E" w:rsidRPr="00850927" w:rsidRDefault="00AA127E" w:rsidP="00022359">
            <w:pPr>
              <w:spacing w:after="0"/>
              <w:ind w:firstLine="0"/>
              <w:jc w:val="right"/>
              <w:rPr>
                <w:rFonts w:ascii="Arial" w:hAnsi="Arial" w:cs="Arial"/>
                <w:color w:val="000000"/>
                <w:sz w:val="16"/>
                <w:szCs w:val="16"/>
              </w:rPr>
            </w:pPr>
            <w:r>
              <w:rPr>
                <w:rFonts w:ascii="Arial" w:hAnsi="Arial"/>
                <w:color w:val="000000"/>
                <w:sz w:val="16"/>
              </w:rPr>
              <w:t>Beh</w:t>
            </w:r>
            <w:r>
              <w:rPr>
                <w:rFonts w:ascii="Arial" w:hAnsi="Arial"/>
                <w:color w:val="000000"/>
                <w:sz w:val="16"/>
              </w:rPr>
              <w:t>e</w:t>
            </w:r>
            <w:r>
              <w:rPr>
                <w:rFonts w:ascii="Arial" w:hAnsi="Arial"/>
                <w:color w:val="000000"/>
                <w:sz w:val="16"/>
              </w:rPr>
              <w:t>rapena</w:t>
            </w:r>
          </w:p>
        </w:tc>
      </w:tr>
      <w:tr w:rsidR="00AA127E" w:rsidRPr="00F379A4" w:rsidTr="00022359">
        <w:trPr>
          <w:trHeight w:val="284"/>
          <w:jc w:val="center"/>
        </w:trPr>
        <w:tc>
          <w:tcPr>
            <w:tcW w:w="2977"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Barañaingo kultur ondare immaterialaren ikus-entzunezko artxibategia</w:t>
            </w:r>
          </w:p>
        </w:tc>
        <w:tc>
          <w:tcPr>
            <w:tcW w:w="2163"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5"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rPr>
            </w:pPr>
            <w:r>
              <w:rPr>
                <w:rFonts w:ascii="Arial Narrow" w:hAnsi="Arial Narrow"/>
                <w:color w:val="000000"/>
                <w:sz w:val="16"/>
              </w:rPr>
              <w:t>1</w:t>
            </w:r>
          </w:p>
        </w:tc>
        <w:tc>
          <w:tcPr>
            <w:tcW w:w="1040"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10.044</w:t>
            </w:r>
          </w:p>
        </w:tc>
        <w:tc>
          <w:tcPr>
            <w:tcW w:w="1165" w:type="dxa"/>
            <w:tcBorders>
              <w:top w:val="single" w:sz="4"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10.044</w:t>
            </w:r>
          </w:p>
        </w:tc>
        <w:tc>
          <w:tcPr>
            <w:tcW w:w="709" w:type="dxa"/>
            <w:tcBorders>
              <w:top w:val="single" w:sz="4" w:space="0" w:color="auto"/>
              <w:left w:val="nil"/>
              <w:bottom w:val="single" w:sz="2" w:space="0" w:color="auto"/>
              <w:right w:val="nil"/>
            </w:tcBorders>
            <w:shd w:val="clear" w:color="auto" w:fill="auto"/>
            <w:noWrap/>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w:t>
            </w:r>
          </w:p>
        </w:tc>
      </w:tr>
      <w:tr w:rsidR="00AA127E" w:rsidRPr="00F379A4" w:rsidTr="00022359">
        <w:trPr>
          <w:trHeight w:val="284"/>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Helduen eta Hirugarren Adinekoen Kirolaren eta Kirol Eskolen Kudeaketa</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Irekia, Europar Batasunean publ</w:t>
            </w:r>
            <w:r>
              <w:rPr>
                <w:rFonts w:ascii="Arial Narrow" w:hAnsi="Arial Narrow"/>
                <w:color w:val="000000"/>
                <w:sz w:val="16"/>
              </w:rPr>
              <w:t>i</w:t>
            </w:r>
            <w:r>
              <w:rPr>
                <w:rFonts w:ascii="Arial Narrow" w:hAnsi="Arial Narrow"/>
                <w:color w:val="000000"/>
                <w:sz w:val="16"/>
              </w:rPr>
              <w:t>zitaterik egin gabea</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rPr>
            </w:pPr>
            <w:r>
              <w:rPr>
                <w:rFonts w:ascii="Arial Narrow" w:hAnsi="Arial Narrow"/>
                <w:color w:val="000000"/>
                <w:sz w:val="16"/>
              </w:rPr>
              <w:t>2</w:t>
            </w:r>
          </w:p>
        </w:tc>
        <w:tc>
          <w:tcPr>
            <w:tcW w:w="1040"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130.576</w:t>
            </w:r>
          </w:p>
        </w:tc>
        <w:tc>
          <w:tcPr>
            <w:tcW w:w="11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120.232</w:t>
            </w:r>
          </w:p>
        </w:tc>
        <w:tc>
          <w:tcPr>
            <w:tcW w:w="709"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8</w:t>
            </w:r>
          </w:p>
        </w:tc>
      </w:tr>
      <w:tr w:rsidR="00AA127E" w:rsidRPr="00F379A4" w:rsidTr="00022359">
        <w:trPr>
          <w:trHeight w:val="284"/>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Udal Eraikinetako Alarma-Sistemen Mantentzea</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rPr>
            </w:pPr>
            <w:r>
              <w:rPr>
                <w:rFonts w:ascii="Arial Narrow" w:hAnsi="Arial Narrow"/>
                <w:color w:val="000000"/>
                <w:sz w:val="16"/>
              </w:rPr>
              <w:t>5</w:t>
            </w:r>
          </w:p>
        </w:tc>
        <w:tc>
          <w:tcPr>
            <w:tcW w:w="1040" w:type="dxa"/>
            <w:tcBorders>
              <w:top w:val="single" w:sz="2" w:space="0" w:color="auto"/>
              <w:left w:val="nil"/>
              <w:bottom w:val="single" w:sz="2" w:space="0" w:color="auto"/>
              <w:right w:val="nil"/>
            </w:tcBorders>
            <w:shd w:val="clear" w:color="auto" w:fill="auto"/>
            <w:vAlign w:val="center"/>
          </w:tcPr>
          <w:p w:rsidR="00AA127E" w:rsidRPr="00915B49" w:rsidRDefault="00915B49" w:rsidP="00022359">
            <w:pPr>
              <w:spacing w:after="0"/>
              <w:ind w:firstLine="0"/>
              <w:jc w:val="right"/>
              <w:rPr>
                <w:rFonts w:ascii="Arial Narrow" w:hAnsi="Arial Narrow"/>
                <w:sz w:val="16"/>
                <w:szCs w:val="16"/>
              </w:rPr>
            </w:pPr>
            <w:r>
              <w:rPr>
                <w:rFonts w:ascii="Arial Narrow" w:hAnsi="Arial Narrow"/>
                <w:sz w:val="16"/>
              </w:rPr>
              <w:t>2.478</w:t>
            </w:r>
          </w:p>
        </w:tc>
        <w:tc>
          <w:tcPr>
            <w:tcW w:w="1165" w:type="dxa"/>
            <w:tcBorders>
              <w:top w:val="single" w:sz="2" w:space="0" w:color="auto"/>
              <w:left w:val="nil"/>
              <w:bottom w:val="single" w:sz="2" w:space="0" w:color="auto"/>
              <w:right w:val="nil"/>
            </w:tcBorders>
            <w:shd w:val="clear" w:color="auto" w:fill="auto"/>
            <w:vAlign w:val="center"/>
          </w:tcPr>
          <w:p w:rsidR="00AA127E" w:rsidRPr="00915B49" w:rsidRDefault="00915B49" w:rsidP="00022359">
            <w:pPr>
              <w:spacing w:after="0"/>
              <w:ind w:firstLine="0"/>
              <w:jc w:val="right"/>
              <w:rPr>
                <w:rFonts w:ascii="Arial Narrow" w:hAnsi="Arial Narrow"/>
                <w:sz w:val="16"/>
                <w:szCs w:val="16"/>
              </w:rPr>
            </w:pPr>
            <w:r>
              <w:rPr>
                <w:rFonts w:ascii="Arial Narrow" w:hAnsi="Arial Narrow"/>
                <w:sz w:val="16"/>
              </w:rPr>
              <w:t>2.478</w:t>
            </w:r>
          </w:p>
        </w:tc>
        <w:tc>
          <w:tcPr>
            <w:tcW w:w="709" w:type="dxa"/>
            <w:tcBorders>
              <w:top w:val="single" w:sz="2" w:space="0" w:color="auto"/>
              <w:left w:val="nil"/>
              <w:bottom w:val="single" w:sz="2" w:space="0" w:color="auto"/>
              <w:right w:val="nil"/>
            </w:tcBorders>
            <w:shd w:val="clear" w:color="auto" w:fill="auto"/>
            <w:noWrap/>
            <w:vAlign w:val="center"/>
            <w:hideMark/>
          </w:tcPr>
          <w:p w:rsidR="00AA127E" w:rsidRPr="00F379A4" w:rsidRDefault="00915B49" w:rsidP="00022359">
            <w:pPr>
              <w:spacing w:after="0"/>
              <w:ind w:firstLine="0"/>
              <w:jc w:val="right"/>
              <w:rPr>
                <w:rFonts w:ascii="Arial Narrow" w:hAnsi="Arial Narrow"/>
                <w:color w:val="000000"/>
                <w:sz w:val="16"/>
                <w:szCs w:val="16"/>
              </w:rPr>
            </w:pPr>
            <w:r>
              <w:rPr>
                <w:rFonts w:ascii="Arial Narrow" w:hAnsi="Arial Narrow"/>
                <w:color w:val="000000"/>
                <w:sz w:val="16"/>
              </w:rPr>
              <w:t>-</w:t>
            </w:r>
          </w:p>
        </w:tc>
      </w:tr>
      <w:tr w:rsidR="00AA127E" w:rsidRPr="00F379A4" w:rsidTr="00022359">
        <w:trPr>
          <w:trHeight w:val="284"/>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Jaietarako orkestrak, 2017</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rPr>
            </w:pPr>
            <w:r>
              <w:rPr>
                <w:rFonts w:ascii="Arial Narrow" w:hAnsi="Arial Narrow"/>
                <w:color w:val="000000"/>
                <w:sz w:val="16"/>
              </w:rPr>
              <w:t>2</w:t>
            </w:r>
          </w:p>
        </w:tc>
        <w:tc>
          <w:tcPr>
            <w:tcW w:w="1040"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11.570</w:t>
            </w:r>
          </w:p>
        </w:tc>
        <w:tc>
          <w:tcPr>
            <w:tcW w:w="11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9.650</w:t>
            </w:r>
          </w:p>
        </w:tc>
        <w:tc>
          <w:tcPr>
            <w:tcW w:w="709"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17</w:t>
            </w:r>
          </w:p>
        </w:tc>
      </w:tr>
      <w:tr w:rsidR="00AA127E" w:rsidRPr="00F379A4" w:rsidTr="00022359">
        <w:trPr>
          <w:trHeight w:val="300"/>
          <w:jc w:val="center"/>
        </w:trPr>
        <w:tc>
          <w:tcPr>
            <w:tcW w:w="2977"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Etxez etxeko laguntzako zerbitzuaren erabiltza</w:t>
            </w:r>
            <w:r>
              <w:rPr>
                <w:rFonts w:ascii="Arial Narrow" w:hAnsi="Arial Narrow"/>
                <w:color w:val="000000"/>
                <w:sz w:val="16"/>
              </w:rPr>
              <w:t>i</w:t>
            </w:r>
            <w:r>
              <w:rPr>
                <w:rFonts w:ascii="Arial Narrow" w:hAnsi="Arial Narrow"/>
                <w:color w:val="000000"/>
                <w:sz w:val="16"/>
              </w:rPr>
              <w:t xml:space="preserve">leentzako elikadura-zerbitzua </w:t>
            </w:r>
          </w:p>
        </w:tc>
        <w:tc>
          <w:tcPr>
            <w:tcW w:w="2163"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rPr>
            </w:pPr>
            <w:r>
              <w:rPr>
                <w:rFonts w:ascii="Arial Narrow" w:hAnsi="Arial Narrow"/>
                <w:color w:val="000000"/>
                <w:sz w:val="16"/>
              </w:rPr>
              <w:t>1</w:t>
            </w:r>
          </w:p>
        </w:tc>
        <w:tc>
          <w:tcPr>
            <w:tcW w:w="1040"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24.950</w:t>
            </w:r>
          </w:p>
        </w:tc>
        <w:tc>
          <w:tcPr>
            <w:tcW w:w="1165"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24.900</w:t>
            </w:r>
          </w:p>
        </w:tc>
        <w:tc>
          <w:tcPr>
            <w:tcW w:w="709" w:type="dxa"/>
            <w:tcBorders>
              <w:top w:val="single" w:sz="2" w:space="0" w:color="auto"/>
              <w:left w:val="nil"/>
              <w:bottom w:val="single" w:sz="2"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0,2</w:t>
            </w:r>
          </w:p>
        </w:tc>
      </w:tr>
      <w:tr w:rsidR="00AA127E" w:rsidRPr="00F379A4" w:rsidTr="00022359">
        <w:trPr>
          <w:trHeight w:val="284"/>
          <w:jc w:val="center"/>
        </w:trPr>
        <w:tc>
          <w:tcPr>
            <w:tcW w:w="2977"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Immigrazio-teknikaria</w:t>
            </w:r>
          </w:p>
        </w:tc>
        <w:tc>
          <w:tcPr>
            <w:tcW w:w="2163"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6F220F">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5"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022359">
            <w:pPr>
              <w:spacing w:after="0"/>
              <w:ind w:firstLine="0"/>
              <w:jc w:val="center"/>
              <w:rPr>
                <w:rFonts w:ascii="Arial Narrow" w:hAnsi="Arial Narrow"/>
                <w:color w:val="000000"/>
                <w:sz w:val="16"/>
                <w:szCs w:val="16"/>
              </w:rPr>
            </w:pPr>
            <w:r>
              <w:rPr>
                <w:rFonts w:ascii="Arial Narrow" w:hAnsi="Arial Narrow"/>
                <w:color w:val="000000"/>
                <w:sz w:val="16"/>
              </w:rPr>
              <w:t>1</w:t>
            </w:r>
          </w:p>
        </w:tc>
        <w:tc>
          <w:tcPr>
            <w:tcW w:w="1040" w:type="dxa"/>
            <w:tcBorders>
              <w:top w:val="single" w:sz="2" w:space="0" w:color="auto"/>
              <w:left w:val="nil"/>
              <w:bottom w:val="single" w:sz="4" w:space="0" w:color="auto"/>
              <w:right w:val="nil"/>
            </w:tcBorders>
            <w:shd w:val="clear" w:color="auto" w:fill="auto"/>
            <w:vAlign w:val="center"/>
            <w:hideMark/>
          </w:tcPr>
          <w:p w:rsidR="00AA127E" w:rsidRPr="00F379A4" w:rsidRDefault="00AA127E" w:rsidP="00022359">
            <w:pPr>
              <w:spacing w:after="0"/>
              <w:ind w:firstLine="0"/>
              <w:jc w:val="right"/>
              <w:rPr>
                <w:rFonts w:ascii="Arial Narrow" w:hAnsi="Arial Narrow"/>
                <w:color w:val="000000"/>
                <w:sz w:val="16"/>
                <w:szCs w:val="16"/>
              </w:rPr>
            </w:pPr>
            <w:r>
              <w:rPr>
                <w:rFonts w:ascii="Arial Narrow" w:hAnsi="Arial Narrow"/>
                <w:color w:val="000000"/>
                <w:sz w:val="16"/>
              </w:rPr>
              <w:t>18.800</w:t>
            </w:r>
          </w:p>
        </w:tc>
        <w:tc>
          <w:tcPr>
            <w:tcW w:w="1165" w:type="dxa"/>
            <w:tcBorders>
              <w:top w:val="single" w:sz="2" w:space="0" w:color="auto"/>
              <w:left w:val="nil"/>
              <w:bottom w:val="single" w:sz="4" w:space="0" w:color="auto"/>
              <w:right w:val="nil"/>
            </w:tcBorders>
            <w:shd w:val="clear" w:color="auto" w:fill="auto"/>
            <w:vAlign w:val="center"/>
            <w:hideMark/>
          </w:tcPr>
          <w:p w:rsidR="00AA127E" w:rsidRPr="00F379A4" w:rsidRDefault="00915B49" w:rsidP="00022359">
            <w:pPr>
              <w:spacing w:after="0"/>
              <w:ind w:firstLine="0"/>
              <w:jc w:val="right"/>
              <w:rPr>
                <w:rFonts w:ascii="Arial Narrow" w:hAnsi="Arial Narrow"/>
                <w:color w:val="000000"/>
                <w:sz w:val="16"/>
                <w:szCs w:val="16"/>
              </w:rPr>
            </w:pPr>
            <w:r>
              <w:rPr>
                <w:rFonts w:ascii="Arial Narrow" w:hAnsi="Arial Narrow"/>
                <w:color w:val="000000"/>
                <w:sz w:val="16"/>
              </w:rPr>
              <w:t>17.600</w:t>
            </w:r>
          </w:p>
        </w:tc>
        <w:tc>
          <w:tcPr>
            <w:tcW w:w="709" w:type="dxa"/>
            <w:tcBorders>
              <w:top w:val="single" w:sz="2" w:space="0" w:color="auto"/>
              <w:left w:val="nil"/>
              <w:bottom w:val="single" w:sz="4" w:space="0" w:color="auto"/>
              <w:right w:val="nil"/>
            </w:tcBorders>
            <w:shd w:val="clear" w:color="auto" w:fill="auto"/>
            <w:vAlign w:val="center"/>
            <w:hideMark/>
          </w:tcPr>
          <w:p w:rsidR="00AA127E" w:rsidRPr="00F379A4" w:rsidRDefault="00915B49" w:rsidP="00022359">
            <w:pPr>
              <w:spacing w:after="0"/>
              <w:ind w:firstLine="0"/>
              <w:jc w:val="right"/>
              <w:rPr>
                <w:rFonts w:ascii="Arial Narrow" w:hAnsi="Arial Narrow"/>
                <w:color w:val="000000"/>
                <w:sz w:val="16"/>
                <w:szCs w:val="16"/>
              </w:rPr>
            </w:pPr>
            <w:r>
              <w:rPr>
                <w:rFonts w:ascii="Arial Narrow" w:hAnsi="Arial Narrow"/>
                <w:color w:val="000000"/>
                <w:sz w:val="16"/>
              </w:rPr>
              <w:t>6,3</w:t>
            </w:r>
          </w:p>
        </w:tc>
      </w:tr>
    </w:tbl>
    <w:p w:rsidR="00AA127E" w:rsidRDefault="00AA127E" w:rsidP="00BF0632">
      <w:pPr>
        <w:pStyle w:val="texto"/>
        <w:tabs>
          <w:tab w:val="clear" w:pos="2835"/>
          <w:tab w:val="clear" w:pos="3969"/>
          <w:tab w:val="clear" w:pos="5103"/>
          <w:tab w:val="clear" w:pos="6237"/>
          <w:tab w:val="clear" w:pos="7371"/>
        </w:tabs>
        <w:spacing w:before="240"/>
      </w:pPr>
      <w:r>
        <w:t>Gure berrikuspenetik ondorioztatzen dugu ezen, oro har:</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4"/>
        </w:rPr>
      </w:pPr>
      <w:r>
        <w:t>Berrikusitako aurrekontu-partidetako gastuak justifikatuta daudela, sinat</w:t>
      </w:r>
      <w:r>
        <w:t>u</w:t>
      </w:r>
      <w:r>
        <w:t>riko kontratuen arabera.</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4"/>
        </w:rPr>
      </w:pPr>
      <w:r>
        <w:t>Berrikusitako kontratuen lizitazioa eta esleipena, bai eta haien exekuzioa ere, kontratu-legediari jarraituz izapidetu direla.</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4"/>
        </w:rPr>
      </w:pPr>
      <w:r>
        <w:t>Gastuak onetsita daudela, kontu-hartzailetzaren kontrolpean, justifikatuta, egokiro kontabilizatuta eta, oro har, kontratazio publikoari buruzko araudiak ezarritako 30 eguneko epea baino denbora gutxiagoan ordainduta.</w:t>
      </w:r>
    </w:p>
    <w:p w:rsidR="00AA127E" w:rsidRPr="00C5519B" w:rsidRDefault="00AA127E" w:rsidP="00B24625">
      <w:pPr>
        <w:pStyle w:val="texto"/>
        <w:tabs>
          <w:tab w:val="clear" w:pos="2835"/>
          <w:tab w:val="clear" w:pos="3969"/>
          <w:tab w:val="clear" w:pos="5103"/>
          <w:tab w:val="clear" w:pos="6237"/>
          <w:tab w:val="clear" w:pos="7371"/>
        </w:tabs>
        <w:spacing w:after="100"/>
      </w:pPr>
      <w:r>
        <w:t>Halere, espediente-kudeaketaren gorabehera hauek aipatu beharrean gaude:</w:t>
      </w:r>
    </w:p>
    <w:p w:rsidR="00AA127E" w:rsidRPr="009C4343" w:rsidRDefault="00270A10" w:rsidP="00C97BD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pPr>
      <w:r>
        <w:t>Oro har, publizitaterik gabeko prozedura negoziatuaren bidez izapidetzen diren aldizkako hornidura eta zerbitzuak kudeatzen dituena erosketen ardur</w:t>
      </w:r>
      <w:r>
        <w:t>a</w:t>
      </w:r>
      <w:r>
        <w:lastRenderedPageBreak/>
        <w:t>duna da, zeina halaber baita diru-zaintzaren arduradun. Gure ustez, eginkizun horiek ez dira eginkizun-bereizketa egoki baten araberakoak.</w:t>
      </w:r>
    </w:p>
    <w:p w:rsidR="00AA127E"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pPr>
      <w:r>
        <w:t>Premiamendu bidezko diru-bilketarako agente exekutiboaren kudeaketa-kontratuak 1989an eta 1992an esleitu ziren. Haien indarraldia amaituta dagoen arren, zerbitzua esleipen-hartzaile berberek ematen segitzen dute.</w:t>
      </w:r>
    </w:p>
    <w:p w:rsidR="00AA127E" w:rsidRDefault="00AA127E" w:rsidP="00BF0632">
      <w:pPr>
        <w:pStyle w:val="texto"/>
        <w:tabs>
          <w:tab w:val="clear" w:pos="2835"/>
          <w:tab w:val="clear" w:pos="3969"/>
          <w:tab w:val="clear" w:pos="5103"/>
          <w:tab w:val="clear" w:pos="6237"/>
          <w:tab w:val="clear" w:pos="7371"/>
          <w:tab w:val="left" w:pos="480"/>
          <w:tab w:val="num" w:pos="600"/>
          <w:tab w:val="num" w:pos="720"/>
          <w:tab w:val="num" w:pos="1320"/>
        </w:tabs>
        <w:spacing w:after="160"/>
        <w:ind w:firstLine="0"/>
      </w:pPr>
      <w:r>
        <w:t>Gure gomendioak:</w:t>
      </w:r>
    </w:p>
    <w:p w:rsidR="00AA127E" w:rsidRPr="00270A10" w:rsidRDefault="00BB1FE3"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i/>
        </w:rPr>
        <w:t>Eginkizun-bereizketa egokia ezar dadila erosketa-arloaren eta diruzaintza-arloaren artean.</w:t>
      </w:r>
    </w:p>
    <w:p w:rsidR="00AA127E" w:rsidRPr="00DF52E4" w:rsidRDefault="00AA127E" w:rsidP="00BF063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rPr>
          <w:rFonts w:cs="Arial"/>
          <w:i/>
        </w:rPr>
      </w:pPr>
      <w:r>
        <w:rPr>
          <w:i/>
        </w:rPr>
        <w:t xml:space="preserve">Indarreko kontratu-araudiari jarraikiz, agente exekutiboaren zerbitzuak kontratatzeko espediente berriak izapidetzea. </w:t>
      </w:r>
    </w:p>
    <w:p w:rsidR="00AA127E" w:rsidRPr="00C149E6" w:rsidRDefault="00AA127E" w:rsidP="00C97BD1">
      <w:pPr>
        <w:pStyle w:val="atitulo3"/>
        <w:spacing w:before="320" w:after="200"/>
      </w:pPr>
      <w:bookmarkStart w:id="120" w:name="_Toc455146000"/>
      <w:r>
        <w:t xml:space="preserve">VI.5.5. Udalaren </w:t>
      </w:r>
      <w:bookmarkEnd w:id="120"/>
      <w:r>
        <w:t xml:space="preserve"> inbertsioak</w:t>
      </w:r>
    </w:p>
    <w:p w:rsidR="00AA127E" w:rsidRDefault="00AA127E" w:rsidP="00BF0632">
      <w:pPr>
        <w:pStyle w:val="texto"/>
        <w:tabs>
          <w:tab w:val="clear" w:pos="2835"/>
          <w:tab w:val="clear" w:pos="3969"/>
          <w:tab w:val="clear" w:pos="5103"/>
          <w:tab w:val="clear" w:pos="6237"/>
          <w:tab w:val="clear" w:pos="7371"/>
        </w:tabs>
        <w:spacing w:after="160"/>
      </w:pPr>
      <w:r>
        <w:t>Udalak 2017an egindako inbertsioek 0,62 milioi euro egin zuten. Zenbateko hori ekitaldiko gastu guztien ehuneko bost da. Horren betetze-maila behin b</w:t>
      </w:r>
      <w:r>
        <w:t>e</w:t>
      </w:r>
      <w:r>
        <w:t>tiko kredituen ehuneko 61ekoa izan zen, eta gastua, 2016koa baino ehuneko 70 handiagoa.</w:t>
      </w:r>
    </w:p>
    <w:p w:rsidR="00AA127E" w:rsidRDefault="00AA127E" w:rsidP="00855EF0">
      <w:pPr>
        <w:pStyle w:val="texto"/>
        <w:tabs>
          <w:tab w:val="clear" w:pos="2835"/>
          <w:tab w:val="clear" w:pos="3969"/>
          <w:tab w:val="clear" w:pos="5103"/>
          <w:tab w:val="clear" w:pos="6237"/>
          <w:tab w:val="clear" w:pos="7371"/>
        </w:tabs>
        <w:spacing w:after="260"/>
      </w:pPr>
      <w:r>
        <w:t>Obra- eta hornidura-kontratuen honako esleipen hauen lagin bat berrikusi da:</w:t>
      </w:r>
    </w:p>
    <w:tbl>
      <w:tblPr>
        <w:tblW w:w="8803" w:type="dxa"/>
        <w:jc w:val="center"/>
        <w:tblCellMar>
          <w:left w:w="70" w:type="dxa"/>
          <w:right w:w="70" w:type="dxa"/>
        </w:tblCellMar>
        <w:tblLook w:val="04A0" w:firstRow="1" w:lastRow="0" w:firstColumn="1" w:lastColumn="0" w:noHBand="0" w:noVBand="1"/>
      </w:tblPr>
      <w:tblGrid>
        <w:gridCol w:w="2698"/>
        <w:gridCol w:w="1526"/>
        <w:gridCol w:w="834"/>
        <w:gridCol w:w="1322"/>
        <w:gridCol w:w="1411"/>
        <w:gridCol w:w="1012"/>
      </w:tblGrid>
      <w:tr w:rsidR="00AA127E" w:rsidRPr="00BA01F6" w:rsidTr="00B430A5">
        <w:trPr>
          <w:trHeight w:val="397"/>
          <w:jc w:val="center"/>
        </w:trPr>
        <w:tc>
          <w:tcPr>
            <w:tcW w:w="294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left"/>
              <w:rPr>
                <w:rFonts w:ascii="Arial" w:hAnsi="Arial" w:cs="Arial"/>
                <w:color w:val="000000"/>
                <w:sz w:val="16"/>
                <w:szCs w:val="16"/>
              </w:rPr>
            </w:pPr>
            <w:r>
              <w:rPr>
                <w:rFonts w:ascii="Arial" w:hAnsi="Arial"/>
                <w:color w:val="000000"/>
                <w:sz w:val="16"/>
              </w:rPr>
              <w:t>Kontratua</w:t>
            </w:r>
          </w:p>
        </w:tc>
        <w:tc>
          <w:tcPr>
            <w:tcW w:w="162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left"/>
              <w:rPr>
                <w:rFonts w:ascii="Arial" w:hAnsi="Arial" w:cs="Arial"/>
                <w:color w:val="000000"/>
                <w:sz w:val="16"/>
                <w:szCs w:val="16"/>
              </w:rPr>
            </w:pPr>
            <w:r>
              <w:rPr>
                <w:rFonts w:ascii="Arial" w:hAnsi="Arial"/>
                <w:color w:val="000000"/>
                <w:sz w:val="16"/>
              </w:rPr>
              <w:t>Prozedura</w:t>
            </w:r>
          </w:p>
        </w:tc>
        <w:tc>
          <w:tcPr>
            <w:tcW w:w="76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center"/>
              <w:rPr>
                <w:rFonts w:ascii="Arial" w:hAnsi="Arial" w:cs="Arial"/>
                <w:color w:val="000000"/>
                <w:sz w:val="16"/>
                <w:szCs w:val="16"/>
              </w:rPr>
            </w:pPr>
            <w:r>
              <w:rPr>
                <w:rFonts w:ascii="Arial" w:hAnsi="Arial"/>
                <w:color w:val="000000"/>
                <w:sz w:val="16"/>
              </w:rPr>
              <w:t>Zenbat lizitatzaile</w:t>
            </w:r>
          </w:p>
        </w:tc>
        <w:tc>
          <w:tcPr>
            <w:tcW w:w="136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right"/>
              <w:rPr>
                <w:rFonts w:ascii="Arial" w:hAnsi="Arial" w:cs="Arial"/>
                <w:color w:val="000000"/>
                <w:sz w:val="16"/>
                <w:szCs w:val="16"/>
              </w:rPr>
            </w:pPr>
            <w:r>
              <w:rPr>
                <w:rFonts w:ascii="Arial" w:hAnsi="Arial"/>
                <w:color w:val="000000"/>
                <w:sz w:val="16"/>
              </w:rPr>
              <w:t>Lizitazioaren zenbatekoa (BEZik gabe)</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right"/>
              <w:rPr>
                <w:rFonts w:ascii="Arial" w:hAnsi="Arial" w:cs="Arial"/>
                <w:color w:val="000000"/>
                <w:sz w:val="16"/>
                <w:szCs w:val="16"/>
              </w:rPr>
            </w:pPr>
            <w:r>
              <w:rPr>
                <w:rFonts w:ascii="Arial" w:hAnsi="Arial"/>
                <w:color w:val="000000"/>
                <w:sz w:val="16"/>
              </w:rPr>
              <w:t>Esleipenaren zenbatekoa (B</w:t>
            </w:r>
            <w:r>
              <w:rPr>
                <w:rFonts w:ascii="Arial" w:hAnsi="Arial"/>
                <w:color w:val="000000"/>
                <w:sz w:val="16"/>
              </w:rPr>
              <w:t>E</w:t>
            </w:r>
            <w:r>
              <w:rPr>
                <w:rFonts w:ascii="Arial" w:hAnsi="Arial"/>
                <w:color w:val="000000"/>
                <w:sz w:val="16"/>
              </w:rPr>
              <w:t>Zik gabe)</w:t>
            </w:r>
          </w:p>
        </w:tc>
        <w:tc>
          <w:tcPr>
            <w:tcW w:w="63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BA01F6" w:rsidRDefault="00AA127E" w:rsidP="00BA01F6">
            <w:pPr>
              <w:spacing w:after="0"/>
              <w:ind w:firstLine="0"/>
              <w:jc w:val="right"/>
              <w:rPr>
                <w:rFonts w:ascii="Arial" w:hAnsi="Arial" w:cs="Arial"/>
                <w:color w:val="000000"/>
                <w:sz w:val="16"/>
                <w:szCs w:val="16"/>
              </w:rPr>
            </w:pPr>
            <w:r>
              <w:rPr>
                <w:rFonts w:ascii="Arial" w:hAnsi="Arial"/>
                <w:color w:val="000000"/>
                <w:sz w:val="16"/>
              </w:rPr>
              <w:t>Beherapena</w:t>
            </w:r>
          </w:p>
        </w:tc>
      </w:tr>
      <w:tr w:rsidR="00AA127E" w:rsidRPr="00C040F9" w:rsidTr="00B430A5">
        <w:trPr>
          <w:trHeight w:val="284"/>
          <w:jc w:val="center"/>
        </w:trPr>
        <w:tc>
          <w:tcPr>
            <w:tcW w:w="2947"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Udaletxeko galdara-gela eraberritzea eta gas naturala instalatzea</w:t>
            </w:r>
          </w:p>
        </w:tc>
        <w:tc>
          <w:tcPr>
            <w:tcW w:w="1627"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1"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rPr>
            </w:pPr>
            <w:r>
              <w:rPr>
                <w:rFonts w:ascii="Arial Narrow" w:hAnsi="Arial Narrow"/>
                <w:color w:val="000000"/>
                <w:sz w:val="16"/>
              </w:rPr>
              <w:t>2</w:t>
            </w:r>
          </w:p>
        </w:tc>
        <w:tc>
          <w:tcPr>
            <w:tcW w:w="1367"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54.686</w:t>
            </w:r>
          </w:p>
        </w:tc>
        <w:tc>
          <w:tcPr>
            <w:tcW w:w="1464" w:type="dxa"/>
            <w:tcBorders>
              <w:top w:val="single" w:sz="4"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43.906</w:t>
            </w:r>
          </w:p>
        </w:tc>
        <w:tc>
          <w:tcPr>
            <w:tcW w:w="637" w:type="dxa"/>
            <w:tcBorders>
              <w:top w:val="single" w:sz="4"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20</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 xml:space="preserve">Foruen Plaza berrurbanizatzea </w:t>
            </w:r>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rPr>
            </w:pPr>
            <w:r>
              <w:rPr>
                <w:rFonts w:ascii="Arial Narrow" w:hAnsi="Arial Narrow"/>
                <w:color w:val="000000"/>
                <w:sz w:val="16"/>
              </w:rPr>
              <w:t>5</w:t>
            </w: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419.835</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311.051</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26</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Lagunak Udal Zerbitzurako kabina sanitar</w:t>
            </w:r>
            <w:r>
              <w:rPr>
                <w:rFonts w:ascii="Arial Narrow" w:hAnsi="Arial Narrow"/>
                <w:color w:val="000000"/>
                <w:sz w:val="16"/>
              </w:rPr>
              <w:t>i</w:t>
            </w:r>
            <w:r>
              <w:rPr>
                <w:rFonts w:ascii="Arial Narrow" w:hAnsi="Arial Narrow"/>
                <w:color w:val="000000"/>
                <w:sz w:val="16"/>
              </w:rPr>
              <w:t>oak eta erretegietako banku eta mahaiet</w:t>
            </w:r>
            <w:r>
              <w:rPr>
                <w:rFonts w:ascii="Arial Narrow" w:hAnsi="Arial Narrow"/>
                <w:color w:val="000000"/>
                <w:sz w:val="16"/>
              </w:rPr>
              <w:t>a</w:t>
            </w:r>
            <w:r>
              <w:rPr>
                <w:rFonts w:ascii="Arial Narrow" w:hAnsi="Arial Narrow"/>
                <w:color w:val="000000"/>
                <w:sz w:val="16"/>
              </w:rPr>
              <w:t>rako elementu fenolikoak</w:t>
            </w:r>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rPr>
            </w:pPr>
            <w:r>
              <w:rPr>
                <w:rFonts w:ascii="Arial Narrow" w:hAnsi="Arial Narrow"/>
                <w:color w:val="000000"/>
                <w:sz w:val="16"/>
              </w:rPr>
              <w:t>4</w:t>
            </w: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11.724</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10.481</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11</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Lagunak Udal Zerbitzuko erretegietarako banku- eta mahai-eusgailuak</w:t>
            </w:r>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rPr>
            </w:pPr>
            <w:r>
              <w:rPr>
                <w:rFonts w:ascii="Arial Narrow" w:hAnsi="Arial Narrow"/>
                <w:color w:val="000000"/>
                <w:sz w:val="16"/>
              </w:rPr>
              <w:t>2</w:t>
            </w: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14.995</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14.185</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5</w:t>
            </w:r>
          </w:p>
        </w:tc>
      </w:tr>
      <w:tr w:rsidR="00AA127E" w:rsidRPr="00C040F9" w:rsidTr="00B430A5">
        <w:trPr>
          <w:trHeight w:val="284"/>
          <w:jc w:val="center"/>
        </w:trPr>
        <w:tc>
          <w:tcPr>
            <w:tcW w:w="294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Calistenia Kirol Parkerako hornidura eta instalazioa</w:t>
            </w:r>
          </w:p>
        </w:tc>
        <w:tc>
          <w:tcPr>
            <w:tcW w:w="162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1"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rPr>
            </w:pPr>
          </w:p>
        </w:tc>
        <w:tc>
          <w:tcPr>
            <w:tcW w:w="1367"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13.000</w:t>
            </w:r>
          </w:p>
        </w:tc>
        <w:tc>
          <w:tcPr>
            <w:tcW w:w="1464" w:type="dxa"/>
            <w:tcBorders>
              <w:top w:val="single" w:sz="2" w:space="0" w:color="auto"/>
              <w:left w:val="nil"/>
              <w:bottom w:val="single" w:sz="2"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12.048</w:t>
            </w:r>
          </w:p>
        </w:tc>
        <w:tc>
          <w:tcPr>
            <w:tcW w:w="637" w:type="dxa"/>
            <w:tcBorders>
              <w:top w:val="single" w:sz="2" w:space="0" w:color="auto"/>
              <w:left w:val="nil"/>
              <w:bottom w:val="single" w:sz="2"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7</w:t>
            </w:r>
          </w:p>
        </w:tc>
      </w:tr>
      <w:tr w:rsidR="00AA127E" w:rsidRPr="00C040F9" w:rsidTr="00B430A5">
        <w:trPr>
          <w:trHeight w:val="284"/>
          <w:jc w:val="center"/>
        </w:trPr>
        <w:tc>
          <w:tcPr>
            <w:tcW w:w="2947"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Kiroldegiko pistarako sarrera-atea aldatzea</w:t>
            </w:r>
          </w:p>
        </w:tc>
        <w:tc>
          <w:tcPr>
            <w:tcW w:w="1627"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left"/>
              <w:rPr>
                <w:rFonts w:ascii="Arial Narrow" w:hAnsi="Arial Narrow"/>
                <w:color w:val="000000"/>
                <w:sz w:val="16"/>
                <w:szCs w:val="16"/>
              </w:rPr>
            </w:pPr>
            <w:r>
              <w:rPr>
                <w:rFonts w:ascii="Arial Narrow" w:hAnsi="Arial Narrow"/>
                <w:color w:val="000000"/>
                <w:sz w:val="16"/>
              </w:rPr>
              <w:t>Publizitaterik gabeko prozedura negoziatua</w:t>
            </w:r>
          </w:p>
        </w:tc>
        <w:tc>
          <w:tcPr>
            <w:tcW w:w="761"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center"/>
              <w:rPr>
                <w:rFonts w:ascii="Arial Narrow" w:hAnsi="Arial Narrow"/>
                <w:color w:val="000000"/>
                <w:sz w:val="16"/>
                <w:szCs w:val="16"/>
              </w:rPr>
            </w:pPr>
            <w:r>
              <w:rPr>
                <w:rFonts w:ascii="Arial Narrow" w:hAnsi="Arial Narrow"/>
                <w:color w:val="000000"/>
                <w:sz w:val="16"/>
              </w:rPr>
              <w:t>1</w:t>
            </w:r>
          </w:p>
        </w:tc>
        <w:tc>
          <w:tcPr>
            <w:tcW w:w="1367"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3.687</w:t>
            </w:r>
          </w:p>
        </w:tc>
        <w:tc>
          <w:tcPr>
            <w:tcW w:w="1464" w:type="dxa"/>
            <w:tcBorders>
              <w:top w:val="single" w:sz="2" w:space="0" w:color="auto"/>
              <w:left w:val="nil"/>
              <w:bottom w:val="single" w:sz="4" w:space="0" w:color="auto"/>
              <w:right w:val="nil"/>
            </w:tcBorders>
            <w:shd w:val="clear" w:color="auto" w:fill="auto"/>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3.500</w:t>
            </w:r>
          </w:p>
        </w:tc>
        <w:tc>
          <w:tcPr>
            <w:tcW w:w="637" w:type="dxa"/>
            <w:tcBorders>
              <w:top w:val="single" w:sz="2" w:space="0" w:color="auto"/>
              <w:left w:val="nil"/>
              <w:bottom w:val="single" w:sz="4" w:space="0" w:color="auto"/>
              <w:right w:val="nil"/>
            </w:tcBorders>
            <w:shd w:val="clear" w:color="auto" w:fill="auto"/>
            <w:noWrap/>
            <w:vAlign w:val="center"/>
            <w:hideMark/>
          </w:tcPr>
          <w:p w:rsidR="00AA127E" w:rsidRPr="00C040F9" w:rsidRDefault="00AA127E" w:rsidP="00BA01F6">
            <w:pPr>
              <w:spacing w:after="0"/>
              <w:ind w:firstLine="0"/>
              <w:jc w:val="right"/>
              <w:rPr>
                <w:rFonts w:ascii="Arial Narrow" w:hAnsi="Arial Narrow"/>
                <w:color w:val="000000"/>
                <w:sz w:val="16"/>
                <w:szCs w:val="16"/>
              </w:rPr>
            </w:pPr>
            <w:r>
              <w:rPr>
                <w:rFonts w:ascii="Arial Narrow" w:hAnsi="Arial Narrow"/>
                <w:color w:val="000000"/>
                <w:sz w:val="16"/>
              </w:rPr>
              <w:t>5</w:t>
            </w:r>
          </w:p>
        </w:tc>
      </w:tr>
    </w:tbl>
    <w:p w:rsidR="00AA127E" w:rsidRPr="008B2583" w:rsidRDefault="00AA127E" w:rsidP="00C97BD1">
      <w:pPr>
        <w:pStyle w:val="texto"/>
        <w:tabs>
          <w:tab w:val="clear" w:pos="2835"/>
          <w:tab w:val="clear" w:pos="3969"/>
          <w:tab w:val="clear" w:pos="5103"/>
          <w:tab w:val="clear" w:pos="6237"/>
          <w:tab w:val="clear" w:pos="7371"/>
        </w:tabs>
        <w:spacing w:before="240"/>
      </w:pPr>
      <w:r>
        <w:t>Oro har, kontratuen lizitazioa eta haien esleipena, bai eta kontratuen exek</w:t>
      </w:r>
      <w:r>
        <w:t>u</w:t>
      </w:r>
      <w:r>
        <w:t>zioa ere, kontratuei buruzko legediari jarraituz izapidetu dira, eta gastuak on</w:t>
      </w:r>
      <w:r>
        <w:t>e</w:t>
      </w:r>
      <w:r>
        <w:t>tsita, kontu-hartzailetzak aztertuta, justifikatuta eta zuzen kontabilizatuta daude; eta kontratazio publikoari buruzko araudian ezarritako 30 egunak baino epe laburragoan ordaindu dira.</w:t>
      </w:r>
    </w:p>
    <w:p w:rsidR="00C97BD1" w:rsidRDefault="00C97BD1">
      <w:pPr>
        <w:spacing w:after="0"/>
        <w:ind w:firstLine="0"/>
        <w:jc w:val="left"/>
        <w:rPr>
          <w:rFonts w:ascii="Arial" w:hAnsi="Arial"/>
          <w:i/>
          <w:iCs/>
          <w:color w:val="000000"/>
          <w:spacing w:val="10"/>
          <w:kern w:val="28"/>
          <w:sz w:val="25"/>
          <w:szCs w:val="26"/>
        </w:rPr>
      </w:pPr>
      <w:bookmarkStart w:id="121" w:name="_Toc455146001"/>
      <w:r>
        <w:br w:type="page"/>
      </w:r>
    </w:p>
    <w:p w:rsidR="00AA127E" w:rsidRPr="00C149E6" w:rsidRDefault="00AA127E" w:rsidP="00AA127E">
      <w:pPr>
        <w:pStyle w:val="atitulo3"/>
        <w:spacing w:before="220" w:after="160"/>
      </w:pPr>
      <w:r>
        <w:lastRenderedPageBreak/>
        <w:t xml:space="preserve">VI.5.6. Udalaren transferentzia </w:t>
      </w:r>
      <w:bookmarkEnd w:id="121"/>
      <w:r>
        <w:t>arruntengatiko gastuak</w:t>
      </w:r>
    </w:p>
    <w:p w:rsidR="00AA127E" w:rsidRDefault="00AA127E" w:rsidP="00D2126A">
      <w:pPr>
        <w:pStyle w:val="texto"/>
        <w:tabs>
          <w:tab w:val="clear" w:pos="2835"/>
          <w:tab w:val="clear" w:pos="3969"/>
          <w:tab w:val="clear" w:pos="5103"/>
          <w:tab w:val="clear" w:pos="6237"/>
          <w:tab w:val="clear" w:pos="7371"/>
          <w:tab w:val="left" w:pos="480"/>
          <w:tab w:val="num" w:pos="720"/>
          <w:tab w:val="num" w:pos="1320"/>
        </w:tabs>
        <w:spacing w:after="240"/>
        <w:rPr>
          <w:rFonts w:cs="Arial"/>
        </w:rPr>
      </w:pPr>
      <w:r>
        <w:t>2017an, udalak 1,35 milioi euro egiten duten transferentziak eta dirulagu</w:t>
      </w:r>
      <w:r>
        <w:t>n</w:t>
      </w:r>
      <w:r>
        <w:t>tzak eman zituen. Honakoak izan ziren onuradunak:</w:t>
      </w:r>
    </w:p>
    <w:tbl>
      <w:tblPr>
        <w:tblW w:w="8746" w:type="dxa"/>
        <w:jc w:val="center"/>
        <w:tblLook w:val="01E0" w:firstRow="1" w:lastRow="1" w:firstColumn="1" w:lastColumn="1" w:noHBand="0" w:noVBand="0"/>
      </w:tblPr>
      <w:tblGrid>
        <w:gridCol w:w="4274"/>
        <w:gridCol w:w="2509"/>
        <w:gridCol w:w="1963"/>
      </w:tblGrid>
      <w:tr w:rsidR="00B56C41" w:rsidRPr="00DB2E93" w:rsidTr="00F207A5">
        <w:trPr>
          <w:trHeight w:val="20"/>
          <w:jc w:val="center"/>
        </w:trPr>
        <w:tc>
          <w:tcPr>
            <w:tcW w:w="4274" w:type="dxa"/>
            <w:vMerge w:val="restart"/>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jc w:val="left"/>
              <w:rPr>
                <w:rFonts w:cs="Arial"/>
                <w:sz w:val="16"/>
                <w:szCs w:val="16"/>
              </w:rPr>
            </w:pPr>
          </w:p>
        </w:tc>
        <w:tc>
          <w:tcPr>
            <w:tcW w:w="4472" w:type="dxa"/>
            <w:gridSpan w:val="2"/>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ind w:left="169"/>
              <w:jc w:val="center"/>
              <w:rPr>
                <w:rFonts w:cs="Arial"/>
                <w:sz w:val="16"/>
                <w:szCs w:val="16"/>
              </w:rPr>
            </w:pPr>
            <w:r>
              <w:rPr>
                <w:sz w:val="16"/>
              </w:rPr>
              <w:t>Arruntak</w:t>
            </w:r>
          </w:p>
        </w:tc>
      </w:tr>
      <w:tr w:rsidR="00B56C41" w:rsidRPr="00DB2E93" w:rsidTr="00F207A5">
        <w:trPr>
          <w:trHeight w:val="20"/>
          <w:jc w:val="center"/>
        </w:trPr>
        <w:tc>
          <w:tcPr>
            <w:tcW w:w="4274" w:type="dxa"/>
            <w:vMerge/>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jc w:val="left"/>
              <w:rPr>
                <w:rFonts w:cs="Arial"/>
                <w:sz w:val="16"/>
                <w:szCs w:val="16"/>
              </w:rPr>
            </w:pPr>
          </w:p>
        </w:tc>
        <w:tc>
          <w:tcPr>
            <w:tcW w:w="2509"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ind w:left="169"/>
              <w:jc w:val="right"/>
              <w:rPr>
                <w:rFonts w:cs="Arial"/>
                <w:sz w:val="16"/>
                <w:szCs w:val="16"/>
              </w:rPr>
            </w:pPr>
            <w:r>
              <w:rPr>
                <w:sz w:val="16"/>
              </w:rPr>
              <w:t>Aitorturiko betebeharrak</w:t>
            </w:r>
          </w:p>
        </w:tc>
        <w:tc>
          <w:tcPr>
            <w:tcW w:w="1963"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ind w:left="-108"/>
              <w:jc w:val="right"/>
              <w:rPr>
                <w:rFonts w:cs="Arial"/>
                <w:sz w:val="16"/>
                <w:szCs w:val="16"/>
              </w:rPr>
            </w:pPr>
            <w:r>
              <w:rPr>
                <w:sz w:val="16"/>
              </w:rPr>
              <w:t xml:space="preserve">Aldea (%) </w:t>
            </w:r>
          </w:p>
          <w:p w:rsidR="00B56C41" w:rsidRPr="00DB2E93" w:rsidRDefault="00B56C41" w:rsidP="007E4CF8">
            <w:pPr>
              <w:pStyle w:val="cuadroCabe"/>
              <w:ind w:left="169"/>
              <w:jc w:val="right"/>
              <w:rPr>
                <w:rFonts w:cs="Arial"/>
                <w:sz w:val="16"/>
                <w:szCs w:val="16"/>
              </w:rPr>
            </w:pPr>
            <w:r>
              <w:rPr>
                <w:sz w:val="16"/>
              </w:rPr>
              <w:t>2017/2016*</w:t>
            </w:r>
          </w:p>
        </w:tc>
      </w:tr>
      <w:tr w:rsidR="00B56C41" w:rsidRPr="00DB2E93" w:rsidTr="00F207A5">
        <w:trPr>
          <w:trHeight w:val="227"/>
          <w:jc w:val="center"/>
        </w:trPr>
        <w:tc>
          <w:tcPr>
            <w:tcW w:w="4274" w:type="dxa"/>
            <w:tcBorders>
              <w:top w:val="single" w:sz="4" w:space="0" w:color="auto"/>
              <w:bottom w:val="single" w:sz="2" w:space="0" w:color="auto"/>
            </w:tcBorders>
            <w:vAlign w:val="center"/>
          </w:tcPr>
          <w:p w:rsidR="00B56C41" w:rsidRPr="00DB2E93" w:rsidRDefault="00B56C41" w:rsidP="007E4CF8">
            <w:pPr>
              <w:pStyle w:val="cuatexto"/>
              <w:jc w:val="left"/>
              <w:rPr>
                <w:sz w:val="18"/>
                <w:szCs w:val="18"/>
              </w:rPr>
            </w:pPr>
            <w:r>
              <w:rPr>
                <w:sz w:val="18"/>
              </w:rPr>
              <w:t>Erakunde autonomoak</w:t>
            </w:r>
          </w:p>
        </w:tc>
        <w:tc>
          <w:tcPr>
            <w:tcW w:w="2509" w:type="dxa"/>
            <w:tcBorders>
              <w:top w:val="single" w:sz="4" w:space="0" w:color="auto"/>
              <w:bottom w:val="single" w:sz="2" w:space="0" w:color="auto"/>
            </w:tcBorders>
            <w:vAlign w:val="center"/>
          </w:tcPr>
          <w:p w:rsidR="00B56C41" w:rsidRPr="00DB2E93" w:rsidRDefault="00B56C41" w:rsidP="007E4CF8">
            <w:pPr>
              <w:spacing w:after="0"/>
              <w:ind w:firstLine="0"/>
              <w:jc w:val="right"/>
              <w:rPr>
                <w:rFonts w:ascii="Arial Narrow" w:hAnsi="Arial Narrow"/>
                <w:color w:val="000000"/>
                <w:sz w:val="18"/>
                <w:szCs w:val="18"/>
              </w:rPr>
            </w:pPr>
            <w:r>
              <w:rPr>
                <w:rFonts w:ascii="Arial Narrow" w:hAnsi="Arial Narrow"/>
                <w:color w:val="000000"/>
                <w:sz w:val="18"/>
              </w:rPr>
              <w:t>379.000</w:t>
            </w:r>
          </w:p>
        </w:tc>
        <w:tc>
          <w:tcPr>
            <w:tcW w:w="1963" w:type="dxa"/>
            <w:tcBorders>
              <w:top w:val="single" w:sz="4" w:space="0" w:color="auto"/>
              <w:bottom w:val="single" w:sz="2"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1</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rPr>
              <w:t>Udal fundazioa</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sz w:val="18"/>
                <w:szCs w:val="18"/>
              </w:rPr>
            </w:pPr>
            <w:r>
              <w:rPr>
                <w:sz w:val="18"/>
              </w:rPr>
              <w:t>165.000</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83</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rPr>
              <w:t>Foru Komunitatea</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color w:val="000000"/>
                <w:sz w:val="18"/>
                <w:szCs w:val="18"/>
              </w:rPr>
            </w:pPr>
            <w:r>
              <w:rPr>
                <w:color w:val="000000"/>
                <w:sz w:val="18"/>
              </w:rPr>
              <w:t>93.327</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0</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rPr>
              <w:t>Toki entitateak</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sz w:val="18"/>
                <w:szCs w:val="18"/>
              </w:rPr>
            </w:pPr>
            <w:r>
              <w:rPr>
                <w:sz w:val="18"/>
              </w:rPr>
              <w:t>276.903</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1</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rPr>
              <w:t>Enpresa pribatuak</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sz w:val="18"/>
                <w:szCs w:val="18"/>
              </w:rPr>
            </w:pPr>
            <w:r>
              <w:rPr>
                <w:sz w:val="18"/>
              </w:rPr>
              <w:t>22.700</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7</w:t>
            </w:r>
          </w:p>
        </w:tc>
      </w:tr>
      <w:tr w:rsidR="00B56C41" w:rsidRPr="00DB2E93" w:rsidTr="00F207A5">
        <w:trPr>
          <w:trHeight w:val="227"/>
          <w:jc w:val="center"/>
        </w:trPr>
        <w:tc>
          <w:tcPr>
            <w:tcW w:w="4274" w:type="dxa"/>
            <w:tcBorders>
              <w:top w:val="single" w:sz="2" w:space="0" w:color="auto"/>
              <w:bottom w:val="single" w:sz="2" w:space="0" w:color="auto"/>
            </w:tcBorders>
            <w:vAlign w:val="center"/>
          </w:tcPr>
          <w:p w:rsidR="00B56C41" w:rsidRPr="00DB2E93" w:rsidRDefault="00B56C41" w:rsidP="007E4CF8">
            <w:pPr>
              <w:pStyle w:val="cuatexto"/>
              <w:jc w:val="left"/>
              <w:rPr>
                <w:sz w:val="18"/>
                <w:szCs w:val="18"/>
              </w:rPr>
            </w:pPr>
            <w:r>
              <w:rPr>
                <w:sz w:val="18"/>
              </w:rPr>
              <w:t>Familiak eta irabazi asmorik gabeko erakundeak</w:t>
            </w:r>
          </w:p>
        </w:tc>
        <w:tc>
          <w:tcPr>
            <w:tcW w:w="2509" w:type="dxa"/>
            <w:tcBorders>
              <w:top w:val="single" w:sz="2" w:space="0" w:color="auto"/>
              <w:bottom w:val="single" w:sz="2" w:space="0" w:color="auto"/>
            </w:tcBorders>
            <w:vAlign w:val="center"/>
          </w:tcPr>
          <w:p w:rsidR="00B56C41" w:rsidRPr="00DB2E93" w:rsidRDefault="00B56C41" w:rsidP="007E4CF8">
            <w:pPr>
              <w:pStyle w:val="cuatexto"/>
              <w:ind w:left="169"/>
              <w:jc w:val="right"/>
              <w:rPr>
                <w:color w:val="000000"/>
                <w:sz w:val="18"/>
                <w:szCs w:val="18"/>
              </w:rPr>
            </w:pPr>
            <w:r>
              <w:rPr>
                <w:color w:val="000000"/>
                <w:sz w:val="18"/>
              </w:rPr>
              <w:t>392.000</w:t>
            </w:r>
          </w:p>
        </w:tc>
        <w:tc>
          <w:tcPr>
            <w:tcW w:w="1963" w:type="dxa"/>
            <w:tcBorders>
              <w:top w:val="single" w:sz="2" w:space="0" w:color="auto"/>
              <w:bottom w:val="single" w:sz="2"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-1</w:t>
            </w:r>
          </w:p>
        </w:tc>
      </w:tr>
      <w:tr w:rsidR="00B56C41" w:rsidRPr="00DB2E93" w:rsidTr="00F207A5">
        <w:trPr>
          <w:trHeight w:val="227"/>
          <w:jc w:val="center"/>
        </w:trPr>
        <w:tc>
          <w:tcPr>
            <w:tcW w:w="4274" w:type="dxa"/>
            <w:tcBorders>
              <w:top w:val="single" w:sz="2" w:space="0" w:color="auto"/>
              <w:bottom w:val="single" w:sz="4" w:space="0" w:color="auto"/>
            </w:tcBorders>
            <w:vAlign w:val="center"/>
          </w:tcPr>
          <w:p w:rsidR="00B56C41" w:rsidRPr="00DB2E93" w:rsidRDefault="00B56C41" w:rsidP="007E4CF8">
            <w:pPr>
              <w:pStyle w:val="cuatexto"/>
              <w:jc w:val="left"/>
              <w:rPr>
                <w:sz w:val="18"/>
                <w:szCs w:val="18"/>
              </w:rPr>
            </w:pPr>
            <w:r>
              <w:rPr>
                <w:sz w:val="18"/>
              </w:rPr>
              <w:t>Kanpora</w:t>
            </w:r>
          </w:p>
        </w:tc>
        <w:tc>
          <w:tcPr>
            <w:tcW w:w="2509" w:type="dxa"/>
            <w:tcBorders>
              <w:top w:val="single" w:sz="2" w:space="0" w:color="auto"/>
              <w:bottom w:val="single" w:sz="4" w:space="0" w:color="auto"/>
            </w:tcBorders>
            <w:vAlign w:val="center"/>
          </w:tcPr>
          <w:p w:rsidR="00B56C41" w:rsidRPr="00DB2E93" w:rsidRDefault="00B56C41" w:rsidP="007E4CF8">
            <w:pPr>
              <w:pStyle w:val="cuatexto"/>
              <w:ind w:left="169"/>
              <w:jc w:val="right"/>
              <w:rPr>
                <w:sz w:val="18"/>
                <w:szCs w:val="18"/>
              </w:rPr>
            </w:pPr>
            <w:r>
              <w:rPr>
                <w:sz w:val="18"/>
              </w:rPr>
              <w:t>20.000</w:t>
            </w:r>
          </w:p>
        </w:tc>
        <w:tc>
          <w:tcPr>
            <w:tcW w:w="1963" w:type="dxa"/>
            <w:tcBorders>
              <w:top w:val="single" w:sz="2" w:space="0" w:color="auto"/>
              <w:bottom w:val="single" w:sz="4" w:space="0" w:color="auto"/>
            </w:tcBorders>
            <w:vAlign w:val="bottom"/>
          </w:tcPr>
          <w:p w:rsidR="00B56C41" w:rsidRPr="00DB2E93" w:rsidRDefault="00B56C41" w:rsidP="007E4CF8">
            <w:pPr>
              <w:pStyle w:val="cuatexto"/>
              <w:jc w:val="right"/>
              <w:rPr>
                <w:color w:val="000000"/>
                <w:spacing w:val="0"/>
                <w:sz w:val="18"/>
                <w:szCs w:val="18"/>
              </w:rPr>
            </w:pPr>
            <w:r>
              <w:rPr>
                <w:color w:val="000000"/>
                <w:spacing w:val="0"/>
                <w:sz w:val="18"/>
              </w:rPr>
              <w:t>0</w:t>
            </w:r>
          </w:p>
        </w:tc>
      </w:tr>
      <w:tr w:rsidR="00B56C41" w:rsidRPr="00DB2E93" w:rsidTr="00F207A5">
        <w:trPr>
          <w:trHeight w:val="284"/>
          <w:jc w:val="center"/>
        </w:trPr>
        <w:tc>
          <w:tcPr>
            <w:tcW w:w="4274"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droCabe"/>
              <w:jc w:val="left"/>
              <w:rPr>
                <w:rFonts w:cs="Arial"/>
                <w:sz w:val="16"/>
                <w:szCs w:val="16"/>
              </w:rPr>
            </w:pPr>
            <w:r>
              <w:rPr>
                <w:sz w:val="16"/>
              </w:rPr>
              <w:t>Guztira</w:t>
            </w:r>
          </w:p>
        </w:tc>
        <w:tc>
          <w:tcPr>
            <w:tcW w:w="2509"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texto"/>
              <w:ind w:left="169"/>
              <w:jc w:val="right"/>
              <w:rPr>
                <w:rFonts w:ascii="Arial" w:hAnsi="Arial" w:cs="Arial"/>
                <w:color w:val="000000"/>
                <w:sz w:val="16"/>
                <w:szCs w:val="16"/>
              </w:rPr>
            </w:pPr>
            <w:r>
              <w:rPr>
                <w:rFonts w:ascii="Arial" w:hAnsi="Arial"/>
                <w:color w:val="000000"/>
                <w:sz w:val="16"/>
              </w:rPr>
              <w:t>1.348.930</w:t>
            </w:r>
          </w:p>
        </w:tc>
        <w:tc>
          <w:tcPr>
            <w:tcW w:w="1963" w:type="dxa"/>
            <w:tcBorders>
              <w:top w:val="single" w:sz="4" w:space="0" w:color="auto"/>
              <w:bottom w:val="single" w:sz="4" w:space="0" w:color="auto"/>
            </w:tcBorders>
            <w:shd w:val="clear" w:color="auto" w:fill="FABF8F" w:themeFill="accent6" w:themeFillTint="99"/>
            <w:vAlign w:val="center"/>
          </w:tcPr>
          <w:p w:rsidR="00B56C41" w:rsidRPr="00DB2E93" w:rsidRDefault="00B56C41" w:rsidP="007E4CF8">
            <w:pPr>
              <w:pStyle w:val="cuatexto"/>
              <w:jc w:val="right"/>
              <w:rPr>
                <w:rFonts w:ascii="Arial" w:hAnsi="Arial" w:cs="Arial"/>
                <w:color w:val="000000"/>
                <w:spacing w:val="0"/>
                <w:sz w:val="16"/>
                <w:szCs w:val="16"/>
              </w:rPr>
            </w:pPr>
            <w:r>
              <w:rPr>
                <w:rFonts w:ascii="Arial" w:hAnsi="Arial"/>
                <w:color w:val="000000"/>
                <w:spacing w:val="0"/>
                <w:sz w:val="16"/>
              </w:rPr>
              <w:t>6</w:t>
            </w:r>
          </w:p>
        </w:tc>
      </w:tr>
    </w:tbl>
    <w:p w:rsidR="00AA127E" w:rsidRPr="000F6E94" w:rsidRDefault="00AA127E" w:rsidP="00D2126A">
      <w:pPr>
        <w:pStyle w:val="texto"/>
        <w:tabs>
          <w:tab w:val="left" w:pos="708"/>
        </w:tabs>
        <w:spacing w:before="80" w:after="240"/>
        <w:ind w:firstLine="96"/>
        <w:rPr>
          <w:rFonts w:ascii="Arial Narrow" w:hAnsi="Arial Narrow"/>
          <w:sz w:val="16"/>
          <w:szCs w:val="16"/>
        </w:rPr>
      </w:pPr>
      <w:r>
        <w:rPr>
          <w:rFonts w:ascii="Arial Narrow" w:hAnsi="Arial Narrow"/>
          <w:sz w:val="16"/>
        </w:rPr>
        <w:t>* Fiskalizatu gabeko ekitaldia</w:t>
      </w:r>
    </w:p>
    <w:p w:rsidR="00AA127E" w:rsidRPr="00A83C49" w:rsidRDefault="00AA127E" w:rsidP="001153EE">
      <w:pPr>
        <w:pStyle w:val="texto"/>
        <w:tabs>
          <w:tab w:val="left" w:pos="708"/>
        </w:tabs>
        <w:spacing w:after="160"/>
        <w:rPr>
          <w:szCs w:val="26"/>
        </w:rPr>
      </w:pPr>
      <w:r>
        <w:t>Transferentziek eta dirulaguntza arruntek 2017an aitortutako betebeharren guztizkoaren ehuneko 11 egiten dute. Haien betetze-maila behin betiko kred</w:t>
      </w:r>
      <w:r>
        <w:t>i</w:t>
      </w:r>
      <w:r>
        <w:t>tuen ehuneko 86koa izan zen.</w:t>
      </w:r>
    </w:p>
    <w:p w:rsidR="00B56C41" w:rsidRDefault="00B56C41" w:rsidP="001153EE">
      <w:pPr>
        <w:pStyle w:val="texto"/>
        <w:tabs>
          <w:tab w:val="left" w:pos="708"/>
        </w:tabs>
        <w:spacing w:after="160"/>
        <w:rPr>
          <w:spacing w:val="8"/>
          <w:szCs w:val="26"/>
        </w:rPr>
      </w:pPr>
      <w:r>
        <w:t xml:space="preserve">Transferentzia arruntek aurreko ekitaldiarekin alderatuta izandako ehuneko seiko gorakada gehienbat zor zaio Barañain Auditorioa Fundazioak izan duen 75.000 euroko gehikuntzari; hots, 2016an baino ehuneko 83 gehiago. </w:t>
      </w:r>
    </w:p>
    <w:p w:rsidR="00AA127E" w:rsidRPr="00F207A5" w:rsidRDefault="004532BF" w:rsidP="001153EE">
      <w:pPr>
        <w:pStyle w:val="texto"/>
        <w:tabs>
          <w:tab w:val="left" w:pos="708"/>
        </w:tabs>
        <w:spacing w:after="160"/>
        <w:rPr>
          <w:spacing w:val="0"/>
          <w:szCs w:val="26"/>
        </w:rPr>
      </w:pPr>
      <w:r>
        <w:t>2017an ez da Fundazioarentzako kapital-transferentziarik onetsi, aurreko ekitaldian ez bezala, zeinean 6.000 euro bideratu baitzitzaizkion.</w:t>
      </w:r>
    </w:p>
    <w:p w:rsidR="00AA127E" w:rsidRDefault="00AA127E" w:rsidP="00D2126A">
      <w:pPr>
        <w:pStyle w:val="texto"/>
        <w:tabs>
          <w:tab w:val="clear" w:pos="2835"/>
          <w:tab w:val="clear" w:pos="3969"/>
          <w:tab w:val="clear" w:pos="5103"/>
          <w:tab w:val="clear" w:pos="6237"/>
          <w:tab w:val="clear" w:pos="7371"/>
          <w:tab w:val="left" w:pos="480"/>
          <w:tab w:val="num" w:pos="720"/>
          <w:tab w:val="num" w:pos="1320"/>
        </w:tabs>
        <w:spacing w:after="240"/>
        <w:rPr>
          <w:rFonts w:cs="Arial"/>
        </w:rPr>
      </w:pPr>
      <w:r>
        <w:t>Transferentzia eta dirulaguntza arrunten honako lagin hau fiskalizatu dugu:</w:t>
      </w:r>
    </w:p>
    <w:tbl>
      <w:tblPr>
        <w:tblW w:w="8788" w:type="dxa"/>
        <w:jc w:val="center"/>
        <w:tblCellMar>
          <w:left w:w="70" w:type="dxa"/>
          <w:right w:w="70" w:type="dxa"/>
        </w:tblCellMar>
        <w:tblLook w:val="04A0" w:firstRow="1" w:lastRow="0" w:firstColumn="1" w:lastColumn="0" w:noHBand="0" w:noVBand="1"/>
      </w:tblPr>
      <w:tblGrid>
        <w:gridCol w:w="6236"/>
        <w:gridCol w:w="2552"/>
      </w:tblGrid>
      <w:tr w:rsidR="00AA127E" w:rsidRPr="00BC2B2F" w:rsidTr="00543D60">
        <w:trPr>
          <w:trHeight w:val="312"/>
          <w:jc w:val="center"/>
        </w:trPr>
        <w:tc>
          <w:tcPr>
            <w:tcW w:w="6236"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B404D">
            <w:pPr>
              <w:spacing w:after="0"/>
              <w:ind w:firstLine="0"/>
              <w:jc w:val="left"/>
              <w:rPr>
                <w:rFonts w:ascii="Arial" w:hAnsi="Arial" w:cs="Arial"/>
                <w:bCs/>
                <w:color w:val="000000"/>
                <w:sz w:val="18"/>
                <w:szCs w:val="18"/>
              </w:rPr>
            </w:pPr>
            <w:r>
              <w:rPr>
                <w:rFonts w:ascii="Arial" w:hAnsi="Arial"/>
                <w:color w:val="000000"/>
                <w:sz w:val="18"/>
              </w:rPr>
              <w:t>Izena</w:t>
            </w:r>
          </w:p>
        </w:tc>
        <w:tc>
          <w:tcPr>
            <w:tcW w:w="2552"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B404D">
            <w:pPr>
              <w:spacing w:after="0"/>
              <w:ind w:firstLine="0"/>
              <w:jc w:val="right"/>
              <w:rPr>
                <w:rFonts w:ascii="Arial" w:hAnsi="Arial" w:cs="Arial"/>
                <w:bCs/>
                <w:color w:val="000000"/>
                <w:sz w:val="18"/>
                <w:szCs w:val="18"/>
              </w:rPr>
            </w:pPr>
            <w:r>
              <w:rPr>
                <w:rFonts w:ascii="Arial" w:hAnsi="Arial"/>
                <w:color w:val="000000"/>
                <w:sz w:val="18"/>
              </w:rPr>
              <w:t>2017ko betebeharrak</w:t>
            </w:r>
          </w:p>
        </w:tc>
      </w:tr>
      <w:tr w:rsidR="00AA127E" w:rsidRPr="00BC2B2F" w:rsidTr="00543D60">
        <w:trPr>
          <w:trHeight w:val="227"/>
          <w:jc w:val="center"/>
        </w:trPr>
        <w:tc>
          <w:tcPr>
            <w:tcW w:w="6236" w:type="dxa"/>
            <w:tcBorders>
              <w:top w:val="single" w:sz="4"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Musika Eskolarako dirulaguntza</w:t>
            </w:r>
          </w:p>
        </w:tc>
        <w:tc>
          <w:tcPr>
            <w:tcW w:w="2552" w:type="dxa"/>
            <w:tcBorders>
              <w:top w:val="single" w:sz="4"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359.000</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Eskualdeko garraioa, kuota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276.902</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Auditorioaren hitzarmenerako ekarpena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165.000</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Gizarte-larrialdiko laguntzak</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83.644</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Ibai-parkea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59.069</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Kirol-eskoletarako dirulaguntza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43.043</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Lankidetza-hitzarmenetarako dirulaguntza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39.903</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Infolocal proiekturako ekarpena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34.258</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Udal taldeentzako dirulaguntza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24.234</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Euskara ikasteko dirulaguntza</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23.010</w:t>
            </w:r>
          </w:p>
        </w:tc>
      </w:tr>
      <w:tr w:rsidR="00AA127E" w:rsidRPr="00BC2B2F" w:rsidTr="00543D60">
        <w:trPr>
          <w:trHeight w:val="227"/>
          <w:jc w:val="center"/>
        </w:trPr>
        <w:tc>
          <w:tcPr>
            <w:tcW w:w="6236"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Enplegu Planerako dirulaguntzak</w:t>
            </w:r>
          </w:p>
        </w:tc>
        <w:tc>
          <w:tcPr>
            <w:tcW w:w="2552" w:type="dxa"/>
            <w:tcBorders>
              <w:top w:val="single" w:sz="2" w:space="0" w:color="auto"/>
              <w:bottom w:val="single" w:sz="2"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22.700</w:t>
            </w:r>
          </w:p>
        </w:tc>
      </w:tr>
      <w:tr w:rsidR="00AA127E" w:rsidRPr="00BC2B2F" w:rsidTr="00543D60">
        <w:trPr>
          <w:trHeight w:val="227"/>
          <w:jc w:val="center"/>
        </w:trPr>
        <w:tc>
          <w:tcPr>
            <w:tcW w:w="6236" w:type="dxa"/>
            <w:tcBorders>
              <w:top w:val="single" w:sz="2" w:space="0" w:color="auto"/>
              <w:bottom w:val="single" w:sz="4" w:space="0" w:color="auto"/>
            </w:tcBorders>
            <w:shd w:val="clear" w:color="auto" w:fill="auto"/>
            <w:vAlign w:val="center"/>
            <w:hideMark/>
          </w:tcPr>
          <w:p w:rsidR="00AA127E" w:rsidRPr="00BC2B2F" w:rsidRDefault="00AA127E" w:rsidP="000B404D">
            <w:pPr>
              <w:spacing w:after="0"/>
              <w:ind w:firstLine="0"/>
              <w:jc w:val="left"/>
              <w:rPr>
                <w:rFonts w:ascii="Arial Narrow" w:hAnsi="Arial Narrow" w:cs="Arial"/>
                <w:color w:val="000000"/>
              </w:rPr>
            </w:pPr>
            <w:r>
              <w:rPr>
                <w:rFonts w:ascii="Arial Narrow" w:hAnsi="Arial Narrow"/>
                <w:color w:val="000000"/>
              </w:rPr>
              <w:t>Irabazi asmorik gabeko erakundeentzako dirulaguntzak</w:t>
            </w:r>
          </w:p>
        </w:tc>
        <w:tc>
          <w:tcPr>
            <w:tcW w:w="2552" w:type="dxa"/>
            <w:tcBorders>
              <w:top w:val="single" w:sz="2" w:space="0" w:color="auto"/>
              <w:bottom w:val="single" w:sz="4" w:space="0" w:color="auto"/>
            </w:tcBorders>
            <w:shd w:val="clear" w:color="auto" w:fill="auto"/>
            <w:vAlign w:val="center"/>
            <w:hideMark/>
          </w:tcPr>
          <w:p w:rsidR="00AA127E" w:rsidRPr="00BC2B2F" w:rsidRDefault="00AA127E" w:rsidP="000B404D">
            <w:pPr>
              <w:spacing w:after="0"/>
              <w:ind w:firstLine="0"/>
              <w:jc w:val="right"/>
              <w:rPr>
                <w:rFonts w:ascii="Arial Narrow" w:hAnsi="Arial Narrow" w:cs="Arial"/>
                <w:color w:val="000000"/>
              </w:rPr>
            </w:pPr>
            <w:r>
              <w:rPr>
                <w:rFonts w:ascii="Arial Narrow" w:hAnsi="Arial Narrow"/>
                <w:color w:val="000000"/>
              </w:rPr>
              <w:t>22.000</w:t>
            </w:r>
          </w:p>
        </w:tc>
      </w:tr>
    </w:tbl>
    <w:p w:rsidR="00AA127E" w:rsidRDefault="00AA127E" w:rsidP="00D2126A">
      <w:pPr>
        <w:pStyle w:val="texto"/>
        <w:tabs>
          <w:tab w:val="clear" w:pos="2835"/>
          <w:tab w:val="clear" w:pos="3969"/>
          <w:tab w:val="clear" w:pos="5103"/>
          <w:tab w:val="clear" w:pos="6237"/>
          <w:tab w:val="clear" w:pos="7371"/>
          <w:tab w:val="left" w:pos="480"/>
          <w:tab w:val="num" w:pos="720"/>
          <w:tab w:val="num" w:pos="1320"/>
        </w:tabs>
        <w:spacing w:before="240"/>
        <w:rPr>
          <w:rFonts w:cs="Arial"/>
        </w:rPr>
      </w:pPr>
      <w:r>
        <w:t>Oro har, emandako eta ordaindutako transferentzia eta dirulaguntza guztiak onetsita, fiskalizatuta eta egoki kontabilizatuta daude, kasuko akordioen edo deialdien arabera.</w:t>
      </w:r>
    </w:p>
    <w:p w:rsidR="00D2126A" w:rsidRDefault="00D2126A" w:rsidP="004234DB">
      <w:pPr>
        <w:pStyle w:val="texto"/>
        <w:tabs>
          <w:tab w:val="clear" w:pos="2835"/>
          <w:tab w:val="clear" w:pos="3969"/>
          <w:tab w:val="clear" w:pos="5103"/>
          <w:tab w:val="clear" w:pos="6237"/>
          <w:tab w:val="clear" w:pos="7371"/>
          <w:tab w:val="left" w:pos="480"/>
          <w:tab w:val="num" w:pos="720"/>
          <w:tab w:val="num" w:pos="1320"/>
        </w:tabs>
        <w:rPr>
          <w:rFonts w:cs="Arial"/>
          <w:spacing w:val="2"/>
        </w:rPr>
      </w:pPr>
    </w:p>
    <w:p w:rsidR="00AA127E" w:rsidRPr="0063434A" w:rsidRDefault="00AA127E" w:rsidP="001D6A40">
      <w:pPr>
        <w:pStyle w:val="texto"/>
        <w:tabs>
          <w:tab w:val="clear" w:pos="2835"/>
          <w:tab w:val="clear" w:pos="3969"/>
          <w:tab w:val="clear" w:pos="5103"/>
          <w:tab w:val="clear" w:pos="6237"/>
          <w:tab w:val="clear" w:pos="7371"/>
          <w:tab w:val="left" w:pos="480"/>
          <w:tab w:val="num" w:pos="720"/>
          <w:tab w:val="num" w:pos="1320"/>
        </w:tabs>
        <w:spacing w:after="160"/>
        <w:rPr>
          <w:rFonts w:cs="Arial"/>
          <w:spacing w:val="2"/>
        </w:rPr>
      </w:pPr>
      <w:r>
        <w:lastRenderedPageBreak/>
        <w:t>Aurrekoa gorabehera, egindako fiskalizaziotik honako gai hauek naba</w:t>
      </w:r>
      <w:r>
        <w:t>r</w:t>
      </w:r>
      <w:r>
        <w:t>mendu behar ditugu:</w:t>
      </w:r>
    </w:p>
    <w:p w:rsidR="00AA127E" w:rsidRDefault="00AA127E" w:rsidP="001D6A4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0"/>
        </w:rPr>
      </w:pPr>
      <w:r>
        <w:t>Udalak Barañain Auditorioa Fundazioari eginiko ekarpena oinarrituta dago urtealdiko hitzarmen batean, haren estatutuetan ezartzen denari jarraikiz. T</w:t>
      </w:r>
      <w:r>
        <w:t>o</w:t>
      </w:r>
      <w:r>
        <w:t>kiko Gobernu Batzarrak 2017ko ekitaldiko hitzarmena urte horretako irailean onetsi zuen, 165.000 euroko zenbatekoarekin. Hori onetsi baino lehen, eta ko</w:t>
      </w:r>
      <w:r>
        <w:t>n</w:t>
      </w:r>
      <w:r>
        <w:t xml:space="preserve">turako ordainketen kontzeptuan, 148.206 euro transferitu ziren. </w:t>
      </w:r>
    </w:p>
    <w:p w:rsidR="00AA127E" w:rsidRDefault="00B56C41" w:rsidP="001D6A40">
      <w:pPr>
        <w:pStyle w:val="texto"/>
        <w:tabs>
          <w:tab w:val="clear" w:pos="2835"/>
          <w:tab w:val="clear" w:pos="3969"/>
          <w:tab w:val="clear" w:pos="5103"/>
          <w:tab w:val="clear" w:pos="6237"/>
          <w:tab w:val="clear" w:pos="7371"/>
          <w:tab w:val="left" w:pos="480"/>
          <w:tab w:val="num" w:pos="720"/>
          <w:tab w:val="num" w:pos="1320"/>
        </w:tabs>
        <w:spacing w:after="160"/>
        <w:rPr>
          <w:rFonts w:cs="Arial"/>
        </w:rPr>
      </w:pPr>
      <w:r>
        <w:t>Hitzarmenak zehazten du Barañaingo Udalak instalazioa erabiltzeko baldi</w:t>
      </w:r>
      <w:r>
        <w:t>n</w:t>
      </w:r>
      <w:r>
        <w:t>tzak zein izanen diren, eta lerro estrategikoak jasotzen dituen eranskin bat ere badauka. Diru-sarreren eta gastuen aurrekontu xehakaturik ez da agertzen.</w:t>
      </w:r>
    </w:p>
    <w:p w:rsidR="00F8492C" w:rsidRDefault="00F8492C" w:rsidP="001D6A40">
      <w:pPr>
        <w:pStyle w:val="texto"/>
        <w:tabs>
          <w:tab w:val="clear" w:pos="2835"/>
          <w:tab w:val="clear" w:pos="3969"/>
          <w:tab w:val="clear" w:pos="5103"/>
          <w:tab w:val="clear" w:pos="6237"/>
          <w:tab w:val="clear" w:pos="7371"/>
          <w:tab w:val="left" w:pos="480"/>
          <w:tab w:val="num" w:pos="720"/>
          <w:tab w:val="num" w:pos="1320"/>
        </w:tabs>
        <w:spacing w:after="160"/>
        <w:rPr>
          <w:rFonts w:cs="Arial"/>
        </w:rPr>
      </w:pPr>
      <w:r>
        <w:t>Udalak fundazioari eginiko ekarpen ekonomikoari dagokionez, bai hitzarm</w:t>
      </w:r>
      <w:r>
        <w:t>e</w:t>
      </w:r>
      <w:r>
        <w:t>nak bai estatutuek xedatzen dute ezen fundazioari aplikatu beharreko kontrol-mekanismoen artean betiere egonen dela urteroko kontu-ematea eta udalak h</w:t>
      </w:r>
      <w:r>
        <w:t>o</w:t>
      </w:r>
      <w:r>
        <w:t xml:space="preserve">riek onestea. Udalak ez ditu onetsi fundazioaren kontuak. </w:t>
      </w:r>
    </w:p>
    <w:p w:rsidR="004234DB" w:rsidRDefault="00AA127E" w:rsidP="001D6A4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0"/>
        </w:rPr>
      </w:pPr>
      <w:r>
        <w:t>Udal taldeen diru-zuzkidurak Toki Araubidearen Oinarrien 7/1985 Lege</w:t>
      </w:r>
      <w:r>
        <w:t>a</w:t>
      </w:r>
      <w:r>
        <w:t xml:space="preserve">ren 73.3 artikuluan daude araututa. Bertan, honako hau ezartzen da: </w:t>
      </w:r>
    </w:p>
    <w:p w:rsidR="004234DB" w:rsidRPr="004234DB" w:rsidRDefault="00AA127E" w:rsidP="001D6A40">
      <w:pPr>
        <w:pStyle w:val="texto"/>
        <w:tabs>
          <w:tab w:val="clear" w:pos="2835"/>
          <w:tab w:val="clear" w:pos="3969"/>
          <w:tab w:val="clear" w:pos="5103"/>
          <w:tab w:val="clear" w:pos="6237"/>
          <w:tab w:val="clear" w:pos="7371"/>
          <w:tab w:val="left" w:pos="480"/>
          <w:tab w:val="num" w:pos="720"/>
          <w:tab w:val="num" w:pos="1320"/>
        </w:tabs>
        <w:spacing w:after="160"/>
        <w:rPr>
          <w:rFonts w:cs="Arial"/>
          <w:i/>
          <w:sz w:val="22"/>
          <w:szCs w:val="22"/>
        </w:rPr>
      </w:pPr>
      <w:r>
        <w:rPr>
          <w:i/>
          <w:sz w:val="22"/>
        </w:rPr>
        <w:t>"Korporazioko Osoko Bilkurak diru-zuzkidura bat izenda dezake talde politikoentzat ko</w:t>
      </w:r>
      <w:r>
        <w:rPr>
          <w:i/>
          <w:sz w:val="22"/>
        </w:rPr>
        <w:t>r</w:t>
      </w:r>
      <w:r>
        <w:rPr>
          <w:i/>
          <w:sz w:val="22"/>
        </w:rPr>
        <w:t>porazioko urteko aurrekontuen kontura; osagai bat finkoa izanen da, talde guztientzat be</w:t>
      </w:r>
      <w:r>
        <w:rPr>
          <w:i/>
          <w:sz w:val="22"/>
        </w:rPr>
        <w:t>r</w:t>
      </w:r>
      <w:r>
        <w:rPr>
          <w:i/>
          <w:sz w:val="22"/>
        </w:rPr>
        <w:t>dina, eta beste osagaia aldakorra, talde bakoitzeko kide-kopuruaren arabera, Estatuko a</w:t>
      </w:r>
      <w:r>
        <w:rPr>
          <w:i/>
          <w:sz w:val="22"/>
        </w:rPr>
        <w:t>u</w:t>
      </w:r>
      <w:r>
        <w:rPr>
          <w:i/>
          <w:sz w:val="22"/>
        </w:rPr>
        <w:t xml:space="preserve">rrekontu orokorren legeetan orokorrean ezar daitezen mugen barruan; eta ezin izanen dira erabili korporazioaren zerbitzura diharduen inolako langileren lansariak ordaintzeko, ez eta ondare moduan aktibo finkoak eratzeko balio dezaketen ondasunak eskuratzeko ere”. </w:t>
      </w:r>
    </w:p>
    <w:p w:rsidR="00AA127E" w:rsidRPr="004234DB" w:rsidRDefault="00AA127E" w:rsidP="001D6A40">
      <w:pPr>
        <w:pStyle w:val="texto"/>
        <w:tabs>
          <w:tab w:val="clear" w:pos="2835"/>
          <w:tab w:val="clear" w:pos="3969"/>
          <w:tab w:val="clear" w:pos="5103"/>
          <w:tab w:val="clear" w:pos="6237"/>
          <w:tab w:val="clear" w:pos="7371"/>
          <w:tab w:val="left" w:pos="480"/>
          <w:tab w:val="num" w:pos="720"/>
          <w:tab w:val="num" w:pos="1320"/>
        </w:tabs>
        <w:spacing w:after="160"/>
        <w:rPr>
          <w:rFonts w:cs="Arial"/>
          <w:i/>
          <w:spacing w:val="0"/>
          <w:sz w:val="22"/>
          <w:szCs w:val="22"/>
        </w:rPr>
      </w:pPr>
      <w:r>
        <w:t xml:space="preserve">Horretarako, artikulu horrek udal taldeei ondokoa ezartzen die: </w:t>
      </w:r>
      <w:r>
        <w:rPr>
          <w:i/>
        </w:rPr>
        <w:t>“kontabil</w:t>
      </w:r>
      <w:r>
        <w:rPr>
          <w:i/>
        </w:rPr>
        <w:t>i</w:t>
      </w:r>
      <w:r>
        <w:rPr>
          <w:i/>
        </w:rPr>
        <w:t>tate berariazko bat eraman beharko dute, eta hura Korporazioko Osoko Bilk</w:t>
      </w:r>
      <w:r>
        <w:rPr>
          <w:i/>
        </w:rPr>
        <w:t>u</w:t>
      </w:r>
      <w:r>
        <w:rPr>
          <w:i/>
        </w:rPr>
        <w:t>raren esku jarri beharko dute, horrek eskatzen duen guztietan".</w:t>
      </w:r>
    </w:p>
    <w:p w:rsidR="00AA127E" w:rsidRPr="004A31F3" w:rsidRDefault="00AA127E" w:rsidP="001D6A40">
      <w:pPr>
        <w:pStyle w:val="texto"/>
        <w:tabs>
          <w:tab w:val="left" w:pos="708"/>
        </w:tabs>
        <w:spacing w:after="160"/>
        <w:rPr>
          <w:szCs w:val="26"/>
        </w:rPr>
      </w:pPr>
      <w:r>
        <w:t>Udalari baldintza horien betetzea egiaztatzen duen dokumentazioa eskatu zaio, eta honako hau da emaitza:</w:t>
      </w:r>
    </w:p>
    <w:p w:rsidR="00AA127E" w:rsidRPr="00B468CE" w:rsidRDefault="00AA127E" w:rsidP="001D6A40">
      <w:pPr>
        <w:pStyle w:val="texto"/>
        <w:tabs>
          <w:tab w:val="left" w:pos="708"/>
        </w:tabs>
        <w:spacing w:after="160"/>
        <w:rPr>
          <w:szCs w:val="26"/>
        </w:rPr>
      </w:pPr>
      <w:r>
        <w:t>a) Udaleko osoko bilkurak 2015eko uztailean onetsi zuen egungo zazpi udal talde politikoentzako kopuru batzuk esleitzea. Seihileroko banku-transferentzien bitartez ordaindu dira.</w:t>
      </w:r>
    </w:p>
    <w:p w:rsidR="00AA127E" w:rsidRDefault="00BC5E1D" w:rsidP="001D6A40">
      <w:pPr>
        <w:pStyle w:val="texto"/>
        <w:tabs>
          <w:tab w:val="left" w:pos="708"/>
        </w:tabs>
        <w:spacing w:after="160"/>
        <w:rPr>
          <w:szCs w:val="26"/>
        </w:rPr>
      </w:pPr>
      <w:r>
        <w:t>b) Ez da ikusten Osoko Bilkurak udal taldeei eskatu dienik berariazko ko</w:t>
      </w:r>
      <w:r>
        <w:t>n</w:t>
      </w:r>
      <w:r>
        <w:t>tabilitatea aurkez dezaten.</w:t>
      </w:r>
    </w:p>
    <w:p w:rsidR="00AA127E" w:rsidRDefault="00AA127E" w:rsidP="001D6A40">
      <w:pPr>
        <w:pStyle w:val="texto"/>
        <w:tabs>
          <w:tab w:val="left" w:pos="708"/>
        </w:tabs>
        <w:spacing w:after="160"/>
        <w:rPr>
          <w:szCs w:val="26"/>
        </w:rPr>
      </w:pPr>
      <w:r>
        <w:t>Egindako azterketan oinarriturik, hona gure oharrak:</w:t>
      </w:r>
    </w:p>
    <w:p w:rsidR="00B56C41" w:rsidRDefault="00B56C41" w:rsidP="001D6A40">
      <w:pPr>
        <w:pStyle w:val="texto"/>
        <w:tabs>
          <w:tab w:val="left" w:pos="708"/>
        </w:tabs>
        <w:spacing w:after="160"/>
      </w:pPr>
      <w:r>
        <w:t>a) Udal talde politikoentzako diru-esleipenak izaera finalista du, eta haren xede naturala da taldearen funtzionamendua erraztea haren udal jarduera korp</w:t>
      </w:r>
      <w:r>
        <w:t>o</w:t>
      </w:r>
      <w:r>
        <w:t xml:space="preserve">ratiboan; eta, funts publikoak diren aldetik, justifikatu beharrekoak dira. </w:t>
      </w:r>
    </w:p>
    <w:p w:rsidR="00B56C41" w:rsidRPr="001153EE" w:rsidRDefault="00B56C41" w:rsidP="001D6A40">
      <w:pPr>
        <w:pStyle w:val="texto"/>
        <w:tabs>
          <w:tab w:val="left" w:pos="708"/>
        </w:tabs>
        <w:spacing w:after="160"/>
        <w:rPr>
          <w:spacing w:val="10"/>
        </w:rPr>
      </w:pPr>
      <w:r>
        <w:t xml:space="preserve">b) Abiapuntu hartuta ezen bai zuzkiduraren esleipena bai kontabilitate-errekerimendua  hautazkoak direla Osoko Bilkurarentzat, komenigarria izanen </w:t>
      </w:r>
      <w:r>
        <w:lastRenderedPageBreak/>
        <w:t>litzateke, zenbateko horiek esleitzea erabakita dagoenean, berariazko kontabil</w:t>
      </w:r>
      <w:r>
        <w:t>i</w:t>
      </w:r>
      <w:r>
        <w:t xml:space="preserve">tatea eska dezan, haien xedeari dagokionez tokiko esparruan ezartzen diren mugak kontrolatzeko. </w:t>
      </w:r>
    </w:p>
    <w:p w:rsidR="00B56C41" w:rsidRDefault="00B56C41" w:rsidP="001D6A40">
      <w:pPr>
        <w:pStyle w:val="texto"/>
        <w:tabs>
          <w:tab w:val="left" w:pos="708"/>
        </w:tabs>
        <w:spacing w:after="160"/>
        <w:rPr>
          <w:szCs w:val="26"/>
        </w:rPr>
      </w:pPr>
      <w:r>
        <w:t>c) Osoko Bilkurak hautazko duen berrikuspen hori osatu egin beharko litz</w:t>
      </w:r>
      <w:r>
        <w:t>a</w:t>
      </w:r>
      <w:r>
        <w:t>teke dirulaguntzak nola aplikatu diren egiaztatzearekin, eta hori Kontu-hartzailetzari dagokio.</w:t>
      </w:r>
    </w:p>
    <w:p w:rsidR="00AA127E" w:rsidRPr="003E236F" w:rsidRDefault="001E3A56" w:rsidP="001153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60"/>
        <w:ind w:left="0" w:firstLine="289"/>
        <w:rPr>
          <w:rFonts w:cs="Arial"/>
          <w:spacing w:val="0"/>
        </w:rPr>
      </w:pPr>
      <w:r>
        <w:t>"Lankidetza-hitzarmenetarako dirulaguntzak" deritzon partidaren deialdiari dagozkion laguntzez denaz bezainbatean, oinarriek egin behar den jarduera-motaren arabera ezartzen dituzte puntu-esleipenerako irizpideak; halere, dirul</w:t>
      </w:r>
      <w:r>
        <w:t>a</w:t>
      </w:r>
      <w:r>
        <w:t>guntzaren zenbatekoa onuradun bakoitzak lorturiko puntuazioaren arabera b</w:t>
      </w:r>
      <w:r>
        <w:t>a</w:t>
      </w:r>
      <w:r>
        <w:t xml:space="preserve">natzeko irizpideak edo formula ez dira ezartzen. </w:t>
      </w:r>
    </w:p>
    <w:p w:rsidR="00AA127E" w:rsidRPr="008D686D" w:rsidRDefault="00AA127E" w:rsidP="004234DB">
      <w:pPr>
        <w:pStyle w:val="texto"/>
        <w:tabs>
          <w:tab w:val="clear" w:pos="2835"/>
          <w:tab w:val="clear" w:pos="3969"/>
          <w:tab w:val="clear" w:pos="5103"/>
          <w:tab w:val="clear" w:pos="6237"/>
          <w:tab w:val="clear" w:pos="7371"/>
          <w:tab w:val="left" w:pos="480"/>
          <w:tab w:val="num" w:pos="720"/>
          <w:tab w:val="num" w:pos="1320"/>
        </w:tabs>
        <w:rPr>
          <w:rFonts w:cs="Arial"/>
        </w:rPr>
      </w:pPr>
      <w:r>
        <w:t>Gure gomendioak:</w:t>
      </w:r>
    </w:p>
    <w:p w:rsidR="00BA22E0" w:rsidRDefault="00AA127E" w:rsidP="004234D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Epe barruan fundazioarekin hitzarmen bat egitea, beharrizan-aurreikuspenekin eta diru-sarreren eta gastuen aurrekontuekin bat, fundazio</w:t>
      </w:r>
      <w:r>
        <w:rPr>
          <w:i/>
        </w:rPr>
        <w:t>a</w:t>
      </w:r>
      <w:r>
        <w:rPr>
          <w:i/>
        </w:rPr>
        <w:t>ren ardurapean ipinitako jardueren eta horien finantzaketaren araubidea ez</w:t>
      </w:r>
      <w:r>
        <w:rPr>
          <w:i/>
        </w:rPr>
        <w:t>a</w:t>
      </w:r>
      <w:r>
        <w:rPr>
          <w:i/>
        </w:rPr>
        <w:t xml:space="preserve">rriko duena. </w:t>
      </w:r>
    </w:p>
    <w:p w:rsidR="00AA127E" w:rsidRPr="007A3D13" w:rsidRDefault="00AA127E" w:rsidP="004234D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Erregelamendu bidez garatzea udal taldeen finantzaketaren justifikazi</w:t>
      </w:r>
      <w:r>
        <w:rPr>
          <w:i/>
        </w:rPr>
        <w:t>o</w:t>
      </w:r>
      <w:r>
        <w:rPr>
          <w:i/>
        </w:rPr>
        <w:t>rako araubidea, bertan zehaztuta bai haien zuzkidura ekonomikoen xedea, bai eta formazko eta prozedurazko gainerako betekizunak ere, funtsak justifikatu eta fiskalizatu ahal daitezen.</w:t>
      </w:r>
    </w:p>
    <w:p w:rsidR="004B75A0" w:rsidRPr="004B75A0" w:rsidRDefault="00DD3EB1" w:rsidP="004234DB">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Lankidetza-hitzarmenetarako dirulaguntzen oinarri arautzaileek banaketa ekonomikorako irizpide edo formula gisa jaso dezatela onuradunei esleituriko puntuazioa.</w:t>
      </w:r>
    </w:p>
    <w:p w:rsidR="00AA127E" w:rsidRPr="00C149E6" w:rsidRDefault="00AA127E" w:rsidP="00776D81">
      <w:pPr>
        <w:pStyle w:val="atitulo3"/>
        <w:spacing w:before="400" w:after="200"/>
      </w:pPr>
      <w:bookmarkStart w:id="122" w:name="_Toc455146002"/>
      <w:r>
        <w:t xml:space="preserve">VI.5.7. Tributuak, prezio publikoak eta udalaren bestelako </w:t>
      </w:r>
      <w:bookmarkEnd w:id="122"/>
      <w:r>
        <w:t>diru-sarrerak</w:t>
      </w:r>
    </w:p>
    <w:p w:rsidR="00AA127E" w:rsidRDefault="00AA127E" w:rsidP="00DA24B5">
      <w:pPr>
        <w:pStyle w:val="texto"/>
        <w:tabs>
          <w:tab w:val="clear" w:pos="2835"/>
          <w:tab w:val="clear" w:pos="3969"/>
          <w:tab w:val="clear" w:pos="5103"/>
          <w:tab w:val="clear" w:pos="6237"/>
          <w:tab w:val="clear" w:pos="7371"/>
          <w:tab w:val="left" w:pos="480"/>
          <w:tab w:val="num" w:pos="720"/>
          <w:tab w:val="num" w:pos="1320"/>
        </w:tabs>
        <w:spacing w:after="240"/>
        <w:rPr>
          <w:rFonts w:cs="Arial"/>
        </w:rPr>
      </w:pPr>
      <w:r>
        <w:t>Tributuengatik, prezio publikoengatik eta bestelako diru-sarrerengatik 2017an aitortutako eskubideek 5,6 milioi euro egin zuten. Udalaren diru-sarrera guztien ehuneko 44 egiten dute, eta honakoei dagozkie:</w:t>
      </w:r>
    </w:p>
    <w:tbl>
      <w:tblPr>
        <w:tblW w:w="8764" w:type="dxa"/>
        <w:jc w:val="center"/>
        <w:tblCellMar>
          <w:left w:w="70" w:type="dxa"/>
          <w:right w:w="70" w:type="dxa"/>
        </w:tblCellMar>
        <w:tblLook w:val="04A0" w:firstRow="1" w:lastRow="0" w:firstColumn="1" w:lastColumn="0" w:noHBand="0" w:noVBand="1"/>
      </w:tblPr>
      <w:tblGrid>
        <w:gridCol w:w="3533"/>
        <w:gridCol w:w="1299"/>
        <w:gridCol w:w="1068"/>
        <w:gridCol w:w="1537"/>
        <w:gridCol w:w="1327"/>
      </w:tblGrid>
      <w:tr w:rsidR="00AA127E" w:rsidRPr="0097423A" w:rsidTr="00D808E3">
        <w:trPr>
          <w:trHeight w:val="284"/>
          <w:jc w:val="center"/>
        </w:trPr>
        <w:tc>
          <w:tcPr>
            <w:tcW w:w="3533" w:type="dxa"/>
            <w:tcBorders>
              <w:top w:val="single" w:sz="4" w:space="0" w:color="auto"/>
              <w:left w:val="nil"/>
              <w:bottom w:val="single" w:sz="4" w:space="0" w:color="auto"/>
              <w:right w:val="nil"/>
            </w:tcBorders>
            <w:shd w:val="clear" w:color="000000" w:fill="FABF8F"/>
            <w:noWrap/>
            <w:vAlign w:val="center"/>
            <w:hideMark/>
          </w:tcPr>
          <w:p w:rsidR="00AA127E" w:rsidRPr="0097423A" w:rsidRDefault="00AA127E" w:rsidP="0028289C">
            <w:pPr>
              <w:spacing w:after="0"/>
              <w:ind w:firstLine="0"/>
              <w:jc w:val="left"/>
              <w:rPr>
                <w:rFonts w:ascii="Arial" w:hAnsi="Arial" w:cs="Arial"/>
                <w:bCs/>
                <w:color w:val="000000"/>
                <w:sz w:val="18"/>
                <w:szCs w:val="18"/>
              </w:rPr>
            </w:pPr>
            <w:r>
              <w:rPr>
                <w:rFonts w:ascii="Arial" w:hAnsi="Arial"/>
                <w:color w:val="000000"/>
                <w:sz w:val="18"/>
              </w:rPr>
              <w:t>Diru-sarreren kapitulua</w:t>
            </w:r>
          </w:p>
        </w:tc>
        <w:tc>
          <w:tcPr>
            <w:tcW w:w="1299" w:type="dxa"/>
            <w:tcBorders>
              <w:top w:val="single" w:sz="4" w:space="0" w:color="auto"/>
              <w:left w:val="nil"/>
              <w:bottom w:val="single" w:sz="4" w:space="0" w:color="auto"/>
              <w:right w:val="nil"/>
            </w:tcBorders>
            <w:shd w:val="clear" w:color="000000" w:fill="FABF8F"/>
            <w:noWrap/>
            <w:vAlign w:val="center"/>
            <w:hideMark/>
          </w:tcPr>
          <w:p w:rsidR="00AA127E" w:rsidRPr="0097423A" w:rsidRDefault="00BA22E0" w:rsidP="0028289C">
            <w:pPr>
              <w:spacing w:after="0"/>
              <w:ind w:firstLine="0"/>
              <w:jc w:val="right"/>
              <w:rPr>
                <w:rFonts w:ascii="Arial" w:hAnsi="Arial" w:cs="Arial"/>
                <w:bCs/>
                <w:color w:val="000000"/>
                <w:sz w:val="18"/>
                <w:szCs w:val="18"/>
              </w:rPr>
            </w:pPr>
            <w:r>
              <w:rPr>
                <w:rFonts w:ascii="Arial" w:hAnsi="Arial"/>
                <w:color w:val="000000"/>
                <w:sz w:val="18"/>
              </w:rPr>
              <w:t>DRN 2016*</w:t>
            </w:r>
          </w:p>
        </w:tc>
        <w:tc>
          <w:tcPr>
            <w:tcW w:w="1068" w:type="dxa"/>
            <w:tcBorders>
              <w:top w:val="single" w:sz="4" w:space="0" w:color="auto"/>
              <w:left w:val="nil"/>
              <w:bottom w:val="single" w:sz="4" w:space="0" w:color="auto"/>
              <w:right w:val="nil"/>
            </w:tcBorders>
            <w:shd w:val="clear" w:color="000000" w:fill="FABF8F"/>
            <w:noWrap/>
            <w:vAlign w:val="center"/>
            <w:hideMark/>
          </w:tcPr>
          <w:p w:rsidR="00AA127E" w:rsidRPr="0097423A" w:rsidRDefault="00BA22E0" w:rsidP="0028289C">
            <w:pPr>
              <w:spacing w:after="0"/>
              <w:ind w:firstLine="0"/>
              <w:jc w:val="right"/>
              <w:rPr>
                <w:rFonts w:ascii="Arial" w:hAnsi="Arial" w:cs="Arial"/>
                <w:bCs/>
                <w:color w:val="000000"/>
                <w:sz w:val="18"/>
                <w:szCs w:val="18"/>
              </w:rPr>
            </w:pPr>
            <w:r>
              <w:rPr>
                <w:rFonts w:ascii="Arial" w:hAnsi="Arial"/>
                <w:color w:val="000000"/>
                <w:sz w:val="18"/>
              </w:rPr>
              <w:t>DRN 2017</w:t>
            </w:r>
          </w:p>
        </w:tc>
        <w:tc>
          <w:tcPr>
            <w:tcW w:w="1537" w:type="dxa"/>
            <w:tcBorders>
              <w:top w:val="single" w:sz="4" w:space="0" w:color="auto"/>
              <w:left w:val="nil"/>
              <w:bottom w:val="single" w:sz="4" w:space="0" w:color="auto"/>
              <w:right w:val="nil"/>
            </w:tcBorders>
            <w:shd w:val="clear" w:color="000000" w:fill="FABF8F"/>
            <w:vAlign w:val="center"/>
          </w:tcPr>
          <w:p w:rsidR="00AA127E" w:rsidRPr="0097423A" w:rsidRDefault="00AA127E" w:rsidP="0028289C">
            <w:pPr>
              <w:spacing w:after="0"/>
              <w:ind w:firstLine="0"/>
              <w:jc w:val="right"/>
              <w:rPr>
                <w:rFonts w:ascii="Arial" w:hAnsi="Arial" w:cs="Arial"/>
                <w:bCs/>
                <w:color w:val="000000"/>
                <w:sz w:val="18"/>
                <w:szCs w:val="18"/>
              </w:rPr>
            </w:pPr>
            <w:r>
              <w:rPr>
                <w:rFonts w:ascii="Arial" w:hAnsi="Arial"/>
                <w:color w:val="000000"/>
                <w:sz w:val="18"/>
              </w:rPr>
              <w:t xml:space="preserve">Betetzea (%) </w:t>
            </w:r>
          </w:p>
        </w:tc>
        <w:tc>
          <w:tcPr>
            <w:tcW w:w="1327" w:type="dxa"/>
            <w:tcBorders>
              <w:top w:val="single" w:sz="4" w:space="0" w:color="auto"/>
              <w:left w:val="nil"/>
              <w:bottom w:val="single" w:sz="4" w:space="0" w:color="auto"/>
              <w:right w:val="nil"/>
            </w:tcBorders>
            <w:shd w:val="clear" w:color="000000" w:fill="FABF8F"/>
            <w:noWrap/>
            <w:vAlign w:val="center"/>
            <w:hideMark/>
          </w:tcPr>
          <w:p w:rsidR="00AA127E" w:rsidRPr="0097423A" w:rsidRDefault="00AA127E" w:rsidP="0028289C">
            <w:pPr>
              <w:spacing w:after="0"/>
              <w:ind w:firstLine="0"/>
              <w:jc w:val="right"/>
              <w:rPr>
                <w:rFonts w:ascii="Arial" w:hAnsi="Arial" w:cs="Arial"/>
                <w:bCs/>
                <w:color w:val="000000"/>
                <w:sz w:val="18"/>
                <w:szCs w:val="18"/>
              </w:rPr>
            </w:pPr>
            <w:r>
              <w:rPr>
                <w:rFonts w:ascii="Arial" w:hAnsi="Arial"/>
                <w:color w:val="000000"/>
                <w:sz w:val="18"/>
              </w:rPr>
              <w:t>Aldearen %, 2017/16</w:t>
            </w:r>
          </w:p>
        </w:tc>
      </w:tr>
      <w:tr w:rsidR="00AA127E" w:rsidRPr="0097423A" w:rsidTr="00CB2966">
        <w:trPr>
          <w:trHeight w:val="255"/>
          <w:jc w:val="center"/>
        </w:trPr>
        <w:tc>
          <w:tcPr>
            <w:tcW w:w="3533" w:type="dxa"/>
            <w:tcBorders>
              <w:top w:val="single" w:sz="4"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left"/>
              <w:rPr>
                <w:rFonts w:ascii="Arial Narrow" w:hAnsi="Arial Narrow" w:cs="Arial"/>
                <w:color w:val="000000"/>
              </w:rPr>
            </w:pPr>
            <w:r>
              <w:rPr>
                <w:rFonts w:ascii="Arial Narrow" w:hAnsi="Arial Narrow"/>
                <w:color w:val="000000"/>
              </w:rPr>
              <w:t>Zuzeneko zergak</w:t>
            </w:r>
          </w:p>
        </w:tc>
        <w:tc>
          <w:tcPr>
            <w:tcW w:w="1299" w:type="dxa"/>
            <w:tcBorders>
              <w:top w:val="single" w:sz="4"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4.149.493</w:t>
            </w:r>
          </w:p>
        </w:tc>
        <w:tc>
          <w:tcPr>
            <w:tcW w:w="1068" w:type="dxa"/>
            <w:tcBorders>
              <w:top w:val="single" w:sz="4"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4.061.348</w:t>
            </w:r>
          </w:p>
        </w:tc>
        <w:tc>
          <w:tcPr>
            <w:tcW w:w="1537" w:type="dxa"/>
            <w:tcBorders>
              <w:top w:val="single" w:sz="4" w:space="0" w:color="auto"/>
              <w:left w:val="nil"/>
              <w:bottom w:val="single" w:sz="2" w:space="0" w:color="auto"/>
              <w:right w:val="nil"/>
            </w:tcBorders>
            <w:vAlign w:val="center"/>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95</w:t>
            </w:r>
          </w:p>
        </w:tc>
        <w:tc>
          <w:tcPr>
            <w:tcW w:w="1327" w:type="dxa"/>
            <w:tcBorders>
              <w:top w:val="single" w:sz="4" w:space="0" w:color="auto"/>
              <w:left w:val="nil"/>
              <w:bottom w:val="single" w:sz="2" w:space="0" w:color="auto"/>
              <w:right w:val="nil"/>
            </w:tcBorders>
            <w:shd w:val="clear" w:color="auto" w:fill="auto"/>
            <w:noWrap/>
            <w:vAlign w:val="center"/>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-2</w:t>
            </w:r>
          </w:p>
        </w:tc>
      </w:tr>
      <w:tr w:rsidR="00AA127E" w:rsidRPr="0097423A" w:rsidTr="00D808E3">
        <w:trPr>
          <w:trHeight w:val="255"/>
          <w:jc w:val="center"/>
        </w:trPr>
        <w:tc>
          <w:tcPr>
            <w:tcW w:w="3533"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left"/>
              <w:rPr>
                <w:rFonts w:ascii="Arial Narrow" w:hAnsi="Arial Narrow" w:cs="Arial"/>
                <w:color w:val="000000"/>
              </w:rPr>
            </w:pPr>
            <w:r>
              <w:rPr>
                <w:rFonts w:ascii="Arial Narrow" w:hAnsi="Arial Narrow"/>
                <w:color w:val="000000"/>
              </w:rPr>
              <w:t>Zeharkako zergak</w:t>
            </w:r>
          </w:p>
        </w:tc>
        <w:tc>
          <w:tcPr>
            <w:tcW w:w="1299"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228.814</w:t>
            </w:r>
          </w:p>
        </w:tc>
        <w:tc>
          <w:tcPr>
            <w:tcW w:w="1068"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111.465</w:t>
            </w:r>
          </w:p>
        </w:tc>
        <w:tc>
          <w:tcPr>
            <w:tcW w:w="1537" w:type="dxa"/>
            <w:tcBorders>
              <w:top w:val="single" w:sz="2" w:space="0" w:color="auto"/>
              <w:left w:val="nil"/>
              <w:bottom w:val="single" w:sz="2" w:space="0" w:color="auto"/>
              <w:right w:val="nil"/>
            </w:tcBorders>
            <w:vAlign w:val="center"/>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111</w:t>
            </w:r>
          </w:p>
        </w:tc>
        <w:tc>
          <w:tcPr>
            <w:tcW w:w="1327" w:type="dxa"/>
            <w:tcBorders>
              <w:top w:val="single" w:sz="2" w:space="0" w:color="auto"/>
              <w:left w:val="nil"/>
              <w:bottom w:val="single" w:sz="2" w:space="0" w:color="auto"/>
              <w:right w:val="nil"/>
            </w:tcBorders>
            <w:shd w:val="clear" w:color="auto" w:fill="auto"/>
            <w:noWrap/>
            <w:vAlign w:val="center"/>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-51</w:t>
            </w:r>
          </w:p>
        </w:tc>
      </w:tr>
      <w:tr w:rsidR="00AA127E" w:rsidRPr="0097423A" w:rsidTr="00BA22E0">
        <w:trPr>
          <w:trHeight w:val="255"/>
          <w:jc w:val="center"/>
        </w:trPr>
        <w:tc>
          <w:tcPr>
            <w:tcW w:w="3533" w:type="dxa"/>
            <w:tcBorders>
              <w:top w:val="single" w:sz="2" w:space="0" w:color="auto"/>
              <w:left w:val="nil"/>
              <w:bottom w:val="single" w:sz="2" w:space="0" w:color="auto"/>
              <w:right w:val="nil"/>
            </w:tcBorders>
            <w:shd w:val="clear" w:color="auto" w:fill="auto"/>
            <w:noWrap/>
            <w:vAlign w:val="center"/>
            <w:hideMark/>
          </w:tcPr>
          <w:p w:rsidR="00AA127E" w:rsidRPr="0097423A" w:rsidRDefault="00AA127E" w:rsidP="0028289C">
            <w:pPr>
              <w:spacing w:after="0"/>
              <w:ind w:firstLine="0"/>
              <w:jc w:val="left"/>
              <w:rPr>
                <w:rFonts w:ascii="Arial Narrow" w:hAnsi="Arial Narrow" w:cs="Arial"/>
                <w:color w:val="000000"/>
              </w:rPr>
            </w:pPr>
            <w:r>
              <w:rPr>
                <w:rFonts w:ascii="Arial Narrow" w:hAnsi="Arial Narrow"/>
                <w:color w:val="000000"/>
              </w:rPr>
              <w:t>Tasak, prezio publikoak eta beste diru-sarrera batzuk</w:t>
            </w:r>
          </w:p>
        </w:tc>
        <w:tc>
          <w:tcPr>
            <w:tcW w:w="1299" w:type="dxa"/>
            <w:tcBorders>
              <w:top w:val="single" w:sz="2" w:space="0" w:color="auto"/>
              <w:left w:val="nil"/>
              <w:bottom w:val="single" w:sz="2" w:space="0" w:color="auto"/>
              <w:right w:val="nil"/>
            </w:tcBorders>
            <w:shd w:val="clear" w:color="auto" w:fill="auto"/>
            <w:noWrap/>
            <w:vAlign w:val="center"/>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1.409.516</w:t>
            </w:r>
          </w:p>
        </w:tc>
        <w:tc>
          <w:tcPr>
            <w:tcW w:w="1068" w:type="dxa"/>
            <w:tcBorders>
              <w:top w:val="single" w:sz="2" w:space="0" w:color="auto"/>
              <w:left w:val="nil"/>
              <w:bottom w:val="single" w:sz="2" w:space="0" w:color="auto"/>
              <w:right w:val="nil"/>
            </w:tcBorders>
            <w:shd w:val="clear" w:color="auto" w:fill="auto"/>
            <w:noWrap/>
            <w:vAlign w:val="center"/>
          </w:tcPr>
          <w:p w:rsidR="00AA127E" w:rsidRPr="0097423A" w:rsidRDefault="002E216F" w:rsidP="0028289C">
            <w:pPr>
              <w:spacing w:after="0"/>
              <w:ind w:firstLine="0"/>
              <w:jc w:val="right"/>
              <w:rPr>
                <w:rFonts w:ascii="Arial Narrow" w:hAnsi="Arial Narrow" w:cs="Arial"/>
                <w:color w:val="000000"/>
              </w:rPr>
            </w:pPr>
            <w:r>
              <w:rPr>
                <w:rFonts w:ascii="Arial Narrow" w:hAnsi="Arial Narrow"/>
                <w:color w:val="000000"/>
              </w:rPr>
              <w:t>1.403.829</w:t>
            </w:r>
          </w:p>
        </w:tc>
        <w:tc>
          <w:tcPr>
            <w:tcW w:w="1537" w:type="dxa"/>
            <w:tcBorders>
              <w:top w:val="single" w:sz="2" w:space="0" w:color="auto"/>
              <w:left w:val="nil"/>
              <w:bottom w:val="single" w:sz="2" w:space="0" w:color="auto"/>
              <w:right w:val="nil"/>
            </w:tcBorders>
            <w:vAlign w:val="center"/>
          </w:tcPr>
          <w:p w:rsidR="00AA127E" w:rsidRPr="0097423A" w:rsidRDefault="00AA127E" w:rsidP="0028289C">
            <w:pPr>
              <w:spacing w:after="0"/>
              <w:ind w:firstLine="0"/>
              <w:jc w:val="right"/>
              <w:rPr>
                <w:rFonts w:ascii="Arial Narrow" w:hAnsi="Arial Narrow" w:cs="Arial"/>
                <w:color w:val="000000"/>
              </w:rPr>
            </w:pPr>
            <w:r>
              <w:rPr>
                <w:rFonts w:ascii="Arial Narrow" w:hAnsi="Arial Narrow"/>
                <w:color w:val="000000"/>
              </w:rPr>
              <w:t>104</w:t>
            </w:r>
          </w:p>
        </w:tc>
        <w:tc>
          <w:tcPr>
            <w:tcW w:w="1327" w:type="dxa"/>
            <w:tcBorders>
              <w:top w:val="single" w:sz="2" w:space="0" w:color="auto"/>
              <w:left w:val="nil"/>
              <w:bottom w:val="single" w:sz="2" w:space="0" w:color="auto"/>
              <w:right w:val="nil"/>
            </w:tcBorders>
            <w:shd w:val="clear" w:color="auto" w:fill="auto"/>
            <w:noWrap/>
            <w:vAlign w:val="center"/>
          </w:tcPr>
          <w:p w:rsidR="00AA127E" w:rsidRPr="0097423A" w:rsidRDefault="002E216F" w:rsidP="0028289C">
            <w:pPr>
              <w:spacing w:after="0"/>
              <w:ind w:firstLine="0"/>
              <w:jc w:val="right"/>
              <w:rPr>
                <w:rFonts w:ascii="Arial Narrow" w:hAnsi="Arial Narrow" w:cs="Arial"/>
                <w:color w:val="000000"/>
              </w:rPr>
            </w:pPr>
            <w:r>
              <w:rPr>
                <w:rFonts w:ascii="Arial Narrow" w:hAnsi="Arial Narrow"/>
                <w:color w:val="000000"/>
              </w:rPr>
              <w:t>-0,4</w:t>
            </w:r>
          </w:p>
        </w:tc>
      </w:tr>
      <w:tr w:rsidR="006B0142" w:rsidRPr="0097423A" w:rsidTr="00F207A5">
        <w:trPr>
          <w:trHeight w:val="312"/>
          <w:jc w:val="center"/>
        </w:trPr>
        <w:tc>
          <w:tcPr>
            <w:tcW w:w="3533"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left"/>
              <w:rPr>
                <w:rFonts w:ascii="Arial" w:hAnsi="Arial" w:cs="Arial"/>
                <w:bCs/>
                <w:color w:val="000000"/>
                <w:sz w:val="18"/>
                <w:szCs w:val="18"/>
              </w:rPr>
            </w:pPr>
            <w:r>
              <w:rPr>
                <w:rFonts w:ascii="Arial" w:hAnsi="Arial"/>
                <w:color w:val="000000"/>
                <w:sz w:val="18"/>
              </w:rPr>
              <w:t>Guztira</w:t>
            </w:r>
          </w:p>
        </w:tc>
        <w:tc>
          <w:tcPr>
            <w:tcW w:w="1299"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right"/>
              <w:rPr>
                <w:rFonts w:ascii="Arial" w:hAnsi="Arial" w:cs="Arial"/>
                <w:bCs/>
                <w:color w:val="000000"/>
                <w:sz w:val="18"/>
                <w:szCs w:val="18"/>
              </w:rPr>
            </w:pPr>
            <w:r>
              <w:rPr>
                <w:rFonts w:ascii="Arial" w:hAnsi="Arial"/>
                <w:color w:val="000000"/>
                <w:sz w:val="18"/>
              </w:rPr>
              <w:t>5.787.823</w:t>
            </w:r>
          </w:p>
        </w:tc>
        <w:tc>
          <w:tcPr>
            <w:tcW w:w="1068"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right"/>
              <w:rPr>
                <w:rFonts w:ascii="Arial" w:hAnsi="Arial" w:cs="Arial"/>
                <w:bCs/>
                <w:color w:val="000000"/>
                <w:sz w:val="18"/>
                <w:szCs w:val="18"/>
              </w:rPr>
            </w:pPr>
            <w:r>
              <w:rPr>
                <w:rFonts w:ascii="Arial" w:hAnsi="Arial"/>
                <w:color w:val="000000"/>
                <w:sz w:val="18"/>
              </w:rPr>
              <w:t>5.576.642</w:t>
            </w:r>
          </w:p>
        </w:tc>
        <w:tc>
          <w:tcPr>
            <w:tcW w:w="1537" w:type="dxa"/>
            <w:tcBorders>
              <w:top w:val="single" w:sz="4" w:space="0" w:color="auto"/>
              <w:left w:val="nil"/>
              <w:bottom w:val="single" w:sz="4" w:space="0" w:color="auto"/>
              <w:right w:val="nil"/>
            </w:tcBorders>
            <w:shd w:val="clear" w:color="000000" w:fill="FABF8F"/>
            <w:vAlign w:val="center"/>
          </w:tcPr>
          <w:p w:rsidR="006B0142" w:rsidRPr="0097423A" w:rsidRDefault="006B0142" w:rsidP="00AA6291">
            <w:pPr>
              <w:spacing w:after="0"/>
              <w:ind w:firstLine="0"/>
              <w:jc w:val="right"/>
              <w:rPr>
                <w:rFonts w:ascii="Arial" w:hAnsi="Arial" w:cs="Arial"/>
                <w:bCs/>
                <w:color w:val="000000"/>
                <w:sz w:val="18"/>
                <w:szCs w:val="18"/>
              </w:rPr>
            </w:pPr>
            <w:r>
              <w:rPr>
                <w:rFonts w:ascii="Arial" w:hAnsi="Arial"/>
                <w:color w:val="000000"/>
                <w:sz w:val="18"/>
              </w:rPr>
              <w:t>97</w:t>
            </w:r>
          </w:p>
        </w:tc>
        <w:tc>
          <w:tcPr>
            <w:tcW w:w="1327" w:type="dxa"/>
            <w:tcBorders>
              <w:top w:val="single" w:sz="4" w:space="0" w:color="auto"/>
              <w:left w:val="nil"/>
              <w:bottom w:val="single" w:sz="4" w:space="0" w:color="auto"/>
              <w:right w:val="nil"/>
            </w:tcBorders>
            <w:shd w:val="clear" w:color="000000" w:fill="FABF8F"/>
            <w:noWrap/>
            <w:vAlign w:val="center"/>
          </w:tcPr>
          <w:p w:rsidR="006B0142" w:rsidRPr="0097423A" w:rsidRDefault="006B0142" w:rsidP="00AA6291">
            <w:pPr>
              <w:spacing w:after="0"/>
              <w:ind w:firstLine="0"/>
              <w:jc w:val="right"/>
              <w:rPr>
                <w:rFonts w:ascii="Arial" w:hAnsi="Arial" w:cs="Arial"/>
                <w:bCs/>
                <w:color w:val="000000"/>
                <w:sz w:val="18"/>
                <w:szCs w:val="18"/>
              </w:rPr>
            </w:pPr>
            <w:r>
              <w:rPr>
                <w:rFonts w:ascii="Arial" w:hAnsi="Arial"/>
                <w:color w:val="000000"/>
                <w:sz w:val="18"/>
              </w:rPr>
              <w:t>-4</w:t>
            </w:r>
          </w:p>
        </w:tc>
      </w:tr>
    </w:tbl>
    <w:p w:rsidR="00AA127E" w:rsidRPr="008A3041" w:rsidRDefault="0028289C" w:rsidP="00F207A5">
      <w:pPr>
        <w:tabs>
          <w:tab w:val="left" w:pos="2835"/>
        </w:tabs>
        <w:spacing w:before="80" w:after="240"/>
        <w:ind w:firstLine="0"/>
        <w:rPr>
          <w:rFonts w:ascii="Arial Narrow" w:hAnsi="Arial Narrow" w:cs="Arial"/>
          <w:sz w:val="16"/>
          <w:szCs w:val="16"/>
        </w:rPr>
      </w:pPr>
      <w:r>
        <w:rPr>
          <w:rFonts w:ascii="Arial Narrow" w:hAnsi="Arial Narrow"/>
          <w:sz w:val="16"/>
        </w:rPr>
        <w:t xml:space="preserve">  * Auditatu gabeko ekitaldia</w:t>
      </w:r>
    </w:p>
    <w:p w:rsidR="001D6A40" w:rsidRDefault="001D6A40" w:rsidP="006E1C7F">
      <w:pPr>
        <w:pStyle w:val="texto"/>
        <w:tabs>
          <w:tab w:val="left" w:pos="708"/>
        </w:tabs>
        <w:spacing w:before="280" w:after="220"/>
        <w:ind w:firstLine="0"/>
        <w:rPr>
          <w:rFonts w:ascii="Arial" w:hAnsi="Arial"/>
          <w:i/>
          <w:iCs/>
          <w:color w:val="000000"/>
          <w:spacing w:val="10"/>
          <w:kern w:val="28"/>
          <w:sz w:val="25"/>
          <w:szCs w:val="26"/>
        </w:rPr>
      </w:pPr>
    </w:p>
    <w:p w:rsidR="00AA127E" w:rsidRDefault="00AA127E" w:rsidP="006E1C7F">
      <w:pPr>
        <w:pStyle w:val="texto"/>
        <w:tabs>
          <w:tab w:val="left" w:pos="708"/>
        </w:tabs>
        <w:spacing w:before="280" w:after="220"/>
        <w:ind w:firstLine="0"/>
        <w:rPr>
          <w:rFonts w:ascii="Arial" w:hAnsi="Arial"/>
          <w:i/>
          <w:iCs/>
          <w:color w:val="000000"/>
          <w:spacing w:val="10"/>
          <w:kern w:val="28"/>
          <w:sz w:val="25"/>
          <w:szCs w:val="26"/>
        </w:rPr>
      </w:pPr>
      <w:r>
        <w:rPr>
          <w:rFonts w:ascii="Arial" w:hAnsi="Arial"/>
          <w:i/>
          <w:color w:val="000000"/>
          <w:spacing w:val="10"/>
          <w:kern w:val="28"/>
          <w:sz w:val="25"/>
        </w:rPr>
        <w:t>Zergak</w:t>
      </w:r>
    </w:p>
    <w:p w:rsidR="00AA127E" w:rsidRDefault="00AA127E" w:rsidP="00B0648F">
      <w:pPr>
        <w:pStyle w:val="texto"/>
        <w:tabs>
          <w:tab w:val="left" w:pos="708"/>
        </w:tabs>
        <w:spacing w:after="240"/>
        <w:rPr>
          <w:szCs w:val="26"/>
        </w:rPr>
      </w:pPr>
      <w:r>
        <w:lastRenderedPageBreak/>
        <w:t>Zergek udalaren diru-sarrera guztien ehuneko 34 egiten dute, eta honakoei dagozkie:</w:t>
      </w:r>
    </w:p>
    <w:tbl>
      <w:tblPr>
        <w:tblW w:w="8789" w:type="dxa"/>
        <w:jc w:val="center"/>
        <w:tblLayout w:type="fixed"/>
        <w:tblCellMar>
          <w:left w:w="70" w:type="dxa"/>
          <w:right w:w="70" w:type="dxa"/>
        </w:tblCellMar>
        <w:tblLook w:val="04A0" w:firstRow="1" w:lastRow="0" w:firstColumn="1" w:lastColumn="0" w:noHBand="0" w:noVBand="1"/>
      </w:tblPr>
      <w:tblGrid>
        <w:gridCol w:w="3970"/>
        <w:gridCol w:w="1275"/>
        <w:gridCol w:w="1276"/>
        <w:gridCol w:w="992"/>
        <w:gridCol w:w="1276"/>
      </w:tblGrid>
      <w:tr w:rsidR="00AA127E" w:rsidRPr="0097423A" w:rsidTr="00D808E3">
        <w:trPr>
          <w:trHeight w:val="340"/>
          <w:jc w:val="center"/>
        </w:trPr>
        <w:tc>
          <w:tcPr>
            <w:tcW w:w="3970" w:type="dxa"/>
            <w:tcBorders>
              <w:top w:val="single" w:sz="4" w:space="0" w:color="auto"/>
              <w:bottom w:val="single" w:sz="4" w:space="0" w:color="auto"/>
            </w:tcBorders>
            <w:shd w:val="clear" w:color="000000" w:fill="FABF8F"/>
            <w:noWrap/>
            <w:vAlign w:val="center"/>
            <w:hideMark/>
          </w:tcPr>
          <w:p w:rsidR="00AA127E" w:rsidRPr="0097423A" w:rsidRDefault="00AA127E" w:rsidP="007E4CF8">
            <w:pPr>
              <w:spacing w:after="0"/>
              <w:ind w:firstLine="0"/>
              <w:jc w:val="left"/>
              <w:rPr>
                <w:rFonts w:ascii="Arial" w:hAnsi="Arial" w:cs="Arial"/>
                <w:bCs/>
                <w:color w:val="000000"/>
                <w:sz w:val="18"/>
                <w:szCs w:val="18"/>
              </w:rPr>
            </w:pPr>
            <w:r>
              <w:rPr>
                <w:rFonts w:ascii="Arial" w:hAnsi="Arial"/>
                <w:color w:val="000000"/>
                <w:sz w:val="18"/>
              </w:rPr>
              <w:t>Izena</w:t>
            </w:r>
          </w:p>
        </w:tc>
        <w:tc>
          <w:tcPr>
            <w:tcW w:w="1275" w:type="dxa"/>
            <w:tcBorders>
              <w:top w:val="single" w:sz="4" w:space="0" w:color="auto"/>
              <w:bottom w:val="single" w:sz="4" w:space="0" w:color="auto"/>
            </w:tcBorders>
            <w:shd w:val="clear" w:color="000000" w:fill="FABF8F"/>
            <w:vAlign w:val="center"/>
            <w:hideMark/>
          </w:tcPr>
          <w:p w:rsidR="00AA127E" w:rsidRPr="0097423A" w:rsidRDefault="006B0142" w:rsidP="006B0142">
            <w:pPr>
              <w:spacing w:after="0"/>
              <w:ind w:firstLine="0"/>
              <w:jc w:val="right"/>
              <w:rPr>
                <w:rFonts w:ascii="Arial" w:hAnsi="Arial" w:cs="Arial"/>
                <w:bCs/>
                <w:color w:val="000000"/>
                <w:sz w:val="18"/>
                <w:szCs w:val="18"/>
              </w:rPr>
            </w:pPr>
            <w:r>
              <w:rPr>
                <w:rFonts w:ascii="Arial" w:hAnsi="Arial"/>
                <w:color w:val="000000"/>
                <w:sz w:val="18"/>
              </w:rPr>
              <w:t>DRN 2016*</w:t>
            </w:r>
          </w:p>
        </w:tc>
        <w:tc>
          <w:tcPr>
            <w:tcW w:w="1276" w:type="dxa"/>
            <w:tcBorders>
              <w:top w:val="single" w:sz="4" w:space="0" w:color="auto"/>
              <w:bottom w:val="single" w:sz="4" w:space="0" w:color="auto"/>
            </w:tcBorders>
            <w:shd w:val="clear" w:color="000000" w:fill="FABF8F"/>
            <w:vAlign w:val="center"/>
            <w:hideMark/>
          </w:tcPr>
          <w:p w:rsidR="00AA127E" w:rsidRPr="0097423A" w:rsidRDefault="00AA127E" w:rsidP="006B0142">
            <w:pPr>
              <w:spacing w:after="0"/>
              <w:ind w:firstLine="0"/>
              <w:jc w:val="right"/>
              <w:rPr>
                <w:rFonts w:ascii="Arial" w:hAnsi="Arial" w:cs="Arial"/>
                <w:bCs/>
                <w:color w:val="000000"/>
                <w:sz w:val="18"/>
                <w:szCs w:val="18"/>
              </w:rPr>
            </w:pPr>
            <w:r>
              <w:rPr>
                <w:rFonts w:ascii="Arial" w:hAnsi="Arial"/>
                <w:color w:val="000000"/>
                <w:sz w:val="18"/>
              </w:rPr>
              <w:t>DRN 2017</w:t>
            </w:r>
          </w:p>
        </w:tc>
        <w:tc>
          <w:tcPr>
            <w:tcW w:w="992" w:type="dxa"/>
            <w:tcBorders>
              <w:top w:val="single" w:sz="4" w:space="0" w:color="auto"/>
              <w:bottom w:val="single" w:sz="4" w:space="0" w:color="auto"/>
            </w:tcBorders>
            <w:shd w:val="clear" w:color="000000" w:fill="FABF8F"/>
            <w:vAlign w:val="center"/>
            <w:hideMark/>
          </w:tcPr>
          <w:p w:rsidR="00AA127E" w:rsidRPr="0097423A" w:rsidRDefault="00AA127E" w:rsidP="007E4CF8">
            <w:pPr>
              <w:spacing w:after="0"/>
              <w:ind w:firstLine="0"/>
              <w:jc w:val="right"/>
              <w:rPr>
                <w:rFonts w:ascii="Arial" w:hAnsi="Arial" w:cs="Arial"/>
                <w:bCs/>
                <w:color w:val="000000"/>
                <w:sz w:val="18"/>
                <w:szCs w:val="18"/>
              </w:rPr>
            </w:pPr>
            <w:r>
              <w:rPr>
                <w:rFonts w:ascii="Arial" w:hAnsi="Arial"/>
                <w:color w:val="000000"/>
                <w:sz w:val="18"/>
              </w:rPr>
              <w:t>Aldea</w:t>
            </w:r>
          </w:p>
        </w:tc>
        <w:tc>
          <w:tcPr>
            <w:tcW w:w="1276" w:type="dxa"/>
            <w:tcBorders>
              <w:top w:val="single" w:sz="4" w:space="0" w:color="auto"/>
              <w:bottom w:val="single" w:sz="4" w:space="0" w:color="auto"/>
            </w:tcBorders>
            <w:shd w:val="clear" w:color="000000" w:fill="FABF8F"/>
            <w:vAlign w:val="center"/>
            <w:hideMark/>
          </w:tcPr>
          <w:p w:rsidR="00AA127E" w:rsidRPr="0097423A" w:rsidRDefault="00AA127E" w:rsidP="007E4CF8">
            <w:pPr>
              <w:spacing w:after="0"/>
              <w:ind w:firstLine="0"/>
              <w:jc w:val="right"/>
              <w:rPr>
                <w:rFonts w:ascii="Arial" w:hAnsi="Arial" w:cs="Arial"/>
                <w:bCs/>
                <w:color w:val="000000"/>
                <w:sz w:val="18"/>
                <w:szCs w:val="18"/>
              </w:rPr>
            </w:pPr>
            <w:r>
              <w:rPr>
                <w:rFonts w:ascii="Arial" w:hAnsi="Arial"/>
                <w:color w:val="000000"/>
                <w:sz w:val="18"/>
              </w:rPr>
              <w:t>Aldea (%)</w:t>
            </w:r>
          </w:p>
        </w:tc>
      </w:tr>
      <w:tr w:rsidR="00AA127E" w:rsidRPr="0097423A" w:rsidTr="00D808E3">
        <w:trPr>
          <w:trHeight w:val="255"/>
          <w:jc w:val="center"/>
        </w:trPr>
        <w:tc>
          <w:tcPr>
            <w:tcW w:w="3970"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left"/>
              <w:rPr>
                <w:rFonts w:ascii="Arial Narrow" w:hAnsi="Arial Narrow" w:cs="Arial"/>
                <w:b/>
                <w:color w:val="000000"/>
              </w:rPr>
            </w:pPr>
            <w:r>
              <w:rPr>
                <w:rFonts w:ascii="Arial Narrow" w:hAnsi="Arial Narrow"/>
                <w:b/>
                <w:color w:val="000000"/>
              </w:rPr>
              <w:t>Zuzeneko zergak</w:t>
            </w:r>
          </w:p>
        </w:tc>
        <w:tc>
          <w:tcPr>
            <w:tcW w:w="1275"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color w:val="000000"/>
              </w:rPr>
            </w:pPr>
            <w:r>
              <w:rPr>
                <w:rFonts w:ascii="Arial Narrow" w:hAnsi="Arial Narrow"/>
                <w:b/>
                <w:color w:val="000000"/>
              </w:rPr>
              <w:t>4.149.493</w:t>
            </w:r>
          </w:p>
        </w:tc>
        <w:tc>
          <w:tcPr>
            <w:tcW w:w="1276"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color w:val="000000"/>
              </w:rPr>
            </w:pPr>
            <w:r>
              <w:rPr>
                <w:rFonts w:ascii="Arial Narrow" w:hAnsi="Arial Narrow"/>
                <w:b/>
                <w:color w:val="000000"/>
              </w:rPr>
              <w:t>4.061.348</w:t>
            </w:r>
          </w:p>
        </w:tc>
        <w:tc>
          <w:tcPr>
            <w:tcW w:w="992"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color w:val="000000"/>
              </w:rPr>
            </w:pPr>
            <w:r>
              <w:rPr>
                <w:rFonts w:ascii="Arial Narrow" w:hAnsi="Arial Narrow"/>
                <w:b/>
                <w:color w:val="000000"/>
              </w:rPr>
              <w:t>-88.145</w:t>
            </w:r>
          </w:p>
        </w:tc>
        <w:tc>
          <w:tcPr>
            <w:tcW w:w="1276"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color w:val="000000"/>
              </w:rPr>
            </w:pPr>
            <w:r>
              <w:rPr>
                <w:rFonts w:ascii="Arial Narrow" w:hAnsi="Arial Narrow"/>
                <w:b/>
                <w:color w:val="000000"/>
              </w:rPr>
              <w:t>-2,1</w:t>
            </w:r>
          </w:p>
        </w:tc>
      </w:tr>
      <w:tr w:rsidR="00AA127E" w:rsidRPr="0097423A" w:rsidTr="00D808E3">
        <w:trPr>
          <w:trHeight w:val="255"/>
          <w:jc w:val="center"/>
        </w:trPr>
        <w:tc>
          <w:tcPr>
            <w:tcW w:w="3970" w:type="dxa"/>
            <w:tcBorders>
              <w:top w:val="single" w:sz="4" w:space="0" w:color="auto"/>
              <w:bottom w:val="single" w:sz="2" w:space="0" w:color="auto"/>
            </w:tcBorders>
            <w:shd w:val="clear" w:color="auto" w:fill="auto"/>
            <w:vAlign w:val="center"/>
            <w:hideMark/>
          </w:tcPr>
          <w:p w:rsidR="00AA127E" w:rsidRPr="0097423A" w:rsidRDefault="00C76AD5" w:rsidP="007E4CF8">
            <w:pPr>
              <w:spacing w:after="0"/>
              <w:ind w:firstLine="0"/>
              <w:jc w:val="left"/>
              <w:rPr>
                <w:rFonts w:ascii="Arial Narrow" w:hAnsi="Arial Narrow" w:cs="Arial"/>
                <w:color w:val="000000"/>
              </w:rPr>
            </w:pPr>
            <w:r>
              <w:rPr>
                <w:rFonts w:ascii="Arial Narrow" w:hAnsi="Arial Narrow"/>
                <w:color w:val="000000"/>
              </w:rPr>
              <w:t xml:space="preserve">Lurraren kontribuzioa </w:t>
            </w:r>
          </w:p>
        </w:tc>
        <w:tc>
          <w:tcPr>
            <w:tcW w:w="1275" w:type="dxa"/>
            <w:tcBorders>
              <w:top w:val="single" w:sz="4"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2.427.592</w:t>
            </w:r>
          </w:p>
        </w:tc>
        <w:tc>
          <w:tcPr>
            <w:tcW w:w="1276" w:type="dxa"/>
            <w:tcBorders>
              <w:top w:val="single" w:sz="4"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2.419.206</w:t>
            </w:r>
          </w:p>
        </w:tc>
        <w:tc>
          <w:tcPr>
            <w:tcW w:w="992" w:type="dxa"/>
            <w:tcBorders>
              <w:top w:val="single" w:sz="4"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-8.386</w:t>
            </w:r>
          </w:p>
        </w:tc>
        <w:tc>
          <w:tcPr>
            <w:tcW w:w="1276" w:type="dxa"/>
            <w:tcBorders>
              <w:top w:val="single" w:sz="4"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-0,4</w:t>
            </w:r>
          </w:p>
        </w:tc>
      </w:tr>
      <w:tr w:rsidR="00AA127E" w:rsidRPr="0097423A" w:rsidTr="00D808E3">
        <w:trPr>
          <w:trHeight w:val="255"/>
          <w:jc w:val="center"/>
        </w:trPr>
        <w:tc>
          <w:tcPr>
            <w:tcW w:w="3970"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color w:val="000000"/>
              </w:rPr>
            </w:pPr>
            <w:r>
              <w:rPr>
                <w:rFonts w:ascii="Arial Narrow" w:hAnsi="Arial Narrow"/>
                <w:color w:val="000000"/>
              </w:rPr>
              <w:t>Trakzio mekanikoko ibilgailuen gaineko zerga</w:t>
            </w:r>
          </w:p>
        </w:tc>
        <w:tc>
          <w:tcPr>
            <w:tcW w:w="1275"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1.059.483</w:t>
            </w:r>
          </w:p>
        </w:tc>
        <w:tc>
          <w:tcPr>
            <w:tcW w:w="1276"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1.075.698</w:t>
            </w:r>
          </w:p>
        </w:tc>
        <w:tc>
          <w:tcPr>
            <w:tcW w:w="992"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16.214</w:t>
            </w:r>
          </w:p>
        </w:tc>
        <w:tc>
          <w:tcPr>
            <w:tcW w:w="1276"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1,5</w:t>
            </w:r>
          </w:p>
        </w:tc>
      </w:tr>
      <w:tr w:rsidR="00AA127E" w:rsidRPr="0097423A" w:rsidTr="00D808E3">
        <w:trPr>
          <w:trHeight w:val="255"/>
          <w:jc w:val="center"/>
        </w:trPr>
        <w:tc>
          <w:tcPr>
            <w:tcW w:w="3970"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color w:val="000000"/>
              </w:rPr>
            </w:pPr>
            <w:r>
              <w:rPr>
                <w:rFonts w:ascii="Arial Narrow" w:hAnsi="Arial Narrow"/>
                <w:color w:val="000000"/>
              </w:rPr>
              <w:t>Lurren balio-igoeraren gaineko zerga</w:t>
            </w:r>
          </w:p>
        </w:tc>
        <w:tc>
          <w:tcPr>
            <w:tcW w:w="1275"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451.448</w:t>
            </w:r>
          </w:p>
        </w:tc>
        <w:tc>
          <w:tcPr>
            <w:tcW w:w="1276" w:type="dxa"/>
            <w:tcBorders>
              <w:top w:val="single" w:sz="2" w:space="0" w:color="auto"/>
              <w:bottom w:val="single" w:sz="2"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359.074</w:t>
            </w:r>
          </w:p>
        </w:tc>
        <w:tc>
          <w:tcPr>
            <w:tcW w:w="992"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-92.374</w:t>
            </w:r>
          </w:p>
        </w:tc>
        <w:tc>
          <w:tcPr>
            <w:tcW w:w="1276" w:type="dxa"/>
            <w:tcBorders>
              <w:top w:val="single" w:sz="2" w:space="0" w:color="auto"/>
              <w:bottom w:val="single" w:sz="2"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-20,5</w:t>
            </w:r>
          </w:p>
        </w:tc>
      </w:tr>
      <w:tr w:rsidR="00AA127E" w:rsidRPr="0097423A" w:rsidTr="00D808E3">
        <w:trPr>
          <w:trHeight w:val="255"/>
          <w:jc w:val="center"/>
        </w:trPr>
        <w:tc>
          <w:tcPr>
            <w:tcW w:w="3970" w:type="dxa"/>
            <w:tcBorders>
              <w:top w:val="single" w:sz="2" w:space="0" w:color="auto"/>
              <w:bottom w:val="single" w:sz="4"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color w:val="000000"/>
              </w:rPr>
            </w:pPr>
            <w:r>
              <w:rPr>
                <w:rFonts w:ascii="Arial Narrow" w:hAnsi="Arial Narrow"/>
                <w:color w:val="000000"/>
              </w:rPr>
              <w:t>Jarduera ekonomikoen gaineko zerga</w:t>
            </w:r>
          </w:p>
        </w:tc>
        <w:tc>
          <w:tcPr>
            <w:tcW w:w="1275" w:type="dxa"/>
            <w:tcBorders>
              <w:top w:val="single" w:sz="2" w:space="0" w:color="auto"/>
              <w:bottom w:val="single" w:sz="4"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210.970</w:t>
            </w:r>
          </w:p>
        </w:tc>
        <w:tc>
          <w:tcPr>
            <w:tcW w:w="1276" w:type="dxa"/>
            <w:tcBorders>
              <w:top w:val="single" w:sz="2" w:space="0" w:color="auto"/>
              <w:bottom w:val="single" w:sz="4" w:space="0" w:color="auto"/>
            </w:tcBorders>
            <w:shd w:val="clear" w:color="auto" w:fill="auto"/>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207.370</w:t>
            </w:r>
          </w:p>
        </w:tc>
        <w:tc>
          <w:tcPr>
            <w:tcW w:w="992" w:type="dxa"/>
            <w:tcBorders>
              <w:top w:val="single" w:sz="2" w:space="0" w:color="auto"/>
              <w:bottom w:val="single" w:sz="4"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-3.599</w:t>
            </w:r>
          </w:p>
        </w:tc>
        <w:tc>
          <w:tcPr>
            <w:tcW w:w="1276" w:type="dxa"/>
            <w:tcBorders>
              <w:top w:val="single" w:sz="2" w:space="0" w:color="auto"/>
              <w:bottom w:val="single" w:sz="4" w:space="0" w:color="auto"/>
            </w:tcBorders>
            <w:shd w:val="clear" w:color="auto" w:fill="auto"/>
            <w:noWrap/>
            <w:vAlign w:val="center"/>
            <w:hideMark/>
          </w:tcPr>
          <w:p w:rsidR="00AA127E" w:rsidRPr="0097423A" w:rsidRDefault="00AA127E" w:rsidP="007E4CF8">
            <w:pPr>
              <w:spacing w:after="0"/>
              <w:ind w:firstLine="0"/>
              <w:jc w:val="right"/>
              <w:rPr>
                <w:rFonts w:ascii="Arial Narrow" w:hAnsi="Arial Narrow" w:cs="Arial"/>
                <w:color w:val="000000"/>
              </w:rPr>
            </w:pPr>
            <w:r>
              <w:rPr>
                <w:rFonts w:ascii="Arial Narrow" w:hAnsi="Arial Narrow"/>
                <w:color w:val="000000"/>
              </w:rPr>
              <w:t>-1,7</w:t>
            </w:r>
          </w:p>
        </w:tc>
      </w:tr>
      <w:tr w:rsidR="00AA127E" w:rsidRPr="0097423A" w:rsidTr="00CB2966">
        <w:trPr>
          <w:trHeight w:val="255"/>
          <w:jc w:val="center"/>
        </w:trPr>
        <w:tc>
          <w:tcPr>
            <w:tcW w:w="3970" w:type="dxa"/>
            <w:tcBorders>
              <w:top w:val="single" w:sz="4" w:space="0" w:color="auto"/>
              <w:bottom w:val="single" w:sz="4" w:space="0" w:color="auto"/>
            </w:tcBorders>
            <w:shd w:val="clear" w:color="auto" w:fill="auto"/>
            <w:vAlign w:val="center"/>
            <w:hideMark/>
          </w:tcPr>
          <w:p w:rsidR="00AA127E" w:rsidRPr="0097423A" w:rsidRDefault="00AA127E" w:rsidP="007E4CF8">
            <w:pPr>
              <w:spacing w:after="0"/>
              <w:ind w:firstLine="0"/>
              <w:jc w:val="left"/>
              <w:rPr>
                <w:rFonts w:ascii="Arial Narrow" w:hAnsi="Arial Narrow" w:cs="Arial"/>
                <w:b/>
                <w:bCs/>
                <w:color w:val="000000"/>
              </w:rPr>
            </w:pPr>
            <w:r>
              <w:rPr>
                <w:rFonts w:ascii="Arial Narrow" w:hAnsi="Arial Narrow"/>
                <w:b/>
                <w:color w:val="000000"/>
              </w:rPr>
              <w:t>Zeharkako zergak</w:t>
            </w:r>
          </w:p>
        </w:tc>
        <w:tc>
          <w:tcPr>
            <w:tcW w:w="1275"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bCs/>
                <w:color w:val="000000"/>
              </w:rPr>
            </w:pPr>
            <w:r>
              <w:rPr>
                <w:rFonts w:ascii="Arial Narrow" w:hAnsi="Arial Narrow"/>
                <w:b/>
                <w:color w:val="000000"/>
              </w:rPr>
              <w:t>228.814</w:t>
            </w:r>
          </w:p>
        </w:tc>
        <w:tc>
          <w:tcPr>
            <w:tcW w:w="1276"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
                <w:bCs/>
                <w:color w:val="000000"/>
              </w:rPr>
            </w:pPr>
            <w:r>
              <w:rPr>
                <w:rFonts w:ascii="Arial Narrow" w:hAnsi="Arial Narrow"/>
                <w:b/>
                <w:color w:val="000000"/>
              </w:rPr>
              <w:t>111.465</w:t>
            </w:r>
          </w:p>
        </w:tc>
        <w:tc>
          <w:tcPr>
            <w:tcW w:w="992"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bCs/>
                <w:color w:val="000000"/>
              </w:rPr>
            </w:pPr>
            <w:r>
              <w:rPr>
                <w:rFonts w:ascii="Arial Narrow" w:hAnsi="Arial Narrow"/>
                <w:b/>
                <w:color w:val="000000"/>
              </w:rPr>
              <w:t>-117.349</w:t>
            </w:r>
          </w:p>
        </w:tc>
        <w:tc>
          <w:tcPr>
            <w:tcW w:w="1276"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
                <w:bCs/>
                <w:color w:val="000000"/>
              </w:rPr>
            </w:pPr>
            <w:r>
              <w:rPr>
                <w:rFonts w:ascii="Arial Narrow" w:hAnsi="Arial Narrow"/>
                <w:b/>
                <w:color w:val="000000"/>
              </w:rPr>
              <w:t>-51,2</w:t>
            </w:r>
          </w:p>
        </w:tc>
      </w:tr>
      <w:tr w:rsidR="00AA127E" w:rsidRPr="0097423A" w:rsidTr="00CB2966">
        <w:trPr>
          <w:trHeight w:val="255"/>
          <w:jc w:val="center"/>
        </w:trPr>
        <w:tc>
          <w:tcPr>
            <w:tcW w:w="3970"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left"/>
              <w:rPr>
                <w:rFonts w:ascii="Arial Narrow" w:hAnsi="Arial Narrow" w:cs="Arial"/>
                <w:bCs/>
                <w:color w:val="000000"/>
              </w:rPr>
            </w:pPr>
            <w:r>
              <w:rPr>
                <w:rFonts w:ascii="Arial Narrow" w:hAnsi="Arial Narrow"/>
                <w:color w:val="000000"/>
              </w:rPr>
              <w:t>Eraikuntza, instalazio eta obren gaineko zerga</w:t>
            </w:r>
          </w:p>
        </w:tc>
        <w:tc>
          <w:tcPr>
            <w:tcW w:w="1275"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Cs/>
                <w:color w:val="000000"/>
              </w:rPr>
            </w:pPr>
            <w:r>
              <w:rPr>
                <w:rFonts w:ascii="Arial Narrow" w:hAnsi="Arial Narrow"/>
                <w:color w:val="000000"/>
              </w:rPr>
              <w:t>228.814</w:t>
            </w:r>
          </w:p>
        </w:tc>
        <w:tc>
          <w:tcPr>
            <w:tcW w:w="1276" w:type="dxa"/>
            <w:tcBorders>
              <w:top w:val="single" w:sz="4" w:space="0" w:color="auto"/>
              <w:bottom w:val="single" w:sz="4" w:space="0" w:color="auto"/>
            </w:tcBorders>
            <w:shd w:val="clear" w:color="auto" w:fill="auto"/>
            <w:vAlign w:val="center"/>
          </w:tcPr>
          <w:p w:rsidR="00AA127E" w:rsidRPr="0097423A" w:rsidRDefault="00AA127E" w:rsidP="007E4CF8">
            <w:pPr>
              <w:spacing w:after="0"/>
              <w:ind w:firstLine="0"/>
              <w:jc w:val="right"/>
              <w:rPr>
                <w:rFonts w:ascii="Arial Narrow" w:hAnsi="Arial Narrow" w:cs="Arial"/>
                <w:bCs/>
                <w:color w:val="000000"/>
              </w:rPr>
            </w:pPr>
            <w:r>
              <w:rPr>
                <w:rFonts w:ascii="Arial Narrow" w:hAnsi="Arial Narrow"/>
                <w:color w:val="000000"/>
              </w:rPr>
              <w:t>111.465</w:t>
            </w:r>
          </w:p>
        </w:tc>
        <w:tc>
          <w:tcPr>
            <w:tcW w:w="992"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Cs/>
                <w:color w:val="000000"/>
              </w:rPr>
            </w:pPr>
            <w:r>
              <w:rPr>
                <w:rFonts w:ascii="Arial Narrow" w:hAnsi="Arial Narrow"/>
                <w:color w:val="000000"/>
              </w:rPr>
              <w:t>-117.349</w:t>
            </w:r>
          </w:p>
        </w:tc>
        <w:tc>
          <w:tcPr>
            <w:tcW w:w="1276" w:type="dxa"/>
            <w:tcBorders>
              <w:top w:val="single" w:sz="4" w:space="0" w:color="auto"/>
              <w:bottom w:val="single" w:sz="4" w:space="0" w:color="auto"/>
            </w:tcBorders>
            <w:shd w:val="clear" w:color="auto" w:fill="auto"/>
            <w:noWrap/>
            <w:vAlign w:val="center"/>
          </w:tcPr>
          <w:p w:rsidR="00AA127E" w:rsidRPr="0097423A" w:rsidRDefault="00AA127E" w:rsidP="007E4CF8">
            <w:pPr>
              <w:spacing w:after="0"/>
              <w:ind w:firstLine="0"/>
              <w:jc w:val="right"/>
              <w:rPr>
                <w:rFonts w:ascii="Arial Narrow" w:hAnsi="Arial Narrow" w:cs="Arial"/>
                <w:bCs/>
                <w:color w:val="000000"/>
              </w:rPr>
            </w:pPr>
            <w:r>
              <w:rPr>
                <w:rFonts w:ascii="Arial Narrow" w:hAnsi="Arial Narrow"/>
                <w:color w:val="000000"/>
              </w:rPr>
              <w:t>-51,2</w:t>
            </w:r>
          </w:p>
        </w:tc>
      </w:tr>
    </w:tbl>
    <w:p w:rsidR="00AA127E" w:rsidRPr="00D808E3" w:rsidRDefault="00AA127E" w:rsidP="00B0648F">
      <w:pPr>
        <w:pStyle w:val="texto"/>
        <w:tabs>
          <w:tab w:val="left" w:pos="708"/>
        </w:tabs>
        <w:spacing w:before="80" w:after="240"/>
        <w:ind w:firstLine="96"/>
        <w:rPr>
          <w:rFonts w:ascii="Arial Narrow" w:hAnsi="Arial Narrow"/>
          <w:sz w:val="16"/>
          <w:szCs w:val="16"/>
        </w:rPr>
      </w:pPr>
      <w:r>
        <w:rPr>
          <w:rFonts w:ascii="Arial Narrow" w:hAnsi="Arial Narrow"/>
          <w:sz w:val="16"/>
        </w:rPr>
        <w:t>* Fiskalizatu gabeko ekitaldia</w:t>
      </w:r>
    </w:p>
    <w:p w:rsidR="00AA127E" w:rsidRPr="00D21E8D" w:rsidRDefault="00C76AD5" w:rsidP="00B0648F">
      <w:pPr>
        <w:pStyle w:val="texto"/>
        <w:tabs>
          <w:tab w:val="left" w:pos="708"/>
        </w:tabs>
        <w:rPr>
          <w:szCs w:val="26"/>
        </w:rPr>
      </w:pPr>
      <w:r>
        <w:t xml:space="preserve">Bereziki esanguratsuak dira 2016. urtearekiko honako beherakada hauek: eraikuntza, instalazio eta obren gaineko zergak ehuneko 51,2koa izan du, eta hiri-lurren balio-gehikuntzaren gaineko zergak, ehuneko 20,5ekoa. </w:t>
      </w:r>
    </w:p>
    <w:p w:rsidR="00AA127E" w:rsidRDefault="00AA127E" w:rsidP="006E1C7F">
      <w:pPr>
        <w:pStyle w:val="texto"/>
        <w:tabs>
          <w:tab w:val="clear" w:pos="2835"/>
          <w:tab w:val="clear" w:pos="3969"/>
          <w:tab w:val="clear" w:pos="5103"/>
          <w:tab w:val="clear" w:pos="6237"/>
          <w:tab w:val="clear" w:pos="7371"/>
          <w:tab w:val="left" w:pos="480"/>
          <w:tab w:val="num" w:pos="720"/>
          <w:tab w:val="num" w:pos="1320"/>
        </w:tabs>
        <w:spacing w:after="260"/>
        <w:rPr>
          <w:rFonts w:cs="Arial"/>
        </w:rPr>
      </w:pPr>
      <w:r>
        <w:t>Udalak aplikatutako zerga-tasak Toki Ogasunei buruzko 2/1995 Foru Legeak jasotzen duen sortaren tarte ertain-altuan kokatzen dira, hurrengo taulan ikus daitekeen bezala:</w:t>
      </w:r>
    </w:p>
    <w:tbl>
      <w:tblPr>
        <w:tblW w:w="8801" w:type="dxa"/>
        <w:jc w:val="center"/>
        <w:tblInd w:w="17" w:type="dxa"/>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5100"/>
        <w:gridCol w:w="1832"/>
        <w:gridCol w:w="1869"/>
      </w:tblGrid>
      <w:tr w:rsidR="00AA127E" w:rsidRPr="0097423A" w:rsidTr="00AC5E19">
        <w:trPr>
          <w:trHeight w:val="340"/>
          <w:jc w:val="center"/>
        </w:trPr>
        <w:tc>
          <w:tcPr>
            <w:tcW w:w="5100" w:type="dxa"/>
            <w:tcBorders>
              <w:top w:val="single" w:sz="4" w:space="0" w:color="auto"/>
              <w:bottom w:val="single" w:sz="4" w:space="0" w:color="auto"/>
            </w:tcBorders>
            <w:shd w:val="clear" w:color="auto" w:fill="FABF8F" w:themeFill="accent6" w:themeFillTint="99"/>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pacing w:val="6"/>
                <w:sz w:val="18"/>
              </w:rPr>
              <w:t>Tributua</w:t>
            </w:r>
          </w:p>
        </w:tc>
        <w:tc>
          <w:tcPr>
            <w:tcW w:w="1832" w:type="dxa"/>
            <w:tcBorders>
              <w:top w:val="single" w:sz="4" w:space="0" w:color="auto"/>
              <w:bottom w:val="single" w:sz="4" w:space="0" w:color="auto"/>
            </w:tcBorders>
            <w:shd w:val="clear" w:color="auto" w:fill="FABF8F" w:themeFill="accent6" w:themeFillTint="99"/>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rPr>
              <w:t>Udala</w:t>
            </w:r>
          </w:p>
        </w:tc>
        <w:tc>
          <w:tcPr>
            <w:tcW w:w="1869" w:type="dxa"/>
            <w:tcBorders>
              <w:top w:val="single" w:sz="4" w:space="0" w:color="auto"/>
              <w:bottom w:val="single" w:sz="4" w:space="0" w:color="auto"/>
            </w:tcBorders>
            <w:shd w:val="clear" w:color="auto" w:fill="FABF8F" w:themeFill="accent6" w:themeFillTint="99"/>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rPr>
              <w:t>2/95 Foru Legea</w:t>
            </w:r>
          </w:p>
        </w:tc>
      </w:tr>
      <w:tr w:rsidR="00AA127E" w:rsidRPr="0097423A" w:rsidTr="00350511">
        <w:trPr>
          <w:trHeight w:val="255"/>
          <w:jc w:val="center"/>
        </w:trPr>
        <w:tc>
          <w:tcPr>
            <w:tcW w:w="5100" w:type="dxa"/>
            <w:tcBorders>
              <w:top w:val="single" w:sz="4"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 xml:space="preserve">Lurraren kontribuzioa </w:t>
            </w:r>
          </w:p>
        </w:tc>
        <w:tc>
          <w:tcPr>
            <w:tcW w:w="1832" w:type="dxa"/>
            <w:tcBorders>
              <w:top w:val="single" w:sz="4"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0,291</w:t>
            </w:r>
          </w:p>
        </w:tc>
        <w:tc>
          <w:tcPr>
            <w:tcW w:w="1869" w:type="dxa"/>
            <w:tcBorders>
              <w:top w:val="single" w:sz="4"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0,10 - 0,50</w:t>
            </w:r>
          </w:p>
        </w:tc>
      </w:tr>
      <w:tr w:rsidR="00AA127E" w:rsidRPr="0097423A" w:rsidTr="00350511">
        <w:trPr>
          <w:trHeight w:val="255"/>
          <w:jc w:val="center"/>
        </w:trPr>
        <w:tc>
          <w:tcPr>
            <w:tcW w:w="5100" w:type="dxa"/>
            <w:tcBorders>
              <w:top w:val="single" w:sz="2"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Jarduera ekonomikoen gaineko zerga</w:t>
            </w:r>
          </w:p>
        </w:tc>
        <w:tc>
          <w:tcPr>
            <w:tcW w:w="1832" w:type="dxa"/>
            <w:tcBorders>
              <w:top w:val="single" w:sz="2"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1,40</w:t>
            </w:r>
          </w:p>
        </w:tc>
        <w:tc>
          <w:tcPr>
            <w:tcW w:w="1869" w:type="dxa"/>
            <w:tcBorders>
              <w:top w:val="single" w:sz="2" w:space="0" w:color="auto"/>
              <w:bottom w:val="single" w:sz="2"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1 - 1,4</w:t>
            </w:r>
          </w:p>
        </w:tc>
      </w:tr>
      <w:tr w:rsidR="00AA127E" w:rsidRPr="007F0EA0" w:rsidTr="00350511">
        <w:trPr>
          <w:trHeight w:val="255"/>
          <w:jc w:val="center"/>
        </w:trPr>
        <w:tc>
          <w:tcPr>
            <w:tcW w:w="5100" w:type="dxa"/>
            <w:tcBorders>
              <w:top w:val="single" w:sz="2" w:space="0" w:color="auto"/>
              <w:bottom w:val="single" w:sz="2" w:space="0" w:color="auto"/>
            </w:tcBorders>
            <w:vAlign w:val="center"/>
          </w:tcPr>
          <w:p w:rsidR="00AA127E" w:rsidRPr="007F0EA0" w:rsidRDefault="00AA127E" w:rsidP="007B560F">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 xml:space="preserve">Lurren balio-gehikuntza </w:t>
            </w:r>
          </w:p>
        </w:tc>
        <w:tc>
          <w:tcPr>
            <w:tcW w:w="1832" w:type="dxa"/>
            <w:tcBorders>
              <w:top w:val="single" w:sz="2" w:space="0" w:color="auto"/>
              <w:bottom w:val="single" w:sz="2" w:space="0" w:color="auto"/>
            </w:tcBorders>
            <w:vAlign w:val="center"/>
          </w:tcPr>
          <w:p w:rsidR="00AA127E" w:rsidRPr="007F0EA0"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11,55</w:t>
            </w:r>
          </w:p>
        </w:tc>
        <w:tc>
          <w:tcPr>
            <w:tcW w:w="1869" w:type="dxa"/>
            <w:tcBorders>
              <w:top w:val="single" w:sz="2" w:space="0" w:color="auto"/>
              <w:bottom w:val="single" w:sz="2" w:space="0" w:color="auto"/>
            </w:tcBorders>
            <w:vAlign w:val="center"/>
          </w:tcPr>
          <w:p w:rsidR="00AA127E" w:rsidRPr="007F0EA0"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8-20</w:t>
            </w:r>
          </w:p>
        </w:tc>
      </w:tr>
      <w:tr w:rsidR="003D4CD9" w:rsidRPr="007F0EA0" w:rsidTr="00350511">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 xml:space="preserve">      5 urte bitarte</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2,6-3,6</w:t>
            </w:r>
          </w:p>
        </w:tc>
      </w:tr>
      <w:tr w:rsidR="003D4CD9" w:rsidRPr="007F0EA0" w:rsidTr="00350511">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 xml:space="preserve">      10 urte bitarte</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2,3-3,5</w:t>
            </w:r>
          </w:p>
        </w:tc>
      </w:tr>
      <w:tr w:rsidR="003D4CD9" w:rsidRPr="007F0EA0" w:rsidTr="00350511">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 xml:space="preserve">      15 urte bitarte        </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2,1-3,4</w:t>
            </w:r>
          </w:p>
        </w:tc>
      </w:tr>
      <w:tr w:rsidR="003D4CD9" w:rsidRPr="007F0EA0" w:rsidTr="00AC5E19">
        <w:trPr>
          <w:trHeight w:val="255"/>
          <w:jc w:val="center"/>
        </w:trPr>
        <w:tc>
          <w:tcPr>
            <w:tcW w:w="5100"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 xml:space="preserve">      20 urte bitarte</w:t>
            </w:r>
          </w:p>
        </w:tc>
        <w:tc>
          <w:tcPr>
            <w:tcW w:w="1832" w:type="dxa"/>
            <w:tcBorders>
              <w:top w:val="single" w:sz="2" w:space="0" w:color="auto"/>
              <w:bottom w:val="single" w:sz="2" w:space="0" w:color="auto"/>
            </w:tcBorders>
            <w:vAlign w:val="center"/>
          </w:tcPr>
          <w:p w:rsidR="003D4CD9" w:rsidRPr="007F0EA0" w:rsidRDefault="003D4CD9"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3</w:t>
            </w:r>
          </w:p>
        </w:tc>
        <w:tc>
          <w:tcPr>
            <w:tcW w:w="1869" w:type="dxa"/>
            <w:tcBorders>
              <w:top w:val="single" w:sz="2" w:space="0" w:color="auto"/>
              <w:bottom w:val="single" w:sz="2" w:space="0" w:color="auto"/>
            </w:tcBorders>
            <w:vAlign w:val="center"/>
          </w:tcPr>
          <w:p w:rsidR="003D4CD9" w:rsidRPr="007F0EA0" w:rsidRDefault="003D4CD9" w:rsidP="00387510">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2,1-3,4</w:t>
            </w:r>
          </w:p>
        </w:tc>
      </w:tr>
      <w:tr w:rsidR="00AA127E" w:rsidRPr="0097423A" w:rsidTr="00350511">
        <w:trPr>
          <w:trHeight w:val="255"/>
          <w:jc w:val="center"/>
        </w:trPr>
        <w:tc>
          <w:tcPr>
            <w:tcW w:w="5100" w:type="dxa"/>
            <w:tcBorders>
              <w:top w:val="single" w:sz="2" w:space="0" w:color="auto"/>
              <w:bottom w:val="single" w:sz="4"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rPr>
              <w:t>Eraikuntza, instalazioak eta obrak</w:t>
            </w:r>
          </w:p>
        </w:tc>
        <w:tc>
          <w:tcPr>
            <w:tcW w:w="1832" w:type="dxa"/>
            <w:tcBorders>
              <w:top w:val="single" w:sz="2" w:space="0" w:color="auto"/>
              <w:bottom w:val="single" w:sz="4"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5</w:t>
            </w:r>
          </w:p>
        </w:tc>
        <w:tc>
          <w:tcPr>
            <w:tcW w:w="1869" w:type="dxa"/>
            <w:tcBorders>
              <w:top w:val="single" w:sz="2" w:space="0" w:color="auto"/>
              <w:bottom w:val="single" w:sz="4" w:space="0" w:color="auto"/>
            </w:tcBorders>
            <w:vAlign w:val="center"/>
          </w:tcPr>
          <w:p w:rsidR="00AA127E" w:rsidRPr="0097423A" w:rsidRDefault="00AA127E" w:rsidP="007E4CF8">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rPr>
              <w:t>2-5</w:t>
            </w:r>
          </w:p>
        </w:tc>
      </w:tr>
    </w:tbl>
    <w:p w:rsidR="00AA127E" w:rsidRPr="000A0316" w:rsidRDefault="00AA127E" w:rsidP="00B0648F">
      <w:pPr>
        <w:pStyle w:val="texto"/>
        <w:tabs>
          <w:tab w:val="clear" w:pos="2835"/>
          <w:tab w:val="clear" w:pos="3969"/>
          <w:tab w:val="clear" w:pos="5103"/>
          <w:tab w:val="clear" w:pos="6237"/>
          <w:tab w:val="clear" w:pos="7371"/>
          <w:tab w:val="left" w:pos="480"/>
          <w:tab w:val="num" w:pos="720"/>
          <w:tab w:val="num" w:pos="1320"/>
        </w:tabs>
        <w:spacing w:before="240"/>
        <w:rPr>
          <w:rFonts w:cs="Arial"/>
        </w:rPr>
      </w:pPr>
      <w:r>
        <w:t>Barañaingo udalerrian, indarreko balorazio-ponentzia 2000. urtekoa da, 2001etik aurrerako efektuekin; beraz, alde handiz gainditu da azaroaren 21eko 12/2006 Foru Legeak, Nafarroako Lurralde Aberastasunaren Erregistroari eta Katastroei buruzkoak, balorazio-ponentzia derrigor eguneratzeko jartzen duen bost urteko epea. Dena den, 2014ko azaroan balorazio partzialeko ponentzia bat onetsi zen, Batzorde Mistoak aurkezturiko proposamen lotesleari jarraikiz, eta 2018ko maiatzean ponentzia-berrikuspenaren hasiera onetsi da, bai eta gero, 2018ko ekainean, Nafarroako Gobernuari horren berri ematea ere.</w:t>
      </w:r>
    </w:p>
    <w:p w:rsidR="00AA127E" w:rsidRPr="001550A9" w:rsidRDefault="00AA127E" w:rsidP="00C76AD5">
      <w:pPr>
        <w:pStyle w:val="texto"/>
        <w:tabs>
          <w:tab w:val="clear" w:pos="2835"/>
          <w:tab w:val="clear" w:pos="3969"/>
          <w:tab w:val="clear" w:pos="5103"/>
          <w:tab w:val="clear" w:pos="6237"/>
          <w:tab w:val="clear" w:pos="7371"/>
          <w:tab w:val="left" w:pos="480"/>
          <w:tab w:val="num" w:pos="720"/>
          <w:tab w:val="num" w:pos="1320"/>
        </w:tabs>
        <w:rPr>
          <w:rFonts w:cs="Arial"/>
        </w:rPr>
      </w:pPr>
      <w:r>
        <w:t>Lagin bat berrikusi da, zerga ezberdinena eta tributu-kudeaketan aplikatz</w:t>
      </w:r>
      <w:r>
        <w:t>e</w:t>
      </w:r>
      <w:r>
        <w:t xml:space="preserve">koak diren premiamendu-errekargu eta berandutze-interesena. </w:t>
      </w:r>
    </w:p>
    <w:p w:rsidR="00AA127E" w:rsidRDefault="00413906" w:rsidP="006E1C7F">
      <w:pPr>
        <w:pStyle w:val="texto"/>
        <w:tabs>
          <w:tab w:val="clear" w:pos="2835"/>
          <w:tab w:val="clear" w:pos="3969"/>
          <w:tab w:val="clear" w:pos="5103"/>
          <w:tab w:val="clear" w:pos="6237"/>
          <w:tab w:val="clear" w:pos="7371"/>
          <w:tab w:val="left" w:pos="480"/>
          <w:tab w:val="num" w:pos="720"/>
          <w:tab w:val="num" w:pos="1320"/>
        </w:tabs>
        <w:spacing w:after="160"/>
        <w:rPr>
          <w:rFonts w:cs="Arial"/>
        </w:rPr>
      </w:pPr>
      <w:r>
        <w:t>Egiaztatu dugu ezen, orokorrean, zergen likidazioa eta haien diru-bilketa o</w:t>
      </w:r>
      <w:r>
        <w:t>r</w:t>
      </w:r>
      <w:r>
        <w:t>denantzei eta kasuko arauei jarraikiz egin direla. Dena den, honako hauek n</w:t>
      </w:r>
      <w:r>
        <w:t>a</w:t>
      </w:r>
      <w:r>
        <w:t>barmendu behar ditugu:</w:t>
      </w:r>
    </w:p>
    <w:p w:rsidR="00AA127E" w:rsidRPr="008B2583" w:rsidRDefault="00AA127E" w:rsidP="006E1C7F">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lastRenderedPageBreak/>
        <w:t>Hiri-lurren balio-gehikuntzaren gaineko zerga aldatu egin da, Konstituzio Auzitegiaren 2017ko ekaineko epai baten ondorioz, zeinaren bidez konstituzio-kontrakotzat eta deuseztzat deklaratzen baitira Toki Ogasunei buruzko 2/1995 Foru Legearen artikulu batzuk; horren ondorioz, deusezak dira balio-gehikuntzarik sortzen ez den eskualdatzeetan egindako likidazioak.</w:t>
      </w:r>
    </w:p>
    <w:p w:rsidR="00AA127E" w:rsidRPr="008B2583" w:rsidRDefault="00AA127E" w:rsidP="006E1C7F">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t>Arau-aldaketa horrek ekarri du toki-ogasunaren araubidea aldatzea, abendu</w:t>
      </w:r>
      <w:r>
        <w:t>a</w:t>
      </w:r>
      <w:r>
        <w:t>ren 17ko 19/2017 Foru Legearen bitartez, ezartzen baitu ez dela zergaordai</w:t>
      </w:r>
      <w:r>
        <w:t>n</w:t>
      </w:r>
      <w:r>
        <w:t xml:space="preserve">tze-betebeharrik egongo subjektu pasiboak balio-gehikuntzarik eza frogatzen duen kasuetan. </w:t>
      </w:r>
    </w:p>
    <w:p w:rsidR="00AA127E" w:rsidRPr="008B2583" w:rsidRDefault="00AA127E" w:rsidP="00651038">
      <w:pPr>
        <w:pStyle w:val="texto"/>
        <w:tabs>
          <w:tab w:val="clear" w:pos="2835"/>
          <w:tab w:val="clear" w:pos="3969"/>
          <w:tab w:val="clear" w:pos="5103"/>
          <w:tab w:val="clear" w:pos="6237"/>
          <w:tab w:val="clear" w:pos="7371"/>
          <w:tab w:val="left" w:pos="480"/>
          <w:tab w:val="num" w:pos="720"/>
          <w:tab w:val="num" w:pos="1320"/>
          <w:tab w:val="num" w:pos="1948"/>
        </w:tabs>
        <w:spacing w:after="280"/>
        <w:rPr>
          <w:rFonts w:cs="Arial"/>
        </w:rPr>
      </w:pPr>
      <w:r>
        <w:t>Konstituzio auzitegiaren epaiaren ondorioz, 2017an likidazio ugari eten egin ziren. Zehazki, balio-gehikuntzarik gabekotzat jotzen zirenak. Likidakizun ge</w:t>
      </w:r>
      <w:r>
        <w:t>l</w:t>
      </w:r>
      <w:r>
        <w:t xml:space="preserve">ditu ziren 2017ko uztailetik abendura bitarteko epeko eragiketak. Lege berrian araututa egon arren, eten egin ziren, zuhurtasunagatik eta emankizun zeuden ebazpen judizialei buruzko ziurgabetasunagatik. </w:t>
      </w:r>
    </w:p>
    <w:p w:rsidR="00AA127E" w:rsidRPr="00941CCE" w:rsidRDefault="00AA127E" w:rsidP="006E1C7F">
      <w:pPr>
        <w:pStyle w:val="texto"/>
        <w:tabs>
          <w:tab w:val="left" w:pos="708"/>
        </w:tabs>
        <w:spacing w:before="200" w:after="200"/>
        <w:ind w:firstLine="0"/>
        <w:rPr>
          <w:rFonts w:ascii="Arial" w:hAnsi="Arial"/>
          <w:i/>
          <w:iCs/>
          <w:color w:val="000000"/>
          <w:spacing w:val="10"/>
          <w:kern w:val="28"/>
          <w:sz w:val="24"/>
        </w:rPr>
      </w:pPr>
      <w:r>
        <w:rPr>
          <w:rFonts w:ascii="Arial" w:hAnsi="Arial"/>
          <w:i/>
          <w:color w:val="000000"/>
          <w:spacing w:val="10"/>
          <w:kern w:val="28"/>
          <w:sz w:val="24"/>
        </w:rPr>
        <w:t>Tasak, prezio publikoak eta beste diru-sarrera batzuk</w:t>
      </w:r>
    </w:p>
    <w:p w:rsidR="00AA127E" w:rsidRDefault="00AA127E" w:rsidP="00EB16F1">
      <w:pPr>
        <w:pStyle w:val="texto"/>
        <w:tabs>
          <w:tab w:val="clear" w:pos="2835"/>
          <w:tab w:val="clear" w:pos="3969"/>
          <w:tab w:val="clear" w:pos="5103"/>
          <w:tab w:val="clear" w:pos="6237"/>
          <w:tab w:val="clear" w:pos="7371"/>
          <w:tab w:val="left" w:pos="480"/>
          <w:tab w:val="num" w:pos="720"/>
          <w:tab w:val="num" w:pos="1320"/>
          <w:tab w:val="num" w:pos="1948"/>
        </w:tabs>
        <w:spacing w:after="240"/>
        <w:rPr>
          <w:rFonts w:cs="Arial"/>
        </w:rPr>
      </w:pPr>
      <w:r>
        <w:t>Udalaren tasek, prezio publikoek eta bestelako diru-sarrerek 1,4 milioi egin dute 2017an, eta udalaren diru-sarrera guztien ehuneko 11 egiten dute. Honako hauei dagozkie:</w:t>
      </w:r>
    </w:p>
    <w:tbl>
      <w:tblPr>
        <w:tblW w:w="874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177"/>
        <w:gridCol w:w="1811"/>
        <w:gridCol w:w="1341"/>
        <w:gridCol w:w="1411"/>
      </w:tblGrid>
      <w:tr w:rsidR="00AA127E" w:rsidRPr="00A8391A" w:rsidTr="003151CD">
        <w:trPr>
          <w:trHeight w:val="255"/>
          <w:jc w:val="center"/>
        </w:trPr>
        <w:tc>
          <w:tcPr>
            <w:tcW w:w="417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F547F8">
            <w:pPr>
              <w:pStyle w:val="Textoindependiente"/>
              <w:jc w:val="left"/>
              <w:rPr>
                <w:rFonts w:cs="Arial"/>
                <w:sz w:val="18"/>
                <w:szCs w:val="18"/>
              </w:rPr>
            </w:pPr>
            <w:r>
              <w:rPr>
                <w:sz w:val="18"/>
              </w:rPr>
              <w:t>Kontzeptua</w:t>
            </w:r>
          </w:p>
        </w:tc>
        <w:tc>
          <w:tcPr>
            <w:tcW w:w="181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6B0142" w:rsidP="007E4CF8">
            <w:pPr>
              <w:pStyle w:val="Textoindependiente"/>
              <w:jc w:val="right"/>
              <w:rPr>
                <w:rFonts w:cs="Arial"/>
                <w:sz w:val="18"/>
                <w:szCs w:val="18"/>
              </w:rPr>
            </w:pPr>
            <w:r>
              <w:rPr>
                <w:sz w:val="18"/>
              </w:rPr>
              <w:t>DRN 2017</w:t>
            </w:r>
          </w:p>
        </w:tc>
        <w:tc>
          <w:tcPr>
            <w:tcW w:w="134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Pr>
                <w:sz w:val="18"/>
              </w:rPr>
              <w:t xml:space="preserve">%, guztizko diru-sarreren gainekoa </w:t>
            </w:r>
          </w:p>
          <w:p w:rsidR="00AA127E" w:rsidRPr="00A8391A" w:rsidRDefault="00AA127E" w:rsidP="007E4CF8">
            <w:pPr>
              <w:pStyle w:val="Textoindependiente"/>
              <w:jc w:val="right"/>
              <w:rPr>
                <w:rFonts w:cs="Arial"/>
                <w:sz w:val="18"/>
                <w:szCs w:val="18"/>
              </w:rPr>
            </w:pPr>
          </w:p>
        </w:tc>
        <w:tc>
          <w:tcPr>
            <w:tcW w:w="1411" w:type="dxa"/>
            <w:tcBorders>
              <w:top w:val="single" w:sz="4" w:space="0" w:color="auto"/>
              <w:left w:val="nil"/>
              <w:bottom w:val="single" w:sz="4" w:space="0" w:color="auto"/>
              <w:right w:val="nil"/>
            </w:tcBorders>
            <w:shd w:val="clear" w:color="auto" w:fill="FABF8F" w:themeFill="accent6" w:themeFillTint="99"/>
            <w:vAlign w:val="center"/>
            <w:hideMark/>
          </w:tcPr>
          <w:p w:rsidR="00AA127E" w:rsidRDefault="00AA127E" w:rsidP="007E4CF8">
            <w:pPr>
              <w:pStyle w:val="Textoindependiente"/>
              <w:jc w:val="right"/>
              <w:rPr>
                <w:rFonts w:cs="Arial"/>
                <w:sz w:val="18"/>
                <w:szCs w:val="18"/>
              </w:rPr>
            </w:pPr>
            <w:r>
              <w:rPr>
                <w:sz w:val="18"/>
              </w:rPr>
              <w:t>Aldea (%)</w:t>
            </w:r>
          </w:p>
          <w:p w:rsidR="00AA127E" w:rsidRPr="00A8391A" w:rsidRDefault="00AA127E" w:rsidP="007E4CF8">
            <w:pPr>
              <w:pStyle w:val="Textoindependiente"/>
              <w:jc w:val="right"/>
              <w:rPr>
                <w:rFonts w:cs="Arial"/>
                <w:sz w:val="18"/>
                <w:szCs w:val="18"/>
              </w:rPr>
            </w:pPr>
            <w:r>
              <w:rPr>
                <w:sz w:val="18"/>
              </w:rPr>
              <w:t>2017/16</w:t>
            </w:r>
          </w:p>
        </w:tc>
      </w:tr>
      <w:tr w:rsidR="00AA127E" w:rsidRPr="003C33EE" w:rsidTr="003151CD">
        <w:trPr>
          <w:trHeight w:val="255"/>
          <w:jc w:val="center"/>
        </w:trPr>
        <w:tc>
          <w:tcPr>
            <w:tcW w:w="4177" w:type="dxa"/>
            <w:tcBorders>
              <w:top w:val="single" w:sz="4" w:space="0" w:color="auto"/>
              <w:left w:val="nil"/>
              <w:bottom w:val="single" w:sz="2" w:space="0" w:color="auto"/>
              <w:right w:val="nil"/>
            </w:tcBorders>
            <w:vAlign w:val="center"/>
          </w:tcPr>
          <w:p w:rsidR="00AA127E" w:rsidRDefault="00AA127E" w:rsidP="00F547F8">
            <w:pPr>
              <w:pStyle w:val="Textoindependiente"/>
              <w:jc w:val="left"/>
              <w:rPr>
                <w:rFonts w:ascii="Arial Narrow" w:hAnsi="Arial Narrow" w:cs="Calibri"/>
                <w:sz w:val="20"/>
              </w:rPr>
            </w:pPr>
            <w:r>
              <w:rPr>
                <w:rFonts w:ascii="Arial Narrow" w:hAnsi="Arial Narrow"/>
                <w:sz w:val="20"/>
              </w:rPr>
              <w:t xml:space="preserve">Tasak </w:t>
            </w:r>
          </w:p>
        </w:tc>
        <w:tc>
          <w:tcPr>
            <w:tcW w:w="181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556.991</w:t>
            </w:r>
          </w:p>
        </w:tc>
        <w:tc>
          <w:tcPr>
            <w:tcW w:w="134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4,5</w:t>
            </w:r>
          </w:p>
        </w:tc>
        <w:tc>
          <w:tcPr>
            <w:tcW w:w="141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-2</w:t>
            </w:r>
          </w:p>
        </w:tc>
      </w:tr>
      <w:tr w:rsidR="00AA127E" w:rsidRPr="003C33EE" w:rsidTr="003151CD">
        <w:trPr>
          <w:trHeight w:val="255"/>
          <w:jc w:val="center"/>
        </w:trPr>
        <w:tc>
          <w:tcPr>
            <w:tcW w:w="4177" w:type="dxa"/>
            <w:tcBorders>
              <w:top w:val="single" w:sz="2" w:space="0" w:color="auto"/>
              <w:left w:val="nil"/>
              <w:bottom w:val="single" w:sz="2" w:space="0" w:color="auto"/>
              <w:right w:val="nil"/>
            </w:tcBorders>
            <w:vAlign w:val="center"/>
            <w:hideMark/>
          </w:tcPr>
          <w:p w:rsidR="00AA127E" w:rsidRPr="003C33EE" w:rsidRDefault="00AA127E" w:rsidP="00F547F8">
            <w:pPr>
              <w:pStyle w:val="Textoindependiente"/>
              <w:jc w:val="left"/>
              <w:rPr>
                <w:rFonts w:ascii="Arial Narrow" w:hAnsi="Arial Narrow" w:cs="Calibri"/>
                <w:sz w:val="20"/>
              </w:rPr>
            </w:pPr>
            <w:r>
              <w:rPr>
                <w:rFonts w:ascii="Arial Narrow" w:hAnsi="Arial Narrow"/>
                <w:sz w:val="20"/>
              </w:rPr>
              <w:t>Prezio publikoak</w:t>
            </w:r>
          </w:p>
        </w:tc>
        <w:tc>
          <w:tcPr>
            <w:tcW w:w="18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562.881</w:t>
            </w:r>
          </w:p>
        </w:tc>
        <w:tc>
          <w:tcPr>
            <w:tcW w:w="134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4,5</w:t>
            </w:r>
          </w:p>
        </w:tc>
        <w:tc>
          <w:tcPr>
            <w:tcW w:w="14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-1</w:t>
            </w:r>
          </w:p>
        </w:tc>
      </w:tr>
      <w:tr w:rsidR="00AA127E" w:rsidRPr="003C33EE" w:rsidTr="003151CD">
        <w:trPr>
          <w:trHeight w:val="255"/>
          <w:jc w:val="center"/>
        </w:trPr>
        <w:tc>
          <w:tcPr>
            <w:tcW w:w="4177" w:type="dxa"/>
            <w:tcBorders>
              <w:top w:val="single" w:sz="2" w:space="0" w:color="auto"/>
              <w:left w:val="nil"/>
              <w:bottom w:val="single" w:sz="2" w:space="0" w:color="auto"/>
              <w:right w:val="nil"/>
            </w:tcBorders>
            <w:vAlign w:val="center"/>
            <w:hideMark/>
          </w:tcPr>
          <w:p w:rsidR="00AA127E" w:rsidRPr="003C33EE" w:rsidRDefault="00AA127E" w:rsidP="00F547F8">
            <w:pPr>
              <w:pStyle w:val="Textoindependiente"/>
              <w:jc w:val="left"/>
              <w:rPr>
                <w:rFonts w:ascii="Arial Narrow" w:hAnsi="Arial Narrow" w:cs="Calibri"/>
                <w:sz w:val="20"/>
              </w:rPr>
            </w:pPr>
            <w:r>
              <w:rPr>
                <w:rFonts w:ascii="Arial Narrow" w:hAnsi="Arial Narrow"/>
                <w:sz w:val="20"/>
              </w:rPr>
              <w:t>Bestelako diru-sarrerak</w:t>
            </w:r>
          </w:p>
        </w:tc>
        <w:tc>
          <w:tcPr>
            <w:tcW w:w="18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283.957</w:t>
            </w:r>
          </w:p>
        </w:tc>
        <w:tc>
          <w:tcPr>
            <w:tcW w:w="134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2</w:t>
            </w:r>
          </w:p>
        </w:tc>
        <w:tc>
          <w:tcPr>
            <w:tcW w:w="141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4</w:t>
            </w:r>
          </w:p>
        </w:tc>
      </w:tr>
      <w:tr w:rsidR="005534EB" w:rsidRPr="00A8391A" w:rsidTr="003151CD">
        <w:trPr>
          <w:trHeight w:val="255"/>
          <w:jc w:val="center"/>
        </w:trPr>
        <w:tc>
          <w:tcPr>
            <w:tcW w:w="4177"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F547F8">
            <w:pPr>
              <w:pStyle w:val="Textoindependiente"/>
              <w:jc w:val="left"/>
              <w:rPr>
                <w:rFonts w:cs="Arial"/>
                <w:sz w:val="18"/>
                <w:szCs w:val="18"/>
              </w:rPr>
            </w:pPr>
            <w:r>
              <w:rPr>
                <w:sz w:val="18"/>
              </w:rPr>
              <w:t>Guztira</w:t>
            </w:r>
          </w:p>
        </w:tc>
        <w:tc>
          <w:tcPr>
            <w:tcW w:w="1811"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AA6291">
            <w:pPr>
              <w:pStyle w:val="Textoindependiente"/>
              <w:jc w:val="right"/>
              <w:rPr>
                <w:rFonts w:cs="Arial"/>
                <w:sz w:val="18"/>
                <w:szCs w:val="18"/>
              </w:rPr>
            </w:pPr>
            <w:r>
              <w:rPr>
                <w:sz w:val="18"/>
              </w:rPr>
              <w:t>1.403.829</w:t>
            </w:r>
          </w:p>
        </w:tc>
        <w:tc>
          <w:tcPr>
            <w:tcW w:w="1341"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AA6291">
            <w:pPr>
              <w:pStyle w:val="Textoindependiente"/>
              <w:jc w:val="right"/>
              <w:rPr>
                <w:rFonts w:cs="Arial"/>
                <w:sz w:val="18"/>
                <w:szCs w:val="18"/>
              </w:rPr>
            </w:pPr>
            <w:r>
              <w:rPr>
                <w:sz w:val="18"/>
              </w:rPr>
              <w:t>11</w:t>
            </w:r>
          </w:p>
        </w:tc>
        <w:tc>
          <w:tcPr>
            <w:tcW w:w="1411" w:type="dxa"/>
            <w:tcBorders>
              <w:top w:val="single" w:sz="4" w:space="0" w:color="auto"/>
              <w:left w:val="nil"/>
              <w:bottom w:val="single" w:sz="4" w:space="0" w:color="auto"/>
              <w:right w:val="nil"/>
            </w:tcBorders>
            <w:shd w:val="clear" w:color="auto" w:fill="FABF8F" w:themeFill="accent6" w:themeFillTint="99"/>
            <w:vAlign w:val="center"/>
            <w:hideMark/>
          </w:tcPr>
          <w:p w:rsidR="005534EB" w:rsidRPr="00A8391A" w:rsidRDefault="005534EB" w:rsidP="00AA6291">
            <w:pPr>
              <w:pStyle w:val="Textoindependiente"/>
              <w:jc w:val="right"/>
              <w:rPr>
                <w:rFonts w:cs="Arial"/>
                <w:sz w:val="18"/>
                <w:szCs w:val="18"/>
              </w:rPr>
            </w:pPr>
            <w:r>
              <w:rPr>
                <w:sz w:val="18"/>
              </w:rPr>
              <w:t>-0,4</w:t>
            </w:r>
          </w:p>
        </w:tc>
      </w:tr>
    </w:tbl>
    <w:p w:rsidR="00AA127E" w:rsidRDefault="00AA127E" w:rsidP="00EB16F1">
      <w:pPr>
        <w:pStyle w:val="texto"/>
        <w:tabs>
          <w:tab w:val="left" w:pos="708"/>
        </w:tabs>
        <w:spacing w:before="240" w:after="240"/>
        <w:rPr>
          <w:szCs w:val="26"/>
        </w:rPr>
      </w:pPr>
      <w:r>
        <w:t>Prezio publikoen hurrengo partiden lagin bat berrikusi dugu:</w:t>
      </w:r>
    </w:p>
    <w:tbl>
      <w:tblPr>
        <w:tblW w:w="87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83"/>
        <w:gridCol w:w="4047"/>
      </w:tblGrid>
      <w:tr w:rsidR="00AA127E" w:rsidRPr="00A8391A" w:rsidTr="00052A1A">
        <w:trPr>
          <w:trHeight w:val="231"/>
          <w:jc w:val="center"/>
        </w:trPr>
        <w:tc>
          <w:tcPr>
            <w:tcW w:w="4683"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Pr>
                <w:sz w:val="18"/>
              </w:rPr>
              <w:t>Kontzeptua</w:t>
            </w:r>
          </w:p>
        </w:tc>
        <w:tc>
          <w:tcPr>
            <w:tcW w:w="4047"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Pr>
                <w:sz w:val="18"/>
              </w:rPr>
              <w:t>Zenbatekoa</w:t>
            </w:r>
          </w:p>
        </w:tc>
      </w:tr>
      <w:tr w:rsidR="00AA127E" w:rsidRPr="00EB16F1" w:rsidTr="00052A1A">
        <w:trPr>
          <w:trHeight w:val="255"/>
          <w:jc w:val="center"/>
        </w:trPr>
        <w:tc>
          <w:tcPr>
            <w:tcW w:w="4683" w:type="dxa"/>
            <w:tcBorders>
              <w:top w:val="single" w:sz="4"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left"/>
              <w:rPr>
                <w:rFonts w:cs="Arial"/>
                <w:sz w:val="20"/>
              </w:rPr>
            </w:pPr>
            <w:r>
              <w:rPr>
                <w:rFonts w:ascii="Arial Narrow" w:hAnsi="Arial Narrow"/>
                <w:sz w:val="20"/>
              </w:rPr>
              <w:t>Haur Eskolako kuotak</w:t>
            </w:r>
          </w:p>
        </w:tc>
        <w:tc>
          <w:tcPr>
            <w:tcW w:w="4047" w:type="dxa"/>
            <w:tcBorders>
              <w:top w:val="single" w:sz="4"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Pr>
                <w:rFonts w:ascii="Arial Narrow" w:hAnsi="Arial Narrow"/>
                <w:sz w:val="20"/>
              </w:rPr>
              <w:t>165.629</w:t>
            </w:r>
          </w:p>
        </w:tc>
      </w:tr>
      <w:tr w:rsidR="00AA127E" w:rsidRPr="00EB16F1" w:rsidTr="00052A1A">
        <w:trPr>
          <w:trHeight w:val="255"/>
          <w:jc w:val="center"/>
        </w:trPr>
        <w:tc>
          <w:tcPr>
            <w:tcW w:w="4683"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left"/>
              <w:rPr>
                <w:rFonts w:ascii="Arial Narrow" w:hAnsi="Arial Narrow" w:cs="Calibri"/>
                <w:sz w:val="20"/>
              </w:rPr>
            </w:pPr>
            <w:r>
              <w:rPr>
                <w:rFonts w:ascii="Arial Narrow" w:hAnsi="Arial Narrow"/>
                <w:sz w:val="20"/>
              </w:rPr>
              <w:t>Haur Eskolako jantokiko kuotak</w:t>
            </w:r>
          </w:p>
        </w:tc>
        <w:tc>
          <w:tcPr>
            <w:tcW w:w="4047"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Pr>
                <w:rFonts w:ascii="Arial Narrow" w:hAnsi="Arial Narrow"/>
                <w:sz w:val="20"/>
              </w:rPr>
              <w:t>79.999</w:t>
            </w:r>
          </w:p>
        </w:tc>
      </w:tr>
      <w:tr w:rsidR="00AA127E" w:rsidRPr="00EB16F1" w:rsidTr="00052A1A">
        <w:trPr>
          <w:trHeight w:val="255"/>
          <w:jc w:val="center"/>
        </w:trPr>
        <w:tc>
          <w:tcPr>
            <w:tcW w:w="4683"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left"/>
              <w:rPr>
                <w:rFonts w:ascii="Arial Narrow" w:hAnsi="Arial Narrow" w:cs="Calibri"/>
                <w:sz w:val="20"/>
              </w:rPr>
            </w:pPr>
            <w:r>
              <w:rPr>
                <w:rFonts w:ascii="Arial Narrow" w:hAnsi="Arial Narrow"/>
                <w:sz w:val="20"/>
              </w:rPr>
              <w:t>Gazte eta helduen kiroleko kuotak</w:t>
            </w:r>
          </w:p>
        </w:tc>
        <w:tc>
          <w:tcPr>
            <w:tcW w:w="4047" w:type="dxa"/>
            <w:tcBorders>
              <w:top w:val="single" w:sz="2" w:space="0" w:color="auto"/>
              <w:left w:val="nil"/>
              <w:bottom w:val="single" w:sz="2"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Pr>
                <w:rFonts w:ascii="Arial Narrow" w:hAnsi="Arial Narrow"/>
                <w:sz w:val="20"/>
              </w:rPr>
              <w:t>119.152</w:t>
            </w:r>
          </w:p>
        </w:tc>
      </w:tr>
      <w:tr w:rsidR="00AA127E" w:rsidRPr="00EB16F1" w:rsidTr="00052A1A">
        <w:trPr>
          <w:trHeight w:val="255"/>
          <w:jc w:val="center"/>
        </w:trPr>
        <w:tc>
          <w:tcPr>
            <w:tcW w:w="4683" w:type="dxa"/>
            <w:tcBorders>
              <w:top w:val="single" w:sz="2" w:space="0" w:color="auto"/>
              <w:left w:val="nil"/>
              <w:bottom w:val="single" w:sz="4" w:space="0" w:color="auto"/>
              <w:right w:val="nil"/>
            </w:tcBorders>
            <w:shd w:val="clear" w:color="auto" w:fill="auto"/>
            <w:vAlign w:val="center"/>
          </w:tcPr>
          <w:p w:rsidR="00AA127E" w:rsidRPr="00EB16F1" w:rsidRDefault="00AA127E" w:rsidP="007E4CF8">
            <w:pPr>
              <w:pStyle w:val="Textoindependiente"/>
              <w:jc w:val="left"/>
              <w:rPr>
                <w:rFonts w:ascii="Arial Narrow" w:hAnsi="Arial Narrow" w:cs="Calibri"/>
                <w:sz w:val="20"/>
              </w:rPr>
            </w:pPr>
            <w:r>
              <w:rPr>
                <w:rFonts w:ascii="Arial Narrow" w:hAnsi="Arial Narrow"/>
                <w:sz w:val="20"/>
              </w:rPr>
              <w:t>Kirol instalazioetako kuotak</w:t>
            </w:r>
          </w:p>
        </w:tc>
        <w:tc>
          <w:tcPr>
            <w:tcW w:w="4047" w:type="dxa"/>
            <w:tcBorders>
              <w:top w:val="single" w:sz="2" w:space="0" w:color="auto"/>
              <w:left w:val="nil"/>
              <w:bottom w:val="single" w:sz="4" w:space="0" w:color="auto"/>
              <w:right w:val="nil"/>
            </w:tcBorders>
            <w:shd w:val="clear" w:color="auto" w:fill="auto"/>
            <w:vAlign w:val="center"/>
          </w:tcPr>
          <w:p w:rsidR="00AA127E" w:rsidRPr="00EB16F1" w:rsidRDefault="00AA127E" w:rsidP="007E4CF8">
            <w:pPr>
              <w:pStyle w:val="Textoindependiente"/>
              <w:jc w:val="right"/>
              <w:rPr>
                <w:rFonts w:ascii="Arial Narrow" w:hAnsi="Arial Narrow" w:cs="Arial"/>
                <w:sz w:val="20"/>
              </w:rPr>
            </w:pPr>
            <w:r>
              <w:rPr>
                <w:rFonts w:ascii="Arial Narrow" w:hAnsi="Arial Narrow"/>
                <w:sz w:val="20"/>
              </w:rPr>
              <w:t>71.240</w:t>
            </w:r>
          </w:p>
        </w:tc>
      </w:tr>
    </w:tbl>
    <w:p w:rsidR="00387510" w:rsidRDefault="00F73647" w:rsidP="00F7699E">
      <w:pPr>
        <w:pStyle w:val="texto"/>
        <w:tabs>
          <w:tab w:val="left" w:pos="708"/>
        </w:tabs>
        <w:spacing w:before="240"/>
        <w:rPr>
          <w:szCs w:val="26"/>
        </w:rPr>
      </w:pPr>
      <w:bookmarkStart w:id="123" w:name="_Toc419808250"/>
      <w:bookmarkStart w:id="124" w:name="_Toc419882720"/>
      <w:bookmarkStart w:id="125" w:name="_Toc451242411"/>
      <w:bookmarkStart w:id="126" w:name="_Toc451505877"/>
      <w:bookmarkStart w:id="127" w:name="_Toc451933597"/>
      <w:bookmarkStart w:id="128" w:name="_Toc451933656"/>
      <w:r>
        <w:t xml:space="preserve">Egiaztatu ahal izan dugunez, berrikusitako prezio publikoen likidazioa eta diru-bilketak, oro har, araudiari jarraikiz egiten dira. </w:t>
      </w:r>
    </w:p>
    <w:p w:rsidR="00F7699E" w:rsidRDefault="00F7699E" w:rsidP="00BC207A">
      <w:pPr>
        <w:pStyle w:val="texto"/>
        <w:tabs>
          <w:tab w:val="left" w:pos="708"/>
        </w:tabs>
        <w:rPr>
          <w:szCs w:val="26"/>
        </w:rPr>
      </w:pPr>
    </w:p>
    <w:p w:rsidR="00AA127E" w:rsidRDefault="006B0142" w:rsidP="00BC207A">
      <w:pPr>
        <w:pStyle w:val="texto"/>
        <w:tabs>
          <w:tab w:val="left" w:pos="708"/>
        </w:tabs>
        <w:rPr>
          <w:szCs w:val="26"/>
        </w:rPr>
      </w:pPr>
      <w:r>
        <w:t>Honako gorabehera hauek ikusi dira:</w:t>
      </w:r>
    </w:p>
    <w:p w:rsidR="00AA127E" w:rsidRDefault="00387510" w:rsidP="00BC207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rPr>
      </w:pPr>
      <w:r>
        <w:lastRenderedPageBreak/>
        <w:t xml:space="preserve">Kirol instalazioetarako kuoten partidan sarturik daude udal kiroldegiko muskulazio-aretoa, sauna eta squasha erabiltzeagatiko kuotak. Kiroldegi horren kudeaketa 20 urteko eperako esleitu zen 2004an. </w:t>
      </w:r>
    </w:p>
    <w:p w:rsidR="000C146F" w:rsidRDefault="000C146F" w:rsidP="000C146F">
      <w:pPr>
        <w:pStyle w:val="texto"/>
        <w:tabs>
          <w:tab w:val="left" w:pos="708"/>
        </w:tabs>
        <w:rPr>
          <w:szCs w:val="26"/>
        </w:rPr>
      </w:pPr>
      <w:r>
        <w:t>Kontratua ez da pleguetan ezarritakoaren arabera kudeatzen; izan ere, hai</w:t>
      </w:r>
      <w:r>
        <w:t>e</w:t>
      </w:r>
      <w:r>
        <w:t>tan ezartzen da esleipen-hartzaileak kontu bat irekiko duela, zeinean sartuko baititu erabiltzaileek ordainduriko kopuruak, eta abonamendu-eskaerak eta -bajak izapidetuko dituela. Halaber ezartzen da kontratuaren prezioa Udaleko gastu-aurrekontuari egotziko zaiola.</w:t>
      </w:r>
    </w:p>
    <w:p w:rsidR="00AA127E" w:rsidRPr="003A183C" w:rsidRDefault="000C146F" w:rsidP="000C146F">
      <w:pPr>
        <w:pStyle w:val="texto"/>
        <w:tabs>
          <w:tab w:val="left" w:pos="708"/>
        </w:tabs>
        <w:rPr>
          <w:rFonts w:cs="Arial"/>
        </w:rPr>
      </w:pPr>
      <w:r>
        <w:t>Alabaina, esleipen-hartzaileak udalari kuoten likidazio garbia ordaintzen dio kudeaketa-portzentajea deskontatu ondoren, zeinak kontratuaren prezioa os</w:t>
      </w:r>
      <w:r>
        <w:t>a</w:t>
      </w:r>
      <w:r>
        <w:t>tzen baitu. Eskabide, baja eta abonamenduen izapidetzea udalak egiten du.</w:t>
      </w:r>
    </w:p>
    <w:bookmarkEnd w:id="123"/>
    <w:bookmarkEnd w:id="124"/>
    <w:bookmarkEnd w:id="125"/>
    <w:bookmarkEnd w:id="126"/>
    <w:bookmarkEnd w:id="127"/>
    <w:bookmarkEnd w:id="128"/>
    <w:p w:rsidR="006B0142" w:rsidRPr="003A183C" w:rsidRDefault="003A6D08" w:rsidP="00BC207A">
      <w:pPr>
        <w:pStyle w:val="texto"/>
        <w:tabs>
          <w:tab w:val="clear" w:pos="2835"/>
          <w:tab w:val="clear" w:pos="3969"/>
          <w:tab w:val="clear" w:pos="5103"/>
          <w:tab w:val="clear" w:pos="6237"/>
          <w:tab w:val="clear" w:pos="7371"/>
          <w:tab w:val="left" w:pos="480"/>
          <w:tab w:val="num" w:pos="720"/>
          <w:tab w:val="num" w:pos="1320"/>
          <w:tab w:val="num" w:pos="1948"/>
        </w:tabs>
        <w:ind w:left="289" w:firstLine="0"/>
        <w:rPr>
          <w:rFonts w:cs="Arial"/>
          <w:i/>
        </w:rPr>
      </w:pPr>
      <w:r>
        <w:t>Gure gomendioak:</w:t>
      </w:r>
      <w:r>
        <w:rPr>
          <w:i/>
        </w:rPr>
        <w:t xml:space="preserve"> </w:t>
      </w:r>
    </w:p>
    <w:p w:rsidR="000C146F" w:rsidRDefault="000C146F" w:rsidP="00BC207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Udal kiroldegiko muskulazio-aretoaren, saunen eta squasharen kudeaket</w:t>
      </w:r>
      <w:r>
        <w:rPr>
          <w:i/>
        </w:rPr>
        <w:t>a</w:t>
      </w:r>
      <w:r>
        <w:rPr>
          <w:i/>
        </w:rPr>
        <w:t>rako kontratua kudeatzea kasuko pleguetan ezarritakoari jarraikiz.</w:t>
      </w:r>
    </w:p>
    <w:p w:rsidR="000C146F" w:rsidRDefault="000C146F" w:rsidP="00BC207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Kontratuaren prezioari dagokion gastua eta erabiltzaile-kuotengatiko gu</w:t>
      </w:r>
      <w:r>
        <w:rPr>
          <w:i/>
        </w:rPr>
        <w:t>z</w:t>
      </w:r>
      <w:r>
        <w:rPr>
          <w:i/>
        </w:rPr>
        <w:t>tizko diru-sarrerak kontabilizatzea bi kontzeptu horiek konpentsatu gabe.</w:t>
      </w:r>
    </w:p>
    <w:p w:rsidR="00AA127E" w:rsidRDefault="00AA127E" w:rsidP="00BC207A">
      <w:pPr>
        <w:pStyle w:val="atitulo3"/>
        <w:spacing w:before="300" w:after="200"/>
      </w:pPr>
      <w:bookmarkStart w:id="129" w:name="_Toc455146003"/>
      <w:r>
        <w:t>VI.5.8. Udalaren ondarezko diru-sarrerak</w:t>
      </w:r>
    </w:p>
    <w:p w:rsidR="00AA127E" w:rsidRPr="00B00554" w:rsidRDefault="00AA127E" w:rsidP="00F52F45">
      <w:pPr>
        <w:pStyle w:val="texto"/>
        <w:tabs>
          <w:tab w:val="clear" w:pos="2835"/>
          <w:tab w:val="clear" w:pos="3969"/>
          <w:tab w:val="clear" w:pos="5103"/>
          <w:tab w:val="clear" w:pos="6237"/>
          <w:tab w:val="clear" w:pos="7371"/>
          <w:tab w:val="left" w:pos="480"/>
          <w:tab w:val="num" w:pos="720"/>
          <w:tab w:val="num" w:pos="1320"/>
          <w:tab w:val="num" w:pos="1948"/>
        </w:tabs>
        <w:spacing w:after="180"/>
        <w:ind w:firstLine="0"/>
        <w:rPr>
          <w:rFonts w:cs="Arial"/>
        </w:rPr>
      </w:pPr>
      <w:r>
        <w:t>2010ean sortutako ondarezko diru-sarrerak 0,12 milioi eurokoak izan ziren, eta honako kontzeptu hauei dagozkie:</w:t>
      </w:r>
    </w:p>
    <w:tbl>
      <w:tblPr>
        <w:tblW w:w="876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499"/>
        <w:gridCol w:w="1489"/>
        <w:gridCol w:w="1341"/>
        <w:gridCol w:w="1431"/>
      </w:tblGrid>
      <w:tr w:rsidR="00AA127E" w:rsidRPr="00A8391A" w:rsidTr="002E2F65">
        <w:trPr>
          <w:trHeight w:val="227"/>
          <w:jc w:val="center"/>
        </w:trPr>
        <w:tc>
          <w:tcPr>
            <w:tcW w:w="4499"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Pr>
                <w:sz w:val="18"/>
              </w:rPr>
              <w:t>Kontzeptua</w:t>
            </w:r>
          </w:p>
        </w:tc>
        <w:tc>
          <w:tcPr>
            <w:tcW w:w="1489"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7F0EA0" w:rsidP="007E4CF8">
            <w:pPr>
              <w:pStyle w:val="Textoindependiente"/>
              <w:jc w:val="right"/>
              <w:rPr>
                <w:rFonts w:cs="Arial"/>
                <w:sz w:val="18"/>
                <w:szCs w:val="18"/>
              </w:rPr>
            </w:pPr>
            <w:r>
              <w:rPr>
                <w:sz w:val="18"/>
              </w:rPr>
              <w:t>Aitortutako e</w:t>
            </w:r>
            <w:r>
              <w:rPr>
                <w:sz w:val="18"/>
              </w:rPr>
              <w:t>s</w:t>
            </w:r>
            <w:r>
              <w:rPr>
                <w:sz w:val="18"/>
              </w:rPr>
              <w:t>kubide garbiak</w:t>
            </w:r>
          </w:p>
        </w:tc>
        <w:tc>
          <w:tcPr>
            <w:tcW w:w="134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Pr>
                <w:sz w:val="18"/>
              </w:rPr>
              <w:t>%, guztizko</w:t>
            </w:r>
            <w:r>
              <w:rPr>
                <w:sz w:val="18"/>
              </w:rPr>
              <w:t>a</w:t>
            </w:r>
            <w:r>
              <w:rPr>
                <w:sz w:val="18"/>
              </w:rPr>
              <w:t xml:space="preserve">ren gainean </w:t>
            </w:r>
          </w:p>
          <w:p w:rsidR="00AA127E" w:rsidRPr="00A8391A" w:rsidRDefault="00AA127E" w:rsidP="007E4CF8">
            <w:pPr>
              <w:pStyle w:val="Textoindependiente"/>
              <w:jc w:val="right"/>
              <w:rPr>
                <w:rFonts w:cs="Arial"/>
                <w:sz w:val="18"/>
                <w:szCs w:val="18"/>
              </w:rPr>
            </w:pPr>
            <w:r>
              <w:rPr>
                <w:sz w:val="18"/>
              </w:rPr>
              <w:t>ehunekoa</w:t>
            </w:r>
          </w:p>
        </w:tc>
        <w:tc>
          <w:tcPr>
            <w:tcW w:w="1431" w:type="dxa"/>
            <w:tcBorders>
              <w:top w:val="single" w:sz="4" w:space="0" w:color="auto"/>
              <w:left w:val="nil"/>
              <w:bottom w:val="single" w:sz="4" w:space="0" w:color="auto"/>
              <w:right w:val="nil"/>
            </w:tcBorders>
            <w:shd w:val="clear" w:color="auto" w:fill="FABF8F" w:themeFill="accent6" w:themeFillTint="99"/>
            <w:vAlign w:val="center"/>
            <w:hideMark/>
          </w:tcPr>
          <w:p w:rsidR="00AA127E" w:rsidRDefault="00AA127E" w:rsidP="007E4CF8">
            <w:pPr>
              <w:pStyle w:val="Textoindependiente"/>
              <w:jc w:val="right"/>
              <w:rPr>
                <w:rFonts w:cs="Arial"/>
                <w:sz w:val="18"/>
                <w:szCs w:val="18"/>
              </w:rPr>
            </w:pPr>
            <w:r>
              <w:rPr>
                <w:sz w:val="18"/>
              </w:rPr>
              <w:t>Aldea (%)</w:t>
            </w:r>
          </w:p>
          <w:p w:rsidR="00AA127E" w:rsidRPr="00A8391A" w:rsidRDefault="00AA127E" w:rsidP="007E4CF8">
            <w:pPr>
              <w:pStyle w:val="Textoindependiente"/>
              <w:jc w:val="right"/>
              <w:rPr>
                <w:rFonts w:cs="Arial"/>
                <w:sz w:val="18"/>
                <w:szCs w:val="18"/>
              </w:rPr>
            </w:pPr>
            <w:r>
              <w:rPr>
                <w:sz w:val="18"/>
              </w:rPr>
              <w:t>2017/16</w:t>
            </w:r>
          </w:p>
        </w:tc>
      </w:tr>
      <w:tr w:rsidR="00AA127E" w:rsidRPr="003C33EE" w:rsidTr="00F52F45">
        <w:trPr>
          <w:trHeight w:val="198"/>
          <w:jc w:val="center"/>
        </w:trPr>
        <w:tc>
          <w:tcPr>
            <w:tcW w:w="4499" w:type="dxa"/>
            <w:tcBorders>
              <w:top w:val="single" w:sz="4" w:space="0" w:color="auto"/>
              <w:left w:val="nil"/>
              <w:bottom w:val="single" w:sz="2" w:space="0" w:color="auto"/>
              <w:right w:val="nil"/>
            </w:tcBorders>
            <w:vAlign w:val="center"/>
          </w:tcPr>
          <w:p w:rsidR="00AA127E" w:rsidRDefault="00AA127E" w:rsidP="007E4CF8">
            <w:pPr>
              <w:pStyle w:val="Textoindependiente"/>
              <w:jc w:val="left"/>
              <w:rPr>
                <w:rFonts w:ascii="Arial Narrow" w:hAnsi="Arial Narrow" w:cs="Calibri"/>
                <w:sz w:val="20"/>
              </w:rPr>
            </w:pPr>
            <w:r>
              <w:rPr>
                <w:rFonts w:ascii="Arial Narrow" w:hAnsi="Arial Narrow"/>
                <w:sz w:val="20"/>
              </w:rPr>
              <w:t>Gordailuen interesak</w:t>
            </w:r>
          </w:p>
        </w:tc>
        <w:tc>
          <w:tcPr>
            <w:tcW w:w="1489"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19.686</w:t>
            </w:r>
          </w:p>
        </w:tc>
        <w:tc>
          <w:tcPr>
            <w:tcW w:w="1341" w:type="dxa"/>
            <w:tcBorders>
              <w:top w:val="single" w:sz="4" w:space="0" w:color="auto"/>
              <w:left w:val="nil"/>
              <w:bottom w:val="single" w:sz="2" w:space="0" w:color="auto"/>
              <w:right w:val="nil"/>
            </w:tcBorders>
            <w:vAlign w:val="center"/>
          </w:tcPr>
          <w:p w:rsidR="00AA127E" w:rsidRPr="003C33EE" w:rsidRDefault="00DB74DA" w:rsidP="00DB74DA">
            <w:pPr>
              <w:pStyle w:val="Textoindependiente"/>
              <w:jc w:val="center"/>
              <w:rPr>
                <w:rFonts w:ascii="Arial Narrow" w:hAnsi="Arial Narrow" w:cs="Calibri"/>
                <w:sz w:val="20"/>
              </w:rPr>
            </w:pPr>
            <w:r>
              <w:rPr>
                <w:rFonts w:ascii="Arial Narrow" w:hAnsi="Arial Narrow"/>
                <w:sz w:val="20"/>
              </w:rPr>
              <w:t>0,2</w:t>
            </w:r>
          </w:p>
        </w:tc>
        <w:tc>
          <w:tcPr>
            <w:tcW w:w="1431" w:type="dxa"/>
            <w:tcBorders>
              <w:top w:val="single" w:sz="4"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-51</w:t>
            </w:r>
          </w:p>
        </w:tc>
      </w:tr>
      <w:tr w:rsidR="00AA127E" w:rsidRPr="003C33EE" w:rsidTr="00F52F45">
        <w:trPr>
          <w:trHeight w:val="198"/>
          <w:jc w:val="center"/>
        </w:trPr>
        <w:tc>
          <w:tcPr>
            <w:tcW w:w="4499"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left"/>
              <w:rPr>
                <w:rFonts w:ascii="Arial Narrow" w:hAnsi="Arial Narrow" w:cs="Calibri"/>
                <w:sz w:val="20"/>
              </w:rPr>
            </w:pPr>
            <w:r>
              <w:rPr>
                <w:rFonts w:ascii="Arial Narrow" w:hAnsi="Arial Narrow"/>
                <w:sz w:val="20"/>
              </w:rPr>
              <w:t>Lokalen alokairua</w:t>
            </w:r>
          </w:p>
        </w:tc>
        <w:tc>
          <w:tcPr>
            <w:tcW w:w="1489"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7.828</w:t>
            </w:r>
          </w:p>
        </w:tc>
        <w:tc>
          <w:tcPr>
            <w:tcW w:w="1341" w:type="dxa"/>
            <w:tcBorders>
              <w:top w:val="single" w:sz="2" w:space="0" w:color="auto"/>
              <w:left w:val="nil"/>
              <w:bottom w:val="single" w:sz="2" w:space="0" w:color="auto"/>
              <w:right w:val="nil"/>
            </w:tcBorders>
            <w:vAlign w:val="center"/>
          </w:tcPr>
          <w:p w:rsidR="00AA127E" w:rsidRPr="003C33EE" w:rsidRDefault="00DB74DA" w:rsidP="00DB74DA">
            <w:pPr>
              <w:pStyle w:val="Textoindependiente"/>
              <w:jc w:val="center"/>
              <w:rPr>
                <w:rFonts w:ascii="Arial Narrow" w:hAnsi="Arial Narrow" w:cs="Calibri"/>
                <w:sz w:val="20"/>
              </w:rPr>
            </w:pPr>
            <w:r>
              <w:rPr>
                <w:rFonts w:ascii="Arial Narrow" w:hAnsi="Arial Narrow"/>
                <w:sz w:val="20"/>
              </w:rPr>
              <w:t>-0,1</w:t>
            </w:r>
          </w:p>
        </w:tc>
        <w:tc>
          <w:tcPr>
            <w:tcW w:w="1431" w:type="dxa"/>
            <w:tcBorders>
              <w:top w:val="single" w:sz="2" w:space="0" w:color="auto"/>
              <w:left w:val="nil"/>
              <w:bottom w:val="single" w:sz="2"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15</w:t>
            </w:r>
          </w:p>
        </w:tc>
      </w:tr>
      <w:tr w:rsidR="00AA127E" w:rsidRPr="003C33EE" w:rsidTr="00F52F45">
        <w:trPr>
          <w:trHeight w:val="198"/>
          <w:jc w:val="center"/>
        </w:trPr>
        <w:tc>
          <w:tcPr>
            <w:tcW w:w="4499" w:type="dxa"/>
            <w:tcBorders>
              <w:top w:val="single" w:sz="2" w:space="0" w:color="auto"/>
              <w:left w:val="nil"/>
              <w:bottom w:val="single" w:sz="4" w:space="0" w:color="auto"/>
              <w:right w:val="nil"/>
            </w:tcBorders>
            <w:vAlign w:val="center"/>
          </w:tcPr>
          <w:p w:rsidR="00AA127E" w:rsidRPr="003C33EE" w:rsidRDefault="00AA127E" w:rsidP="007E4CF8">
            <w:pPr>
              <w:pStyle w:val="Textoindependiente"/>
              <w:jc w:val="left"/>
              <w:rPr>
                <w:rFonts w:ascii="Arial Narrow" w:hAnsi="Arial Narrow" w:cs="Calibri"/>
                <w:sz w:val="20"/>
              </w:rPr>
            </w:pPr>
            <w:r>
              <w:rPr>
                <w:rFonts w:ascii="Arial Narrow" w:hAnsi="Arial Narrow"/>
                <w:sz w:val="20"/>
              </w:rPr>
              <w:t>Emakida administratiboak</w:t>
            </w:r>
          </w:p>
        </w:tc>
        <w:tc>
          <w:tcPr>
            <w:tcW w:w="1489" w:type="dxa"/>
            <w:tcBorders>
              <w:top w:val="single" w:sz="2" w:space="0" w:color="auto"/>
              <w:left w:val="nil"/>
              <w:bottom w:val="single" w:sz="4"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92.340</w:t>
            </w:r>
          </w:p>
        </w:tc>
        <w:tc>
          <w:tcPr>
            <w:tcW w:w="1341" w:type="dxa"/>
            <w:tcBorders>
              <w:top w:val="single" w:sz="2" w:space="0" w:color="auto"/>
              <w:left w:val="nil"/>
              <w:bottom w:val="single" w:sz="4" w:space="0" w:color="auto"/>
              <w:right w:val="nil"/>
            </w:tcBorders>
            <w:vAlign w:val="center"/>
          </w:tcPr>
          <w:p w:rsidR="00AA127E" w:rsidRPr="003C33EE" w:rsidRDefault="00DB74DA" w:rsidP="00DB74DA">
            <w:pPr>
              <w:pStyle w:val="Textoindependiente"/>
              <w:jc w:val="center"/>
              <w:rPr>
                <w:rFonts w:ascii="Arial Narrow" w:hAnsi="Arial Narrow" w:cs="Calibri"/>
                <w:sz w:val="20"/>
              </w:rPr>
            </w:pPr>
            <w:r>
              <w:rPr>
                <w:rFonts w:ascii="Arial Narrow" w:hAnsi="Arial Narrow"/>
                <w:sz w:val="20"/>
              </w:rPr>
              <w:t>0,7</w:t>
            </w:r>
          </w:p>
        </w:tc>
        <w:tc>
          <w:tcPr>
            <w:tcW w:w="1431" w:type="dxa"/>
            <w:tcBorders>
              <w:top w:val="single" w:sz="2" w:space="0" w:color="auto"/>
              <w:left w:val="nil"/>
              <w:bottom w:val="single" w:sz="4" w:space="0" w:color="auto"/>
              <w:right w:val="nil"/>
            </w:tcBorders>
            <w:vAlign w:val="center"/>
          </w:tcPr>
          <w:p w:rsidR="00AA127E" w:rsidRPr="003C33EE" w:rsidRDefault="00AA127E" w:rsidP="007E4CF8">
            <w:pPr>
              <w:pStyle w:val="Textoindependiente"/>
              <w:jc w:val="right"/>
              <w:rPr>
                <w:rFonts w:ascii="Arial Narrow" w:hAnsi="Arial Narrow" w:cs="Calibri"/>
                <w:sz w:val="20"/>
              </w:rPr>
            </w:pPr>
            <w:r>
              <w:rPr>
                <w:rFonts w:ascii="Arial Narrow" w:hAnsi="Arial Narrow"/>
                <w:sz w:val="20"/>
              </w:rPr>
              <w:t>3</w:t>
            </w:r>
          </w:p>
        </w:tc>
      </w:tr>
      <w:tr w:rsidR="006B0142" w:rsidRPr="00A8391A" w:rsidTr="00F52F45">
        <w:trPr>
          <w:trHeight w:val="284"/>
          <w:jc w:val="center"/>
        </w:trPr>
        <w:tc>
          <w:tcPr>
            <w:tcW w:w="4499"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AA6291">
            <w:pPr>
              <w:pStyle w:val="Textoindependiente"/>
              <w:jc w:val="left"/>
              <w:rPr>
                <w:rFonts w:cs="Arial"/>
                <w:sz w:val="18"/>
                <w:szCs w:val="18"/>
              </w:rPr>
            </w:pPr>
            <w:r>
              <w:rPr>
                <w:sz w:val="18"/>
              </w:rPr>
              <w:t xml:space="preserve">Guztira </w:t>
            </w:r>
          </w:p>
        </w:tc>
        <w:tc>
          <w:tcPr>
            <w:tcW w:w="1489"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AA6291">
            <w:pPr>
              <w:pStyle w:val="Textoindependiente"/>
              <w:jc w:val="right"/>
              <w:rPr>
                <w:rFonts w:cs="Arial"/>
                <w:sz w:val="18"/>
                <w:szCs w:val="18"/>
              </w:rPr>
            </w:pPr>
            <w:r>
              <w:rPr>
                <w:sz w:val="18"/>
              </w:rPr>
              <w:t>119.854</w:t>
            </w:r>
          </w:p>
        </w:tc>
        <w:tc>
          <w:tcPr>
            <w:tcW w:w="1341"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6B0142">
            <w:pPr>
              <w:pStyle w:val="Textoindependiente"/>
              <w:jc w:val="center"/>
              <w:rPr>
                <w:rFonts w:cs="Arial"/>
                <w:sz w:val="18"/>
                <w:szCs w:val="18"/>
              </w:rPr>
            </w:pPr>
            <w:r>
              <w:rPr>
                <w:sz w:val="18"/>
              </w:rPr>
              <w:t>1</w:t>
            </w:r>
          </w:p>
        </w:tc>
        <w:tc>
          <w:tcPr>
            <w:tcW w:w="1431" w:type="dxa"/>
            <w:tcBorders>
              <w:top w:val="single" w:sz="4" w:space="0" w:color="auto"/>
              <w:left w:val="nil"/>
              <w:bottom w:val="single" w:sz="4" w:space="0" w:color="auto"/>
              <w:right w:val="nil"/>
            </w:tcBorders>
            <w:shd w:val="clear" w:color="auto" w:fill="FABF8F" w:themeFill="accent6" w:themeFillTint="99"/>
            <w:vAlign w:val="center"/>
          </w:tcPr>
          <w:p w:rsidR="006B0142" w:rsidRPr="00A8391A" w:rsidRDefault="006B0142" w:rsidP="00AA6291">
            <w:pPr>
              <w:pStyle w:val="Textoindependiente"/>
              <w:jc w:val="right"/>
              <w:rPr>
                <w:rFonts w:cs="Arial"/>
                <w:sz w:val="18"/>
                <w:szCs w:val="18"/>
              </w:rPr>
            </w:pPr>
            <w:r>
              <w:rPr>
                <w:sz w:val="18"/>
              </w:rPr>
              <w:t>-13</w:t>
            </w:r>
          </w:p>
        </w:tc>
      </w:tr>
    </w:tbl>
    <w:p w:rsidR="00AA127E" w:rsidRPr="00F7699E" w:rsidRDefault="00AA127E" w:rsidP="00BC207A">
      <w:pPr>
        <w:pStyle w:val="texto"/>
        <w:tabs>
          <w:tab w:val="clear" w:pos="2835"/>
          <w:tab w:val="clear" w:pos="3969"/>
          <w:tab w:val="clear" w:pos="5103"/>
          <w:tab w:val="clear" w:pos="6237"/>
          <w:tab w:val="clear" w:pos="7371"/>
          <w:tab w:val="left" w:pos="480"/>
          <w:tab w:val="num" w:pos="720"/>
          <w:tab w:val="num" w:pos="1320"/>
          <w:tab w:val="num" w:pos="1948"/>
        </w:tabs>
        <w:spacing w:before="180"/>
        <w:rPr>
          <w:rFonts w:cs="Arial"/>
          <w:spacing w:val="2"/>
        </w:rPr>
      </w:pPr>
      <w:r>
        <w:t xml:space="preserve">Ondarezko diru-sarrerek udalaren guztizko diru-sarreren ehuneko bata egiten dute, eta behin betiko aurreikuspenen ehuneko 104an exekutatu dira. </w:t>
      </w:r>
    </w:p>
    <w:p w:rsidR="00AA127E" w:rsidRDefault="00AA127E" w:rsidP="00BC207A">
      <w:pPr>
        <w:pStyle w:val="texto"/>
        <w:tabs>
          <w:tab w:val="clear" w:pos="2835"/>
          <w:tab w:val="clear" w:pos="3969"/>
          <w:tab w:val="clear" w:pos="5103"/>
          <w:tab w:val="clear" w:pos="6237"/>
          <w:tab w:val="clear" w:pos="7371"/>
          <w:tab w:val="left" w:pos="480"/>
          <w:tab w:val="num" w:pos="720"/>
          <w:tab w:val="num" w:pos="1320"/>
          <w:tab w:val="num" w:pos="1948"/>
        </w:tabs>
      </w:pPr>
      <w:r>
        <w:t>Emakida administratiboen lagin bat berrikusi da, eta egiaztapenen emaitza egokia izan da.</w:t>
      </w:r>
    </w:p>
    <w:p w:rsidR="00AA127E" w:rsidRPr="00C149E6" w:rsidRDefault="00AA127E" w:rsidP="00BC207A">
      <w:pPr>
        <w:pStyle w:val="atitulo3"/>
        <w:spacing w:before="300" w:after="160"/>
      </w:pPr>
      <w:r>
        <w:t xml:space="preserve">VI.5.9. Transferentzia </w:t>
      </w:r>
      <w:bookmarkEnd w:id="129"/>
      <w:r>
        <w:t>arruntengatiko eta kapital-transferentziengatiko diru-sarrerak</w:t>
      </w:r>
    </w:p>
    <w:p w:rsidR="00DB74DA" w:rsidRDefault="00AA127E" w:rsidP="00F52F45">
      <w:pPr>
        <w:pStyle w:val="texto"/>
        <w:tabs>
          <w:tab w:val="clear" w:pos="2835"/>
          <w:tab w:val="clear" w:pos="3969"/>
          <w:tab w:val="clear" w:pos="5103"/>
          <w:tab w:val="clear" w:pos="6237"/>
          <w:tab w:val="clear" w:pos="7371"/>
        </w:tabs>
        <w:spacing w:after="100"/>
      </w:pPr>
      <w:r>
        <w:t>Transferentzia arruntengatiko eta kapital-transferentziengatiko diru-sarrerek 2017an zazpi milioi euro eta 10.775 euro egin zuten hurrenez hurren, eta udal</w:t>
      </w:r>
      <w:r>
        <w:t>a</w:t>
      </w:r>
      <w:r>
        <w:t xml:space="preserve">ren diru-sarrera guztien ehuneko 55 egiten zuten guztira. </w:t>
      </w:r>
    </w:p>
    <w:p w:rsidR="00F7699E" w:rsidRDefault="00F7699E" w:rsidP="002424B1">
      <w:pPr>
        <w:pStyle w:val="texto"/>
        <w:tabs>
          <w:tab w:val="clear" w:pos="2835"/>
          <w:tab w:val="clear" w:pos="3969"/>
          <w:tab w:val="clear" w:pos="5103"/>
          <w:tab w:val="clear" w:pos="6237"/>
          <w:tab w:val="clear" w:pos="7371"/>
        </w:tabs>
        <w:spacing w:after="240"/>
        <w:rPr>
          <w:spacing w:val="4"/>
        </w:rPr>
      </w:pPr>
    </w:p>
    <w:p w:rsidR="00AA127E" w:rsidRPr="0030139A" w:rsidRDefault="00AA127E" w:rsidP="002424B1">
      <w:pPr>
        <w:pStyle w:val="texto"/>
        <w:tabs>
          <w:tab w:val="clear" w:pos="2835"/>
          <w:tab w:val="clear" w:pos="3969"/>
          <w:tab w:val="clear" w:pos="5103"/>
          <w:tab w:val="clear" w:pos="6237"/>
          <w:tab w:val="clear" w:pos="7371"/>
        </w:tabs>
        <w:spacing w:after="240"/>
        <w:rPr>
          <w:spacing w:val="4"/>
        </w:rPr>
      </w:pPr>
      <w:r>
        <w:t>Aurreko urtearekiko datu-konparazioak honako alde hauek erakusten ditu:</w:t>
      </w:r>
    </w:p>
    <w:tbl>
      <w:tblPr>
        <w:tblW w:w="8805"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825"/>
        <w:gridCol w:w="1180"/>
        <w:gridCol w:w="1577"/>
        <w:gridCol w:w="2223"/>
      </w:tblGrid>
      <w:tr w:rsidR="00AA127E" w:rsidRPr="002C5B95" w:rsidTr="00213E5B">
        <w:trPr>
          <w:trHeight w:val="198"/>
          <w:jc w:val="center"/>
        </w:trPr>
        <w:tc>
          <w:tcPr>
            <w:tcW w:w="3825" w:type="dxa"/>
            <w:vMerge w:val="restart"/>
            <w:tcBorders>
              <w:top w:val="single" w:sz="4" w:space="0" w:color="auto"/>
            </w:tcBorders>
            <w:shd w:val="clear" w:color="auto" w:fill="FABF8F" w:themeFill="accent6" w:themeFillTint="99"/>
            <w:vAlign w:val="center"/>
          </w:tcPr>
          <w:p w:rsidR="00AA127E" w:rsidRPr="002C5B95" w:rsidRDefault="00AA127E" w:rsidP="007E4CF8">
            <w:pPr>
              <w:pStyle w:val="cuadroCabe"/>
              <w:jc w:val="left"/>
              <w:rPr>
                <w:sz w:val="17"/>
                <w:szCs w:val="17"/>
              </w:rPr>
            </w:pPr>
            <w:r>
              <w:rPr>
                <w:sz w:val="17"/>
              </w:rPr>
              <w:lastRenderedPageBreak/>
              <w:t>Kontzeptua</w:t>
            </w:r>
          </w:p>
        </w:tc>
        <w:tc>
          <w:tcPr>
            <w:tcW w:w="2757" w:type="dxa"/>
            <w:gridSpan w:val="2"/>
            <w:tcBorders>
              <w:top w:val="single" w:sz="4" w:space="0" w:color="auto"/>
              <w:bottom w:val="single" w:sz="2" w:space="0" w:color="auto"/>
            </w:tcBorders>
            <w:shd w:val="clear" w:color="auto" w:fill="FABF8F" w:themeFill="accent6" w:themeFillTint="99"/>
            <w:vAlign w:val="center"/>
          </w:tcPr>
          <w:p w:rsidR="00AA127E" w:rsidRPr="002C5B95" w:rsidRDefault="007F0EA0" w:rsidP="007E4CF8">
            <w:pPr>
              <w:pStyle w:val="cuadroCabe"/>
              <w:jc w:val="center"/>
              <w:rPr>
                <w:sz w:val="17"/>
                <w:szCs w:val="17"/>
              </w:rPr>
            </w:pPr>
            <w:r>
              <w:rPr>
                <w:sz w:val="17"/>
              </w:rPr>
              <w:t>Aitortutako eskubide garbiak</w:t>
            </w:r>
          </w:p>
        </w:tc>
        <w:tc>
          <w:tcPr>
            <w:tcW w:w="2223" w:type="dxa"/>
            <w:vMerge w:val="restart"/>
            <w:tcBorders>
              <w:top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rPr>
            </w:pPr>
            <w:r>
              <w:rPr>
                <w:sz w:val="17"/>
              </w:rPr>
              <w:t xml:space="preserve">Aldea (%) </w:t>
            </w:r>
          </w:p>
          <w:p w:rsidR="00AA127E" w:rsidRPr="002C5B95" w:rsidRDefault="00AA127E" w:rsidP="007E4CF8">
            <w:pPr>
              <w:pStyle w:val="cuadroCabe"/>
              <w:jc w:val="right"/>
              <w:rPr>
                <w:sz w:val="17"/>
                <w:szCs w:val="17"/>
              </w:rPr>
            </w:pPr>
            <w:r>
              <w:rPr>
                <w:sz w:val="17"/>
              </w:rPr>
              <w:t xml:space="preserve">2017/2016 </w:t>
            </w:r>
          </w:p>
        </w:tc>
      </w:tr>
      <w:tr w:rsidR="00AA127E" w:rsidRPr="002C5B95" w:rsidTr="00213E5B">
        <w:trPr>
          <w:trHeight w:val="198"/>
          <w:jc w:val="center"/>
        </w:trPr>
        <w:tc>
          <w:tcPr>
            <w:tcW w:w="3825" w:type="dxa"/>
            <w:vMerge/>
            <w:tcBorders>
              <w:bottom w:val="single" w:sz="4" w:space="0" w:color="auto"/>
            </w:tcBorders>
            <w:shd w:val="clear" w:color="auto" w:fill="FABF8F" w:themeFill="accent6" w:themeFillTint="99"/>
            <w:vAlign w:val="center"/>
          </w:tcPr>
          <w:p w:rsidR="00AA127E" w:rsidRPr="002C5B95" w:rsidRDefault="00AA127E" w:rsidP="007E4CF8">
            <w:pPr>
              <w:pStyle w:val="cuadroCabe"/>
              <w:jc w:val="left"/>
              <w:rPr>
                <w:sz w:val="17"/>
                <w:szCs w:val="17"/>
              </w:rPr>
            </w:pPr>
          </w:p>
        </w:tc>
        <w:tc>
          <w:tcPr>
            <w:tcW w:w="1180" w:type="dxa"/>
            <w:tcBorders>
              <w:top w:val="single" w:sz="2" w:space="0" w:color="auto"/>
              <w:bottom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rPr>
            </w:pPr>
            <w:r>
              <w:rPr>
                <w:sz w:val="17"/>
              </w:rPr>
              <w:t>2016*</w:t>
            </w:r>
          </w:p>
        </w:tc>
        <w:tc>
          <w:tcPr>
            <w:tcW w:w="1577" w:type="dxa"/>
            <w:tcBorders>
              <w:top w:val="single" w:sz="2" w:space="0" w:color="auto"/>
              <w:bottom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rPr>
            </w:pPr>
            <w:r>
              <w:rPr>
                <w:sz w:val="17"/>
              </w:rPr>
              <w:t>2017</w:t>
            </w:r>
          </w:p>
        </w:tc>
        <w:tc>
          <w:tcPr>
            <w:tcW w:w="2223" w:type="dxa"/>
            <w:vMerge/>
            <w:tcBorders>
              <w:bottom w:val="single" w:sz="4" w:space="0" w:color="auto"/>
            </w:tcBorders>
            <w:shd w:val="clear" w:color="auto" w:fill="FABF8F" w:themeFill="accent6" w:themeFillTint="99"/>
            <w:vAlign w:val="center"/>
          </w:tcPr>
          <w:p w:rsidR="00AA127E" w:rsidRPr="002C5B95" w:rsidRDefault="00AA127E" w:rsidP="007E4CF8">
            <w:pPr>
              <w:pStyle w:val="cuadroCabe"/>
              <w:jc w:val="right"/>
              <w:rPr>
                <w:sz w:val="17"/>
                <w:szCs w:val="17"/>
              </w:rPr>
            </w:pPr>
          </w:p>
        </w:tc>
      </w:tr>
      <w:tr w:rsidR="00AA127E" w:rsidRPr="00BE6D3E" w:rsidTr="00213E5B">
        <w:trPr>
          <w:trHeight w:val="227"/>
          <w:jc w:val="center"/>
        </w:trPr>
        <w:tc>
          <w:tcPr>
            <w:tcW w:w="3825" w:type="dxa"/>
            <w:tcBorders>
              <w:top w:val="single" w:sz="4" w:space="0" w:color="auto"/>
              <w:bottom w:val="single" w:sz="2" w:space="0" w:color="auto"/>
            </w:tcBorders>
            <w:vAlign w:val="center"/>
          </w:tcPr>
          <w:p w:rsidR="00AA127E" w:rsidRPr="00BE6D3E" w:rsidRDefault="00AA127E" w:rsidP="007E4CF8">
            <w:pPr>
              <w:pStyle w:val="cuatexto"/>
              <w:ind w:right="178"/>
              <w:jc w:val="left"/>
              <w:rPr>
                <w:rFonts w:cs="Arial"/>
                <w:spacing w:val="0"/>
                <w:sz w:val="18"/>
                <w:szCs w:val="18"/>
              </w:rPr>
            </w:pPr>
            <w:r>
              <w:rPr>
                <w:spacing w:val="0"/>
                <w:sz w:val="18"/>
              </w:rPr>
              <w:t>Transferentzia arruntak</w:t>
            </w:r>
          </w:p>
        </w:tc>
        <w:tc>
          <w:tcPr>
            <w:tcW w:w="1180" w:type="dxa"/>
            <w:tcBorders>
              <w:top w:val="single" w:sz="4" w:space="0" w:color="auto"/>
              <w:bottom w:val="single" w:sz="2" w:space="0" w:color="auto"/>
            </w:tcBorders>
            <w:vAlign w:val="center"/>
          </w:tcPr>
          <w:p w:rsidR="00AA127E" w:rsidRPr="00BE6D3E" w:rsidRDefault="00AA127E" w:rsidP="007E4CF8">
            <w:pPr>
              <w:spacing w:after="0"/>
              <w:ind w:firstLine="0"/>
              <w:jc w:val="right"/>
              <w:rPr>
                <w:rFonts w:ascii="Arial Narrow" w:hAnsi="Arial Narrow" w:cs="Arial"/>
                <w:sz w:val="18"/>
                <w:szCs w:val="18"/>
              </w:rPr>
            </w:pPr>
            <w:r>
              <w:rPr>
                <w:rFonts w:ascii="Arial Narrow" w:hAnsi="Arial Narrow"/>
                <w:sz w:val="18"/>
              </w:rPr>
              <w:t>6.923.955</w:t>
            </w:r>
          </w:p>
        </w:tc>
        <w:tc>
          <w:tcPr>
            <w:tcW w:w="1577" w:type="dxa"/>
            <w:tcBorders>
              <w:top w:val="single" w:sz="4" w:space="0" w:color="auto"/>
              <w:bottom w:val="single" w:sz="2" w:space="0" w:color="auto"/>
            </w:tcBorders>
            <w:vAlign w:val="center"/>
          </w:tcPr>
          <w:p w:rsidR="00AA127E" w:rsidRPr="00BE6D3E" w:rsidRDefault="00AA127E" w:rsidP="007E4CF8">
            <w:pPr>
              <w:spacing w:after="0"/>
              <w:ind w:firstLine="0"/>
              <w:jc w:val="right"/>
              <w:rPr>
                <w:rFonts w:ascii="Arial Narrow" w:hAnsi="Arial Narrow" w:cs="Arial"/>
                <w:sz w:val="18"/>
                <w:szCs w:val="18"/>
              </w:rPr>
            </w:pPr>
            <w:r>
              <w:rPr>
                <w:rFonts w:ascii="Arial Narrow" w:hAnsi="Arial Narrow"/>
                <w:sz w:val="18"/>
              </w:rPr>
              <w:t>7.005.155</w:t>
            </w:r>
          </w:p>
        </w:tc>
        <w:tc>
          <w:tcPr>
            <w:tcW w:w="2223" w:type="dxa"/>
            <w:tcBorders>
              <w:top w:val="single" w:sz="4" w:space="0" w:color="auto"/>
              <w:bottom w:val="single" w:sz="2" w:space="0" w:color="auto"/>
            </w:tcBorders>
            <w:vAlign w:val="center"/>
          </w:tcPr>
          <w:p w:rsidR="00AA127E" w:rsidRPr="00BE6D3E" w:rsidRDefault="00AA127E" w:rsidP="007E4CF8">
            <w:pPr>
              <w:spacing w:after="0"/>
              <w:ind w:firstLine="0"/>
              <w:jc w:val="right"/>
              <w:rPr>
                <w:rFonts w:ascii="Arial Narrow" w:hAnsi="Arial Narrow" w:cs="Arial"/>
                <w:sz w:val="18"/>
                <w:szCs w:val="18"/>
              </w:rPr>
            </w:pPr>
            <w:r>
              <w:rPr>
                <w:rFonts w:ascii="Arial Narrow" w:hAnsi="Arial Narrow"/>
                <w:sz w:val="18"/>
              </w:rPr>
              <w:t>1</w:t>
            </w:r>
          </w:p>
        </w:tc>
      </w:tr>
      <w:tr w:rsidR="00AA127E" w:rsidRPr="00BE6D3E" w:rsidTr="00213E5B">
        <w:trPr>
          <w:trHeight w:val="227"/>
          <w:jc w:val="center"/>
        </w:trPr>
        <w:tc>
          <w:tcPr>
            <w:tcW w:w="3825" w:type="dxa"/>
            <w:tcBorders>
              <w:top w:val="single" w:sz="2" w:space="0" w:color="auto"/>
              <w:bottom w:val="single" w:sz="4" w:space="0" w:color="auto"/>
            </w:tcBorders>
            <w:vAlign w:val="center"/>
          </w:tcPr>
          <w:p w:rsidR="00AA127E" w:rsidRPr="00BE6D3E" w:rsidRDefault="00AA127E" w:rsidP="007E4CF8">
            <w:pPr>
              <w:pStyle w:val="cuatexto"/>
              <w:jc w:val="left"/>
              <w:rPr>
                <w:rFonts w:cs="Arial"/>
                <w:spacing w:val="0"/>
                <w:sz w:val="18"/>
                <w:szCs w:val="18"/>
              </w:rPr>
            </w:pPr>
            <w:r>
              <w:rPr>
                <w:spacing w:val="0"/>
                <w:sz w:val="18"/>
              </w:rPr>
              <w:t>Kapital-transferentziak</w:t>
            </w:r>
          </w:p>
        </w:tc>
        <w:tc>
          <w:tcPr>
            <w:tcW w:w="1180" w:type="dxa"/>
            <w:tcBorders>
              <w:top w:val="single" w:sz="2" w:space="0" w:color="auto"/>
              <w:bottom w:val="single" w:sz="4" w:space="0" w:color="auto"/>
            </w:tcBorders>
            <w:vAlign w:val="center"/>
          </w:tcPr>
          <w:p w:rsidR="00AA127E" w:rsidRPr="00BE6D3E" w:rsidRDefault="00AA127E" w:rsidP="007E4CF8">
            <w:pPr>
              <w:spacing w:after="0"/>
              <w:ind w:firstLine="0"/>
              <w:jc w:val="right"/>
              <w:rPr>
                <w:rFonts w:ascii="Arial Narrow" w:hAnsi="Arial Narrow" w:cs="Arial"/>
                <w:sz w:val="18"/>
                <w:szCs w:val="18"/>
              </w:rPr>
            </w:pPr>
            <w:r>
              <w:rPr>
                <w:rFonts w:ascii="Arial Narrow" w:hAnsi="Arial Narrow"/>
                <w:sz w:val="18"/>
              </w:rPr>
              <w:t>11.075</w:t>
            </w:r>
          </w:p>
        </w:tc>
        <w:tc>
          <w:tcPr>
            <w:tcW w:w="1577" w:type="dxa"/>
            <w:tcBorders>
              <w:top w:val="single" w:sz="2" w:space="0" w:color="auto"/>
              <w:bottom w:val="single" w:sz="4" w:space="0" w:color="auto"/>
            </w:tcBorders>
            <w:vAlign w:val="center"/>
          </w:tcPr>
          <w:p w:rsidR="00AA127E" w:rsidRPr="00BE6D3E" w:rsidRDefault="00AA127E" w:rsidP="007E4CF8">
            <w:pPr>
              <w:spacing w:after="0"/>
              <w:ind w:firstLine="0"/>
              <w:jc w:val="right"/>
              <w:rPr>
                <w:rFonts w:ascii="Arial Narrow" w:hAnsi="Arial Narrow" w:cs="Arial"/>
                <w:sz w:val="18"/>
                <w:szCs w:val="18"/>
              </w:rPr>
            </w:pPr>
            <w:r>
              <w:rPr>
                <w:rFonts w:ascii="Arial Narrow" w:hAnsi="Arial Narrow"/>
                <w:sz w:val="18"/>
              </w:rPr>
              <w:t>10.775</w:t>
            </w:r>
          </w:p>
        </w:tc>
        <w:tc>
          <w:tcPr>
            <w:tcW w:w="2223" w:type="dxa"/>
            <w:tcBorders>
              <w:top w:val="single" w:sz="2" w:space="0" w:color="auto"/>
              <w:bottom w:val="single" w:sz="4" w:space="0" w:color="auto"/>
            </w:tcBorders>
            <w:vAlign w:val="center"/>
          </w:tcPr>
          <w:p w:rsidR="00AA127E" w:rsidRPr="00BE6D3E" w:rsidRDefault="00AA127E" w:rsidP="007E4CF8">
            <w:pPr>
              <w:spacing w:after="0"/>
              <w:ind w:firstLine="0"/>
              <w:jc w:val="right"/>
              <w:rPr>
                <w:rFonts w:ascii="Arial Narrow" w:hAnsi="Arial Narrow" w:cs="Arial"/>
                <w:sz w:val="18"/>
                <w:szCs w:val="18"/>
              </w:rPr>
            </w:pPr>
            <w:r>
              <w:rPr>
                <w:rFonts w:ascii="Arial Narrow" w:hAnsi="Arial Narrow"/>
                <w:sz w:val="18"/>
              </w:rPr>
              <w:t>-3</w:t>
            </w:r>
          </w:p>
        </w:tc>
      </w:tr>
    </w:tbl>
    <w:p w:rsidR="00AA127E" w:rsidRPr="00BE6D3E" w:rsidRDefault="00AA127E" w:rsidP="00F52F45">
      <w:pPr>
        <w:pStyle w:val="texto"/>
        <w:tabs>
          <w:tab w:val="left" w:pos="708"/>
        </w:tabs>
        <w:spacing w:before="80" w:after="180"/>
        <w:ind w:firstLine="125"/>
        <w:rPr>
          <w:rFonts w:ascii="Arial Narrow" w:hAnsi="Arial Narrow"/>
          <w:sz w:val="16"/>
          <w:szCs w:val="16"/>
        </w:rPr>
      </w:pPr>
      <w:r>
        <w:rPr>
          <w:rFonts w:ascii="Arial Narrow" w:hAnsi="Arial Narrow"/>
          <w:sz w:val="16"/>
        </w:rPr>
        <w:t>* Fiskalizatu gabeko ekitaldia</w:t>
      </w:r>
    </w:p>
    <w:p w:rsidR="00AA127E" w:rsidRDefault="00AA127E" w:rsidP="002424B1">
      <w:pPr>
        <w:pStyle w:val="texto"/>
        <w:tabs>
          <w:tab w:val="clear" w:pos="2835"/>
          <w:tab w:val="clear" w:pos="3969"/>
          <w:tab w:val="clear" w:pos="5103"/>
          <w:tab w:val="clear" w:pos="6237"/>
          <w:tab w:val="clear" w:pos="7371"/>
        </w:tabs>
        <w:spacing w:after="240"/>
      </w:pPr>
      <w:r>
        <w:t>2017an jasotako transferentzia arrunt nagusiak honako hauek izan ziren:</w:t>
      </w:r>
    </w:p>
    <w:tbl>
      <w:tblPr>
        <w:tblW w:w="8773" w:type="dxa"/>
        <w:jc w:val="center"/>
        <w:tblLayout w:type="fixed"/>
        <w:tblLook w:val="01E0" w:firstRow="1" w:lastRow="1" w:firstColumn="1" w:lastColumn="1" w:noHBand="0" w:noVBand="0"/>
      </w:tblPr>
      <w:tblGrid>
        <w:gridCol w:w="4387"/>
        <w:gridCol w:w="1225"/>
        <w:gridCol w:w="1580"/>
        <w:gridCol w:w="1581"/>
      </w:tblGrid>
      <w:tr w:rsidR="00AA127E" w:rsidRPr="00F52F45" w:rsidTr="00F52F45">
        <w:trPr>
          <w:trHeight w:val="113"/>
          <w:jc w:val="center"/>
        </w:trPr>
        <w:tc>
          <w:tcPr>
            <w:tcW w:w="4387" w:type="dxa"/>
            <w:tcBorders>
              <w:top w:val="single" w:sz="4" w:space="0" w:color="auto"/>
              <w:bottom w:val="single" w:sz="4" w:space="0" w:color="auto"/>
            </w:tcBorders>
            <w:shd w:val="clear" w:color="auto" w:fill="FABF8F" w:themeFill="accent6" w:themeFillTint="99"/>
            <w:vAlign w:val="center"/>
          </w:tcPr>
          <w:p w:rsidR="00AA127E" w:rsidRPr="00F52F45" w:rsidRDefault="00AA127E" w:rsidP="007E4CF8">
            <w:pPr>
              <w:pStyle w:val="cuadroCabe"/>
              <w:tabs>
                <w:tab w:val="clear" w:pos="5103"/>
              </w:tabs>
              <w:ind w:right="-91"/>
              <w:jc w:val="left"/>
              <w:rPr>
                <w:sz w:val="16"/>
                <w:szCs w:val="16"/>
              </w:rPr>
            </w:pPr>
            <w:r>
              <w:rPr>
                <w:sz w:val="16"/>
              </w:rPr>
              <w:t>Kontzeptua</w:t>
            </w:r>
          </w:p>
        </w:tc>
        <w:tc>
          <w:tcPr>
            <w:tcW w:w="1225" w:type="dxa"/>
            <w:tcBorders>
              <w:top w:val="single" w:sz="4" w:space="0" w:color="auto"/>
              <w:bottom w:val="single" w:sz="4" w:space="0" w:color="auto"/>
            </w:tcBorders>
            <w:shd w:val="clear" w:color="auto" w:fill="FABF8F" w:themeFill="accent6" w:themeFillTint="99"/>
            <w:vAlign w:val="center"/>
          </w:tcPr>
          <w:p w:rsidR="00AA127E" w:rsidRPr="00F52F45" w:rsidRDefault="007F0EA0" w:rsidP="007E4CF8">
            <w:pPr>
              <w:pStyle w:val="cuadroCabe"/>
              <w:tabs>
                <w:tab w:val="clear" w:pos="5103"/>
              </w:tabs>
              <w:jc w:val="right"/>
              <w:rPr>
                <w:sz w:val="16"/>
                <w:szCs w:val="16"/>
              </w:rPr>
            </w:pPr>
            <w:r>
              <w:rPr>
                <w:sz w:val="16"/>
              </w:rPr>
              <w:t>Zenbatekoa, 2017</w:t>
            </w:r>
          </w:p>
        </w:tc>
        <w:tc>
          <w:tcPr>
            <w:tcW w:w="1580" w:type="dxa"/>
            <w:tcBorders>
              <w:top w:val="single" w:sz="4" w:space="0" w:color="auto"/>
              <w:bottom w:val="single" w:sz="4" w:space="0" w:color="auto"/>
            </w:tcBorders>
            <w:shd w:val="clear" w:color="auto" w:fill="FABF8F" w:themeFill="accent6" w:themeFillTint="99"/>
            <w:vAlign w:val="center"/>
          </w:tcPr>
          <w:p w:rsidR="00AA127E" w:rsidRPr="00F52F45" w:rsidRDefault="00AA127E" w:rsidP="00BF77FB">
            <w:pPr>
              <w:pStyle w:val="cuadroCabe"/>
              <w:tabs>
                <w:tab w:val="clear" w:pos="5103"/>
              </w:tabs>
              <w:jc w:val="right"/>
              <w:rPr>
                <w:sz w:val="16"/>
                <w:szCs w:val="16"/>
              </w:rPr>
            </w:pPr>
            <w:r>
              <w:rPr>
                <w:sz w:val="16"/>
              </w:rPr>
              <w:t>Transferentzien bitartezko diru-sarreren guzti</w:t>
            </w:r>
            <w:r>
              <w:rPr>
                <w:sz w:val="16"/>
              </w:rPr>
              <w:t>z</w:t>
            </w:r>
            <w:r>
              <w:rPr>
                <w:sz w:val="16"/>
              </w:rPr>
              <w:t>koaren gaineko ehunekoa</w:t>
            </w:r>
          </w:p>
        </w:tc>
        <w:tc>
          <w:tcPr>
            <w:tcW w:w="1581" w:type="dxa"/>
            <w:tcBorders>
              <w:top w:val="single" w:sz="4" w:space="0" w:color="auto"/>
              <w:bottom w:val="single" w:sz="4" w:space="0" w:color="auto"/>
            </w:tcBorders>
            <w:shd w:val="clear" w:color="auto" w:fill="FABF8F" w:themeFill="accent6" w:themeFillTint="99"/>
            <w:vAlign w:val="center"/>
          </w:tcPr>
          <w:p w:rsidR="00AA127E" w:rsidRPr="00F52F45" w:rsidRDefault="00AA127E" w:rsidP="00BF77FB">
            <w:pPr>
              <w:pStyle w:val="cuadroCabe"/>
              <w:tabs>
                <w:tab w:val="clear" w:pos="5103"/>
              </w:tabs>
              <w:ind w:left="-108"/>
              <w:jc w:val="right"/>
              <w:rPr>
                <w:sz w:val="16"/>
                <w:szCs w:val="16"/>
              </w:rPr>
            </w:pPr>
            <w:r>
              <w:rPr>
                <w:sz w:val="16"/>
              </w:rPr>
              <w:t xml:space="preserve">Aurrekontuzko diru-sarreren guztizkoaren %  </w:t>
            </w:r>
          </w:p>
          <w:p w:rsidR="00AA127E" w:rsidRPr="00F52F45" w:rsidRDefault="00AA127E" w:rsidP="00BF77FB">
            <w:pPr>
              <w:pStyle w:val="cuadroCabe"/>
              <w:tabs>
                <w:tab w:val="clear" w:pos="5103"/>
              </w:tabs>
              <w:ind w:left="-108"/>
              <w:jc w:val="right"/>
              <w:rPr>
                <w:sz w:val="16"/>
                <w:szCs w:val="16"/>
              </w:rPr>
            </w:pPr>
            <w:r>
              <w:rPr>
                <w:sz w:val="16"/>
              </w:rPr>
              <w:t xml:space="preserve"> </w:t>
            </w:r>
          </w:p>
          <w:p w:rsidR="00AA127E" w:rsidRPr="00F52F45" w:rsidRDefault="00AA127E" w:rsidP="00BF77FB">
            <w:pPr>
              <w:pStyle w:val="cuadroCabe"/>
              <w:tabs>
                <w:tab w:val="clear" w:pos="5103"/>
              </w:tabs>
              <w:ind w:left="-108"/>
              <w:jc w:val="right"/>
              <w:rPr>
                <w:sz w:val="16"/>
                <w:szCs w:val="16"/>
              </w:rPr>
            </w:pPr>
          </w:p>
        </w:tc>
      </w:tr>
      <w:tr w:rsidR="00AA127E" w:rsidRPr="00BF77FB" w:rsidTr="002424B1">
        <w:trPr>
          <w:trHeight w:val="227"/>
          <w:jc w:val="center"/>
        </w:trPr>
        <w:tc>
          <w:tcPr>
            <w:tcW w:w="4387" w:type="dxa"/>
            <w:tcBorders>
              <w:top w:val="single" w:sz="4" w:space="0" w:color="auto"/>
              <w:bottom w:val="single" w:sz="2" w:space="0" w:color="auto"/>
            </w:tcBorders>
            <w:vAlign w:val="center"/>
          </w:tcPr>
          <w:p w:rsidR="00AA127E" w:rsidRPr="00BF77FB" w:rsidRDefault="00AA127E" w:rsidP="007E4CF8">
            <w:pPr>
              <w:spacing w:after="0"/>
              <w:ind w:firstLine="0"/>
              <w:jc w:val="left"/>
              <w:rPr>
                <w:rFonts w:ascii="Arial Narrow" w:hAnsi="Arial Narrow" w:cs="Arial"/>
                <w:sz w:val="18"/>
                <w:szCs w:val="18"/>
              </w:rPr>
            </w:pPr>
            <w:r>
              <w:rPr>
                <w:rFonts w:ascii="Arial Narrow" w:hAnsi="Arial Narrow"/>
                <w:sz w:val="18"/>
              </w:rPr>
              <w:t>Nafarroako Zerga Ogasuneko zergetako parte-hartzea</w:t>
            </w:r>
          </w:p>
        </w:tc>
        <w:tc>
          <w:tcPr>
            <w:tcW w:w="1225" w:type="dxa"/>
            <w:tcBorders>
              <w:top w:val="single" w:sz="4" w:space="0" w:color="auto"/>
              <w:bottom w:val="single" w:sz="2" w:space="0" w:color="auto"/>
            </w:tcBorders>
            <w:vAlign w:val="center"/>
          </w:tcPr>
          <w:p w:rsidR="00AA127E" w:rsidRPr="00BF77FB" w:rsidRDefault="00AA127E" w:rsidP="007E4CF8">
            <w:pPr>
              <w:spacing w:after="0"/>
              <w:ind w:firstLine="0"/>
              <w:jc w:val="right"/>
              <w:rPr>
                <w:rFonts w:ascii="Arial Narrow" w:hAnsi="Arial Narrow" w:cs="Arial"/>
                <w:sz w:val="18"/>
                <w:szCs w:val="18"/>
              </w:rPr>
            </w:pPr>
            <w:r>
              <w:rPr>
                <w:rFonts w:ascii="Arial Narrow" w:hAnsi="Arial Narrow"/>
                <w:sz w:val="18"/>
              </w:rPr>
              <w:t>5.692.907</w:t>
            </w:r>
          </w:p>
        </w:tc>
        <w:tc>
          <w:tcPr>
            <w:tcW w:w="1580" w:type="dxa"/>
            <w:tcBorders>
              <w:top w:val="single" w:sz="4"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81</w:t>
            </w:r>
          </w:p>
        </w:tc>
        <w:tc>
          <w:tcPr>
            <w:tcW w:w="1581" w:type="dxa"/>
            <w:tcBorders>
              <w:top w:val="single" w:sz="4"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45</w:t>
            </w:r>
          </w:p>
        </w:tc>
      </w:tr>
      <w:tr w:rsidR="00AA127E" w:rsidRPr="00BF77FB" w:rsidTr="002424B1">
        <w:trPr>
          <w:trHeight w:val="227"/>
          <w:jc w:val="center"/>
        </w:trPr>
        <w:tc>
          <w:tcPr>
            <w:tcW w:w="4387" w:type="dxa"/>
            <w:tcBorders>
              <w:top w:val="single" w:sz="2" w:space="0" w:color="auto"/>
              <w:bottom w:val="single" w:sz="2" w:space="0" w:color="auto"/>
            </w:tcBorders>
            <w:vAlign w:val="center"/>
          </w:tcPr>
          <w:p w:rsidR="00AA127E" w:rsidRPr="00BF77FB" w:rsidRDefault="00AA127E" w:rsidP="007E4CF8">
            <w:pPr>
              <w:spacing w:after="0"/>
              <w:ind w:firstLine="0"/>
              <w:jc w:val="left"/>
              <w:rPr>
                <w:rFonts w:ascii="Arial Narrow" w:hAnsi="Arial Narrow" w:cs="Arial"/>
                <w:sz w:val="18"/>
                <w:szCs w:val="18"/>
              </w:rPr>
            </w:pPr>
            <w:r>
              <w:rPr>
                <w:rFonts w:ascii="Arial Narrow" w:hAnsi="Arial Narrow"/>
                <w:sz w:val="18"/>
              </w:rPr>
              <w:t>Montepioaren finantzaketa</w:t>
            </w:r>
          </w:p>
        </w:tc>
        <w:tc>
          <w:tcPr>
            <w:tcW w:w="1225" w:type="dxa"/>
            <w:tcBorders>
              <w:top w:val="single" w:sz="2" w:space="0" w:color="auto"/>
              <w:bottom w:val="single" w:sz="2" w:space="0" w:color="auto"/>
            </w:tcBorders>
            <w:vAlign w:val="center"/>
          </w:tcPr>
          <w:p w:rsidR="00AA127E" w:rsidRPr="00BF77FB" w:rsidRDefault="00AA127E" w:rsidP="007E4CF8">
            <w:pPr>
              <w:spacing w:after="0"/>
              <w:ind w:firstLine="0"/>
              <w:jc w:val="right"/>
              <w:rPr>
                <w:rFonts w:ascii="Arial Narrow" w:hAnsi="Arial Narrow" w:cs="Arial"/>
                <w:sz w:val="18"/>
                <w:szCs w:val="18"/>
              </w:rPr>
            </w:pPr>
            <w:r>
              <w:rPr>
                <w:rFonts w:ascii="Arial Narrow" w:hAnsi="Arial Narrow"/>
                <w:sz w:val="18"/>
              </w:rPr>
              <w:t>406.749</w:t>
            </w:r>
          </w:p>
        </w:tc>
        <w:tc>
          <w:tcPr>
            <w:tcW w:w="1580"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6</w:t>
            </w:r>
          </w:p>
        </w:tc>
        <w:tc>
          <w:tcPr>
            <w:tcW w:w="1581"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3</w:t>
            </w:r>
          </w:p>
        </w:tc>
      </w:tr>
      <w:tr w:rsidR="00AA127E" w:rsidRPr="00BF77FB" w:rsidTr="002424B1">
        <w:trPr>
          <w:trHeight w:val="227"/>
          <w:jc w:val="center"/>
        </w:trPr>
        <w:tc>
          <w:tcPr>
            <w:tcW w:w="4387" w:type="dxa"/>
            <w:tcBorders>
              <w:top w:val="single" w:sz="2" w:space="0" w:color="auto"/>
              <w:bottom w:val="single" w:sz="2" w:space="0" w:color="auto"/>
            </w:tcBorders>
            <w:vAlign w:val="center"/>
          </w:tcPr>
          <w:p w:rsidR="00AA127E" w:rsidRPr="00BF77FB" w:rsidRDefault="00AA127E" w:rsidP="007E4CF8">
            <w:pPr>
              <w:spacing w:after="0"/>
              <w:ind w:firstLine="0"/>
              <w:jc w:val="left"/>
              <w:rPr>
                <w:rFonts w:ascii="Arial Narrow" w:hAnsi="Arial Narrow" w:cs="Arial"/>
                <w:sz w:val="18"/>
                <w:szCs w:val="18"/>
              </w:rPr>
            </w:pPr>
            <w:r>
              <w:rPr>
                <w:rFonts w:ascii="Arial Narrow" w:hAnsi="Arial Narrow"/>
                <w:sz w:val="18"/>
              </w:rPr>
              <w:t xml:space="preserve">Nafarroako Gobernua: oinarrizko gizarte zerbitzua </w:t>
            </w:r>
          </w:p>
        </w:tc>
        <w:tc>
          <w:tcPr>
            <w:tcW w:w="1225" w:type="dxa"/>
            <w:tcBorders>
              <w:top w:val="single" w:sz="2" w:space="0" w:color="auto"/>
              <w:bottom w:val="single" w:sz="2" w:space="0" w:color="auto"/>
            </w:tcBorders>
            <w:vAlign w:val="center"/>
          </w:tcPr>
          <w:p w:rsidR="00AA127E" w:rsidRPr="00BF77FB" w:rsidRDefault="00AA127E" w:rsidP="007E4CF8">
            <w:pPr>
              <w:spacing w:after="0"/>
              <w:ind w:firstLine="0"/>
              <w:jc w:val="right"/>
              <w:rPr>
                <w:rFonts w:ascii="Arial Narrow" w:hAnsi="Arial Narrow" w:cs="Arial"/>
                <w:sz w:val="18"/>
                <w:szCs w:val="18"/>
              </w:rPr>
            </w:pPr>
            <w:r>
              <w:rPr>
                <w:rFonts w:ascii="Arial Narrow" w:hAnsi="Arial Narrow"/>
                <w:sz w:val="18"/>
              </w:rPr>
              <w:t>359.374</w:t>
            </w:r>
          </w:p>
        </w:tc>
        <w:tc>
          <w:tcPr>
            <w:tcW w:w="1580"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5</w:t>
            </w:r>
          </w:p>
        </w:tc>
        <w:tc>
          <w:tcPr>
            <w:tcW w:w="1581" w:type="dxa"/>
            <w:tcBorders>
              <w:top w:val="single" w:sz="2" w:space="0" w:color="auto"/>
              <w:bottom w:val="single" w:sz="2"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3</w:t>
            </w:r>
          </w:p>
        </w:tc>
      </w:tr>
      <w:tr w:rsidR="00AA127E" w:rsidRPr="00BF77FB" w:rsidTr="002424B1">
        <w:trPr>
          <w:trHeight w:val="227"/>
          <w:jc w:val="center"/>
        </w:trPr>
        <w:tc>
          <w:tcPr>
            <w:tcW w:w="4387" w:type="dxa"/>
            <w:tcBorders>
              <w:top w:val="single" w:sz="2" w:space="0" w:color="auto"/>
              <w:bottom w:val="single" w:sz="4" w:space="0" w:color="auto"/>
            </w:tcBorders>
            <w:vAlign w:val="center"/>
          </w:tcPr>
          <w:p w:rsidR="00AA127E" w:rsidRPr="00BF77FB" w:rsidRDefault="00AA127E" w:rsidP="007E4CF8">
            <w:pPr>
              <w:spacing w:after="0"/>
              <w:ind w:firstLine="0"/>
              <w:jc w:val="left"/>
              <w:rPr>
                <w:rFonts w:ascii="Arial Narrow" w:hAnsi="Arial Narrow" w:cs="Arial"/>
                <w:sz w:val="18"/>
                <w:szCs w:val="18"/>
              </w:rPr>
            </w:pPr>
            <w:r>
              <w:rPr>
                <w:rFonts w:ascii="Arial Narrow" w:hAnsi="Arial Narrow"/>
                <w:sz w:val="18"/>
              </w:rPr>
              <w:t>Haur eskolak</w:t>
            </w:r>
          </w:p>
        </w:tc>
        <w:tc>
          <w:tcPr>
            <w:tcW w:w="1225" w:type="dxa"/>
            <w:tcBorders>
              <w:top w:val="single" w:sz="2" w:space="0" w:color="auto"/>
              <w:bottom w:val="single" w:sz="4" w:space="0" w:color="auto"/>
            </w:tcBorders>
            <w:vAlign w:val="center"/>
          </w:tcPr>
          <w:p w:rsidR="00AA127E" w:rsidRPr="00BF77FB" w:rsidRDefault="00AA127E" w:rsidP="007E4CF8">
            <w:pPr>
              <w:spacing w:after="0"/>
              <w:ind w:firstLine="0"/>
              <w:jc w:val="right"/>
              <w:rPr>
                <w:rFonts w:ascii="Arial Narrow" w:hAnsi="Arial Narrow" w:cs="Arial"/>
                <w:sz w:val="18"/>
                <w:szCs w:val="18"/>
              </w:rPr>
            </w:pPr>
            <w:r>
              <w:rPr>
                <w:rFonts w:ascii="Arial Narrow" w:hAnsi="Arial Narrow"/>
                <w:sz w:val="18"/>
              </w:rPr>
              <w:t>227.522</w:t>
            </w:r>
          </w:p>
        </w:tc>
        <w:tc>
          <w:tcPr>
            <w:tcW w:w="1580" w:type="dxa"/>
            <w:tcBorders>
              <w:top w:val="single" w:sz="2" w:space="0" w:color="auto"/>
              <w:bottom w:val="single" w:sz="4"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3</w:t>
            </w:r>
          </w:p>
        </w:tc>
        <w:tc>
          <w:tcPr>
            <w:tcW w:w="1581" w:type="dxa"/>
            <w:tcBorders>
              <w:top w:val="single" w:sz="2" w:space="0" w:color="auto"/>
              <w:bottom w:val="single" w:sz="4" w:space="0" w:color="auto"/>
            </w:tcBorders>
            <w:vAlign w:val="center"/>
          </w:tcPr>
          <w:p w:rsidR="00AA127E" w:rsidRPr="00BF77FB" w:rsidRDefault="00AA127E" w:rsidP="00BF77FB">
            <w:pPr>
              <w:spacing w:after="0"/>
              <w:ind w:firstLine="0"/>
              <w:jc w:val="right"/>
              <w:rPr>
                <w:rFonts w:ascii="Arial Narrow" w:hAnsi="Arial Narrow" w:cs="Arial"/>
                <w:sz w:val="18"/>
                <w:szCs w:val="18"/>
              </w:rPr>
            </w:pPr>
            <w:r>
              <w:rPr>
                <w:rFonts w:ascii="Arial Narrow" w:hAnsi="Arial Narrow"/>
                <w:sz w:val="18"/>
              </w:rPr>
              <w:t>2</w:t>
            </w:r>
          </w:p>
        </w:tc>
      </w:tr>
    </w:tbl>
    <w:p w:rsidR="00AA127E" w:rsidRDefault="00AA127E" w:rsidP="002424B1">
      <w:pPr>
        <w:pStyle w:val="texto"/>
        <w:tabs>
          <w:tab w:val="clear" w:pos="2835"/>
          <w:tab w:val="clear" w:pos="3969"/>
          <w:tab w:val="clear" w:pos="5103"/>
          <w:tab w:val="clear" w:pos="6237"/>
          <w:tab w:val="clear" w:pos="7371"/>
        </w:tabs>
        <w:spacing w:before="240" w:after="240"/>
      </w:pPr>
      <w:r>
        <w:t>Transferentzia arrunten kapituluan, udalaren eta Foru Komunitateko Adm</w:t>
      </w:r>
      <w:r>
        <w:t>i</w:t>
      </w:r>
      <w:r>
        <w:t>nistrazioaren aurrekontu-informazioaren arteko koherentzia berrikusteaz gain, diru-sarreren partiden honako lagin hau berrikusi da:</w:t>
      </w:r>
    </w:p>
    <w:tbl>
      <w:tblPr>
        <w:tblW w:w="874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085"/>
        <w:gridCol w:w="2658"/>
      </w:tblGrid>
      <w:tr w:rsidR="00AA127E" w:rsidRPr="00A8391A" w:rsidTr="002424B1">
        <w:trPr>
          <w:trHeight w:val="312"/>
          <w:jc w:val="center"/>
        </w:trPr>
        <w:tc>
          <w:tcPr>
            <w:tcW w:w="6085"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Pr>
                <w:sz w:val="18"/>
              </w:rPr>
              <w:t>Kontzeptua</w:t>
            </w:r>
          </w:p>
        </w:tc>
        <w:tc>
          <w:tcPr>
            <w:tcW w:w="2658"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9037D4" w:rsidRDefault="00AA127E" w:rsidP="007E4CF8">
            <w:pPr>
              <w:pStyle w:val="Textoindependiente"/>
              <w:jc w:val="right"/>
              <w:rPr>
                <w:rFonts w:eastAsia="Calibri" w:cs="Arial"/>
                <w:sz w:val="18"/>
                <w:szCs w:val="18"/>
              </w:rPr>
            </w:pPr>
            <w:r>
              <w:rPr>
                <w:sz w:val="18"/>
              </w:rPr>
              <w:t>Zenbatekoa</w:t>
            </w:r>
          </w:p>
        </w:tc>
      </w:tr>
      <w:tr w:rsidR="00AA127E" w:rsidRPr="006578D0" w:rsidTr="002424B1">
        <w:trPr>
          <w:trHeight w:val="227"/>
          <w:jc w:val="center"/>
        </w:trPr>
        <w:tc>
          <w:tcPr>
            <w:tcW w:w="6085" w:type="dxa"/>
            <w:tcBorders>
              <w:top w:val="single" w:sz="4"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left"/>
              <w:rPr>
                <w:rFonts w:ascii="Arial Narrow" w:hAnsi="Arial Narrow" w:cs="Arial"/>
                <w:sz w:val="18"/>
                <w:szCs w:val="18"/>
              </w:rPr>
            </w:pPr>
            <w:r>
              <w:rPr>
                <w:rFonts w:ascii="Arial Narrow" w:hAnsi="Arial Narrow"/>
                <w:sz w:val="18"/>
              </w:rPr>
              <w:t>Haur eskolak</w:t>
            </w:r>
          </w:p>
        </w:tc>
        <w:tc>
          <w:tcPr>
            <w:tcW w:w="2658" w:type="dxa"/>
            <w:tcBorders>
              <w:top w:val="single" w:sz="4"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right"/>
              <w:rPr>
                <w:rFonts w:ascii="Arial Narrow" w:hAnsi="Arial Narrow" w:cs="Arial"/>
                <w:sz w:val="18"/>
                <w:szCs w:val="18"/>
              </w:rPr>
            </w:pPr>
            <w:r>
              <w:rPr>
                <w:rFonts w:ascii="Arial Narrow" w:hAnsi="Arial Narrow"/>
                <w:sz w:val="18"/>
              </w:rPr>
              <w:t>227.522</w:t>
            </w:r>
          </w:p>
        </w:tc>
      </w:tr>
      <w:tr w:rsidR="00AA127E" w:rsidRPr="006578D0" w:rsidTr="002424B1">
        <w:trPr>
          <w:trHeight w:val="227"/>
          <w:jc w:val="center"/>
        </w:trPr>
        <w:tc>
          <w:tcPr>
            <w:tcW w:w="6085" w:type="dxa"/>
            <w:tcBorders>
              <w:top w:val="single" w:sz="2"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left"/>
              <w:rPr>
                <w:rFonts w:ascii="Arial Narrow" w:hAnsi="Arial Narrow" w:cs="Calibri"/>
                <w:sz w:val="18"/>
                <w:szCs w:val="18"/>
              </w:rPr>
            </w:pPr>
            <w:r>
              <w:rPr>
                <w:rFonts w:ascii="Arial Narrow" w:hAnsi="Arial Narrow"/>
                <w:sz w:val="18"/>
              </w:rPr>
              <w:t>Euskararen inguruko jarduerak</w:t>
            </w:r>
          </w:p>
        </w:tc>
        <w:tc>
          <w:tcPr>
            <w:tcW w:w="2658" w:type="dxa"/>
            <w:tcBorders>
              <w:top w:val="single" w:sz="2" w:space="0" w:color="auto"/>
              <w:left w:val="nil"/>
              <w:bottom w:val="single" w:sz="2" w:space="0" w:color="auto"/>
              <w:right w:val="nil"/>
            </w:tcBorders>
            <w:shd w:val="clear" w:color="auto" w:fill="auto"/>
            <w:vAlign w:val="center"/>
          </w:tcPr>
          <w:p w:rsidR="00AA127E" w:rsidRPr="006578D0" w:rsidRDefault="00AA127E" w:rsidP="007E4CF8">
            <w:pPr>
              <w:pStyle w:val="Textoindependiente"/>
              <w:jc w:val="right"/>
              <w:rPr>
                <w:rFonts w:ascii="Arial Narrow" w:hAnsi="Arial Narrow" w:cs="Arial"/>
                <w:sz w:val="18"/>
                <w:szCs w:val="18"/>
              </w:rPr>
            </w:pPr>
            <w:r>
              <w:rPr>
                <w:rFonts w:ascii="Arial Narrow" w:hAnsi="Arial Narrow"/>
                <w:sz w:val="18"/>
              </w:rPr>
              <w:t>18.849</w:t>
            </w:r>
          </w:p>
        </w:tc>
      </w:tr>
      <w:tr w:rsidR="00AA127E" w:rsidRPr="002C7C55" w:rsidTr="002424B1">
        <w:trPr>
          <w:trHeight w:val="227"/>
          <w:jc w:val="center"/>
        </w:trPr>
        <w:tc>
          <w:tcPr>
            <w:tcW w:w="6085"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left"/>
              <w:rPr>
                <w:rFonts w:ascii="Arial Narrow" w:hAnsi="Arial Narrow" w:cs="Calibri"/>
                <w:sz w:val="18"/>
                <w:szCs w:val="18"/>
              </w:rPr>
            </w:pPr>
            <w:r>
              <w:rPr>
                <w:rFonts w:ascii="Arial Narrow" w:hAnsi="Arial Narrow"/>
                <w:sz w:val="18"/>
              </w:rPr>
              <w:t>Gizarte-enplegu babestua</w:t>
            </w:r>
          </w:p>
        </w:tc>
        <w:tc>
          <w:tcPr>
            <w:tcW w:w="2658"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right"/>
              <w:rPr>
                <w:rFonts w:ascii="Arial Narrow" w:hAnsi="Arial Narrow" w:cs="Arial"/>
                <w:sz w:val="18"/>
                <w:szCs w:val="18"/>
              </w:rPr>
            </w:pPr>
            <w:r>
              <w:rPr>
                <w:rFonts w:ascii="Arial Narrow" w:hAnsi="Arial Narrow"/>
                <w:sz w:val="18"/>
              </w:rPr>
              <w:t>100.479</w:t>
            </w:r>
          </w:p>
        </w:tc>
      </w:tr>
      <w:tr w:rsidR="00AA127E" w:rsidRPr="002C7C55" w:rsidTr="002424B1">
        <w:trPr>
          <w:trHeight w:val="227"/>
          <w:jc w:val="center"/>
        </w:trPr>
        <w:tc>
          <w:tcPr>
            <w:tcW w:w="6085"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left"/>
              <w:rPr>
                <w:rFonts w:ascii="Arial Narrow" w:hAnsi="Arial Narrow" w:cs="Calibri"/>
                <w:sz w:val="18"/>
                <w:szCs w:val="18"/>
              </w:rPr>
            </w:pPr>
            <w:r>
              <w:rPr>
                <w:rFonts w:ascii="Arial Narrow" w:hAnsi="Arial Narrow"/>
                <w:sz w:val="18"/>
              </w:rPr>
              <w:t>N.G.ren d., zerga-salbuespen eta -hobariak</w:t>
            </w:r>
          </w:p>
        </w:tc>
        <w:tc>
          <w:tcPr>
            <w:tcW w:w="2658" w:type="dxa"/>
            <w:tcBorders>
              <w:top w:val="single" w:sz="2" w:space="0" w:color="auto"/>
              <w:left w:val="nil"/>
              <w:bottom w:val="single" w:sz="2" w:space="0" w:color="auto"/>
              <w:right w:val="nil"/>
            </w:tcBorders>
            <w:shd w:val="clear" w:color="auto" w:fill="auto"/>
            <w:vAlign w:val="center"/>
          </w:tcPr>
          <w:p w:rsidR="00AA127E" w:rsidRPr="002C7C55" w:rsidRDefault="00AA127E" w:rsidP="007E4CF8">
            <w:pPr>
              <w:pStyle w:val="Textoindependiente"/>
              <w:jc w:val="right"/>
              <w:rPr>
                <w:rFonts w:ascii="Arial Narrow" w:hAnsi="Arial Narrow" w:cs="Arial"/>
                <w:sz w:val="18"/>
                <w:szCs w:val="18"/>
              </w:rPr>
            </w:pPr>
            <w:r>
              <w:rPr>
                <w:rFonts w:ascii="Arial Narrow" w:hAnsi="Arial Narrow"/>
                <w:sz w:val="18"/>
              </w:rPr>
              <w:t>16.375</w:t>
            </w:r>
          </w:p>
        </w:tc>
      </w:tr>
      <w:tr w:rsidR="00AA127E" w:rsidRPr="002C7C55" w:rsidTr="002424B1">
        <w:trPr>
          <w:trHeight w:val="227"/>
          <w:jc w:val="center"/>
        </w:trPr>
        <w:tc>
          <w:tcPr>
            <w:tcW w:w="6085" w:type="dxa"/>
            <w:tcBorders>
              <w:top w:val="single" w:sz="2" w:space="0" w:color="auto"/>
              <w:left w:val="nil"/>
              <w:bottom w:val="single" w:sz="4" w:space="0" w:color="auto"/>
              <w:right w:val="nil"/>
            </w:tcBorders>
            <w:shd w:val="clear" w:color="auto" w:fill="auto"/>
            <w:vAlign w:val="center"/>
          </w:tcPr>
          <w:p w:rsidR="00AA127E" w:rsidRPr="002C7C55" w:rsidRDefault="00AA127E" w:rsidP="007E4CF8">
            <w:pPr>
              <w:pStyle w:val="Textoindependiente"/>
              <w:jc w:val="left"/>
              <w:rPr>
                <w:rFonts w:ascii="Arial Narrow" w:hAnsi="Arial Narrow" w:cs="Calibri"/>
                <w:sz w:val="18"/>
                <w:szCs w:val="18"/>
              </w:rPr>
            </w:pPr>
            <w:r>
              <w:rPr>
                <w:rFonts w:ascii="Arial Narrow" w:hAnsi="Arial Narrow"/>
                <w:sz w:val="18"/>
              </w:rPr>
              <w:t>Gazteriaren arloko jarduerak</w:t>
            </w:r>
          </w:p>
        </w:tc>
        <w:tc>
          <w:tcPr>
            <w:tcW w:w="2658" w:type="dxa"/>
            <w:tcBorders>
              <w:top w:val="single" w:sz="2" w:space="0" w:color="auto"/>
              <w:left w:val="nil"/>
              <w:bottom w:val="single" w:sz="4" w:space="0" w:color="auto"/>
              <w:right w:val="nil"/>
            </w:tcBorders>
            <w:shd w:val="clear" w:color="auto" w:fill="auto"/>
            <w:vAlign w:val="center"/>
          </w:tcPr>
          <w:p w:rsidR="00AA127E" w:rsidRPr="002C7C55" w:rsidRDefault="00AA127E" w:rsidP="007E4CF8">
            <w:pPr>
              <w:pStyle w:val="Textoindependiente"/>
              <w:jc w:val="right"/>
              <w:rPr>
                <w:rFonts w:ascii="Arial Narrow" w:hAnsi="Arial Narrow" w:cs="Arial"/>
                <w:sz w:val="18"/>
                <w:szCs w:val="18"/>
              </w:rPr>
            </w:pPr>
            <w:r>
              <w:rPr>
                <w:rFonts w:ascii="Arial Narrow" w:hAnsi="Arial Narrow"/>
                <w:sz w:val="18"/>
              </w:rPr>
              <w:t>11.109</w:t>
            </w:r>
          </w:p>
        </w:tc>
      </w:tr>
    </w:tbl>
    <w:p w:rsidR="00AA127E" w:rsidRDefault="00AA127E" w:rsidP="002424B1">
      <w:pPr>
        <w:pStyle w:val="texto"/>
        <w:tabs>
          <w:tab w:val="clear" w:pos="2835"/>
          <w:tab w:val="clear" w:pos="3969"/>
          <w:tab w:val="clear" w:pos="5103"/>
          <w:tab w:val="clear" w:pos="6237"/>
          <w:tab w:val="clear" w:pos="7371"/>
          <w:tab w:val="left" w:pos="480"/>
          <w:tab w:val="num" w:pos="720"/>
          <w:tab w:val="num" w:pos="1320"/>
        </w:tabs>
        <w:spacing w:before="240" w:after="160"/>
        <w:rPr>
          <w:rFonts w:cs="Arial"/>
        </w:rPr>
      </w:pPr>
      <w:r>
        <w:t>Egindako lanarekin, egiaztatu dugu ezen, oro har, transferentziengatiko diru-sarrera horiek aplikatzekoa den araudiari jarraikiz izapidetu eta kudeatu direla.</w:t>
      </w:r>
    </w:p>
    <w:p w:rsidR="00AA127E" w:rsidRPr="00A9575D" w:rsidRDefault="00AA127E" w:rsidP="002424B1">
      <w:pPr>
        <w:pStyle w:val="atitulo3"/>
        <w:spacing w:before="340" w:after="200"/>
        <w:rPr>
          <w:color w:val="auto"/>
        </w:rPr>
      </w:pPr>
      <w:r>
        <w:rPr>
          <w:color w:val="auto"/>
        </w:rPr>
        <w:t>VI.5.10. Udalaren ingurune teknologikoa</w:t>
      </w:r>
    </w:p>
    <w:p w:rsidR="00AA127E" w:rsidRDefault="00AA127E" w:rsidP="002424B1">
      <w:pPr>
        <w:pStyle w:val="texto"/>
        <w:tabs>
          <w:tab w:val="clear" w:pos="2835"/>
          <w:tab w:val="clear" w:pos="3969"/>
          <w:tab w:val="clear" w:pos="5103"/>
          <w:tab w:val="clear" w:pos="6237"/>
          <w:tab w:val="clear" w:pos="7371"/>
        </w:tabs>
        <w:spacing w:after="160"/>
      </w:pPr>
      <w:r>
        <w:t>Informazio- eta teknologia-sistemek funtsezko eginkizun bat dute edozein erakundek aurrera daraman kudeaketan. Daukaten garrantzia dela eta, Bar</w:t>
      </w:r>
      <w:r>
        <w:t>a</w:t>
      </w:r>
      <w:r>
        <w:t>ñaingo Udalaren Kontu Orokorrari buruzko txostenean lehenengo aldiz konkl</w:t>
      </w:r>
      <w:r>
        <w:t>u</w:t>
      </w:r>
      <w:r>
        <w:t>sio batzuk jaso ditugu “ingurune teknologikoari” edo informazio ekonomiko-finantzarioko sistemei buruz eta Udalaren informazio-teknologien gaineko ko</w:t>
      </w:r>
      <w:r>
        <w:t>n</w:t>
      </w:r>
      <w:r>
        <w:t xml:space="preserve">trol orokorrei buruz. </w:t>
      </w:r>
    </w:p>
    <w:p w:rsidR="003D447C" w:rsidRDefault="003D447C" w:rsidP="002424B1">
      <w:pPr>
        <w:pStyle w:val="texto"/>
        <w:tabs>
          <w:tab w:val="clear" w:pos="2835"/>
          <w:tab w:val="clear" w:pos="3969"/>
          <w:tab w:val="clear" w:pos="5103"/>
          <w:tab w:val="clear" w:pos="6237"/>
          <w:tab w:val="clear" w:pos="7371"/>
        </w:tabs>
        <w:spacing w:after="160"/>
        <w:rPr>
          <w:spacing w:val="0"/>
        </w:rPr>
      </w:pPr>
      <w:r>
        <w:t>Informazio-sistemen kudeaketaz zuzenean arduratzen da Informatika Zerb</w:t>
      </w:r>
      <w:r>
        <w:t>i</w:t>
      </w:r>
      <w:r>
        <w:t>tzua, Modernizazio eta Herritarren Arretarako Alorraren barrenean, zeinak gaur egun informatika-teknikari bat eta informatika-sistemetako ofizial bat ba</w:t>
      </w:r>
      <w:r>
        <w:t>i</w:t>
      </w:r>
      <w:r>
        <w:t>tauzka.</w:t>
      </w:r>
    </w:p>
    <w:p w:rsidR="00AA127E" w:rsidRDefault="00AA127E" w:rsidP="002424B1">
      <w:pPr>
        <w:pStyle w:val="texto"/>
        <w:tabs>
          <w:tab w:val="clear" w:pos="2835"/>
          <w:tab w:val="clear" w:pos="3969"/>
          <w:tab w:val="clear" w:pos="5103"/>
          <w:tab w:val="clear" w:pos="6237"/>
          <w:tab w:val="clear" w:pos="7371"/>
        </w:tabs>
        <w:rPr>
          <w:spacing w:val="0"/>
        </w:rPr>
      </w:pPr>
      <w:r>
        <w:t>Azterketa hori egiteko, galdetegi orokor bat bidali eta dokumentazioa eskatu genuen; horrek aukera emanen zigun ingurune teknologikoa orokorrean ebalu</w:t>
      </w:r>
      <w:r>
        <w:t>a</w:t>
      </w:r>
      <w:r>
        <w:t xml:space="preserve">tzeko. </w:t>
      </w:r>
    </w:p>
    <w:p w:rsidR="007E4CF8" w:rsidRPr="005447CE" w:rsidRDefault="00E3252A" w:rsidP="00A636D6">
      <w:pPr>
        <w:pStyle w:val="texto"/>
        <w:tabs>
          <w:tab w:val="clear" w:pos="2835"/>
          <w:tab w:val="clear" w:pos="3969"/>
          <w:tab w:val="clear" w:pos="5103"/>
          <w:tab w:val="clear" w:pos="6237"/>
          <w:tab w:val="clear" w:pos="7371"/>
        </w:tabs>
        <w:spacing w:after="180"/>
        <w:rPr>
          <w:spacing w:val="8"/>
        </w:rPr>
      </w:pPr>
      <w:r>
        <w:t>Konklusioak honako hauek dira:</w:t>
      </w:r>
    </w:p>
    <w:p w:rsidR="00EA4377" w:rsidRPr="005447CE" w:rsidRDefault="00EA4377"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lastRenderedPageBreak/>
        <w:t>Sistemen funtzionamendua egokia da, eta nabarmengarriak dira zenbait a</w:t>
      </w:r>
      <w:r>
        <w:t>l</w:t>
      </w:r>
      <w:r>
        <w:t>derdi, hala nola informazio-teknologiako eragiketak, antibirusak, sare eta k</w:t>
      </w:r>
      <w:r>
        <w:t>o</w:t>
      </w:r>
      <w:r>
        <w:t>munikazioen segurtasuna, babeskopiak eta hondamendietarako berreskuratze-plan bat egotea.</w:t>
      </w:r>
    </w:p>
    <w:p w:rsidR="007E4CF8" w:rsidRPr="005447CE" w:rsidRDefault="007E4CF8"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t>Ez dago informazio-sistemen plan estrategikorik. Horren ordez, ekimenak informatikariengandik sortzen dira, udaleko inguruneaz eta horren premiez d</w:t>
      </w:r>
      <w:r>
        <w:t>a</w:t>
      </w:r>
      <w:r>
        <w:t>kitena oinarri hartuta.</w:t>
      </w:r>
    </w:p>
    <w:p w:rsidR="00DB74DA" w:rsidRPr="005447CE" w:rsidRDefault="00DB74DA"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t>Nahiz eta ez daukaten segurtasun-eskema nazionalei egokitzeko planik, h</w:t>
      </w:r>
      <w:r>
        <w:t>o</w:t>
      </w:r>
      <w:r>
        <w:t>rien gauzatzea aurrekontuetan jaso eta planifikatu dute, Animsa sozietate p</w:t>
      </w:r>
      <w:r>
        <w:t>u</w:t>
      </w:r>
      <w:r>
        <w:t>blikoak segurtasun-politikak direla-eta udalekin eginen duen programazioari jarraikiz.</w:t>
      </w:r>
    </w:p>
    <w:p w:rsidR="0038145D" w:rsidRPr="00033A3F" w:rsidRDefault="003D447C"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10"/>
        </w:rPr>
      </w:pPr>
      <w:r>
        <w:t xml:space="preserve">Aplikazioetan ez dago aldaketen kudeaketarako prozedurarik. Aplikazioak zuzenean pasatzen dira ekoizpenera, erabiltzaileek edo egoki diren arduradunek balidatuak izateko proba-ingurune batetik pasatu gabe. </w:t>
      </w:r>
    </w:p>
    <w:p w:rsidR="00EA4377" w:rsidRPr="00033A3F" w:rsidRDefault="003D447C" w:rsidP="00A636D6">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spacing w:val="8"/>
        </w:rPr>
      </w:pPr>
      <w:r>
        <w:t>Ez dago zerbitzu-mailari buruzko akordiorik, ez eta haien jarraipenerako adierazlerik ere, aplikazio eta sistema nagusietan.</w:t>
      </w:r>
    </w:p>
    <w:p w:rsidR="003D447C" w:rsidRPr="00033A3F" w:rsidRDefault="003D447C" w:rsidP="00033A3F">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80"/>
        <w:ind w:left="0" w:firstLine="289"/>
        <w:rPr>
          <w:rFonts w:cs="Arial"/>
          <w:spacing w:val="8"/>
        </w:rPr>
      </w:pPr>
      <w:r>
        <w:t>Ez dago prozedura estandar ezarririk erabiltzaile-kudeaketarako, dela t</w:t>
      </w:r>
      <w:r>
        <w:t>o</w:t>
      </w:r>
      <w:r>
        <w:t>kiko sarerako, dela aplikazioetarako. Erabiltzaile-kudeaketako eginkizun b</w:t>
      </w:r>
      <w:r>
        <w:t>a</w:t>
      </w:r>
      <w:r>
        <w:t>tzuk egin egiten dira, baina ez daude dokumentatuta.</w:t>
      </w:r>
    </w:p>
    <w:p w:rsidR="00FA4A77" w:rsidRDefault="00FA4A77" w:rsidP="00D7028B">
      <w:pPr>
        <w:pStyle w:val="texto"/>
        <w:tabs>
          <w:tab w:val="clear" w:pos="2835"/>
          <w:tab w:val="clear" w:pos="3969"/>
          <w:tab w:val="clear" w:pos="5103"/>
          <w:tab w:val="clear" w:pos="6237"/>
          <w:tab w:val="clear" w:pos="7371"/>
        </w:tabs>
        <w:spacing w:after="180"/>
      </w:pPr>
      <w:r>
        <w:t xml:space="preserve">Gure gomendioak: </w:t>
      </w:r>
    </w:p>
    <w:p w:rsidR="00FA4A77" w:rsidRPr="00A636D6" w:rsidRDefault="00FA4A77" w:rsidP="00A636D6">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spacing w:val="10"/>
        </w:rPr>
      </w:pPr>
      <w:r>
        <w:rPr>
          <w:i/>
          <w:spacing w:val="10"/>
        </w:rPr>
        <w:t>Informazio-sistemen plan estrategiko bat onestea.</w:t>
      </w:r>
    </w:p>
    <w:p w:rsidR="00FA4A77" w:rsidRPr="00A636D6" w:rsidRDefault="00FA4A77" w:rsidP="00A636D6">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spacing w:val="10"/>
        </w:rPr>
      </w:pPr>
      <w:r>
        <w:rPr>
          <w:i/>
          <w:spacing w:val="10"/>
        </w:rPr>
        <w:t>Prozedura estandarretatik aldentzen diren erabiltzaile-kudeaketako eginkizunak dokumentatzea.</w:t>
      </w:r>
    </w:p>
    <w:p w:rsidR="00FA4A77" w:rsidRPr="00B43B71" w:rsidRDefault="00FA4A77" w:rsidP="00A636D6">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spacing w:val="10"/>
        </w:rPr>
      </w:pPr>
      <w:r>
        <w:rPr>
          <w:i/>
          <w:spacing w:val="10"/>
        </w:rPr>
        <w:t>Datuak Prozesatzeko Zentroko segurtasun-kudeaketako eta baimentzeko prozedura ezartzea, haren eraginkortasuna bermatuko duena hala sarb</w:t>
      </w:r>
      <w:r>
        <w:rPr>
          <w:i/>
          <w:spacing w:val="10"/>
        </w:rPr>
        <w:t>i</w:t>
      </w:r>
      <w:r>
        <w:rPr>
          <w:i/>
          <w:spacing w:val="10"/>
        </w:rPr>
        <w:t xml:space="preserve">deari dagokionez nola ingurumen-baldintzei dagokienez. </w:t>
      </w:r>
    </w:p>
    <w:p w:rsidR="002424B1" w:rsidRDefault="002424B1">
      <w:pPr>
        <w:spacing w:after="0"/>
        <w:ind w:firstLine="0"/>
        <w:jc w:val="left"/>
        <w:rPr>
          <w:rFonts w:ascii="Arial" w:hAnsi="Arial"/>
          <w:bCs/>
          <w:iCs/>
          <w:color w:val="000000"/>
          <w:spacing w:val="10"/>
          <w:kern w:val="28"/>
          <w:sz w:val="25"/>
          <w:szCs w:val="26"/>
        </w:rPr>
      </w:pPr>
      <w:r>
        <w:br w:type="page"/>
      </w:r>
    </w:p>
    <w:p w:rsidR="00AA127E" w:rsidRPr="00C149E6" w:rsidRDefault="00AA127E" w:rsidP="00701790">
      <w:pPr>
        <w:pStyle w:val="atitulo2"/>
        <w:spacing w:before="360" w:after="280"/>
      </w:pPr>
      <w:bookmarkStart w:id="130" w:name="_Toc5879017"/>
      <w:bookmarkStart w:id="131" w:name="_Toc10534460"/>
      <w:r>
        <w:lastRenderedPageBreak/>
        <w:t>VI.6. Erakunde autonomoetako kudeaketa-arlo muntadunak</w:t>
      </w:r>
      <w:bookmarkEnd w:id="130"/>
      <w:bookmarkEnd w:id="131"/>
      <w:r>
        <w:t xml:space="preserve"> </w:t>
      </w:r>
    </w:p>
    <w:p w:rsidR="00AA127E" w:rsidRDefault="00AA127E" w:rsidP="00AA127E">
      <w:pPr>
        <w:pStyle w:val="atitulo3"/>
        <w:spacing w:before="240"/>
      </w:pPr>
      <w:r>
        <w:t>VI.6.1. Musika Eskola</w:t>
      </w:r>
    </w:p>
    <w:p w:rsidR="009447A3" w:rsidRPr="00AA6291" w:rsidRDefault="00F076F9" w:rsidP="00701790">
      <w:pPr>
        <w:pStyle w:val="texto"/>
        <w:tabs>
          <w:tab w:val="clear" w:pos="2835"/>
          <w:tab w:val="clear" w:pos="3969"/>
          <w:tab w:val="clear" w:pos="5103"/>
          <w:tab w:val="clear" w:pos="6237"/>
          <w:tab w:val="clear" w:pos="7371"/>
          <w:tab w:val="left" w:pos="480"/>
          <w:tab w:val="num" w:pos="720"/>
          <w:tab w:val="num" w:pos="1320"/>
        </w:tabs>
        <w:spacing w:before="240" w:after="240"/>
        <w:rPr>
          <w:szCs w:val="26"/>
        </w:rPr>
      </w:pPr>
      <w:r>
        <w:t>2017ko ekitaldiko gastuen eta diru-sarreren aurrekontuaren betetzea honel</w:t>
      </w:r>
      <w:r>
        <w:t>a</w:t>
      </w:r>
      <w:r>
        <w:t>koa da, sailkapen ekonomikoaren arabera:</w:t>
      </w:r>
    </w:p>
    <w:p w:rsidR="009447A3" w:rsidRDefault="00F076F9" w:rsidP="009447A3">
      <w:pPr>
        <w:pStyle w:val="CuadroTtulo"/>
        <w:spacing w:before="200" w:after="240"/>
        <w:jc w:val="center"/>
      </w:pPr>
      <w:r>
        <w:t>Gastu-aurrekontuaren betetzea</w:t>
      </w:r>
    </w:p>
    <w:tbl>
      <w:tblPr>
        <w:tblW w:w="9985" w:type="dxa"/>
        <w:jc w:val="center"/>
        <w:tblInd w:w="-63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73"/>
        <w:gridCol w:w="724"/>
        <w:gridCol w:w="1028"/>
        <w:gridCol w:w="1023"/>
        <w:gridCol w:w="1028"/>
        <w:gridCol w:w="1065"/>
        <w:gridCol w:w="895"/>
        <w:gridCol w:w="888"/>
        <w:gridCol w:w="927"/>
        <w:gridCol w:w="934"/>
      </w:tblGrid>
      <w:tr w:rsidR="009447A3" w:rsidRPr="00FE4585" w:rsidTr="006955CE">
        <w:trPr>
          <w:trHeight w:val="284"/>
          <w:jc w:val="center"/>
        </w:trPr>
        <w:tc>
          <w:tcPr>
            <w:tcW w:w="173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rPr>
            </w:pPr>
            <w:r>
              <w:rPr>
                <w:rFonts w:ascii="Arial" w:hAnsi="Arial"/>
                <w:color w:val="000000"/>
                <w:sz w:val="14"/>
              </w:rPr>
              <w:t>Kontzeptua</w:t>
            </w:r>
          </w:p>
        </w:tc>
        <w:tc>
          <w:tcPr>
            <w:tcW w:w="65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Kapitulua</w:t>
            </w:r>
          </w:p>
        </w:tc>
        <w:tc>
          <w:tcPr>
            <w:tcW w:w="0" w:type="auto"/>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Hasierako aurreikuspena</w:t>
            </w:r>
          </w:p>
        </w:tc>
        <w:tc>
          <w:tcPr>
            <w:tcW w:w="113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Aldaketak</w:t>
            </w:r>
          </w:p>
        </w:tc>
        <w:tc>
          <w:tcPr>
            <w:tcW w:w="9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Behin betiko aurreikuspena</w:t>
            </w:r>
          </w:p>
        </w:tc>
        <w:tc>
          <w:tcPr>
            <w:tcW w:w="1107"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Aitorturiko betebeharrak</w:t>
            </w:r>
          </w:p>
        </w:tc>
        <w:tc>
          <w:tcPr>
            <w:tcW w:w="8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Ordainketak</w:t>
            </w:r>
          </w:p>
        </w:tc>
        <w:tc>
          <w:tcPr>
            <w:tcW w:w="78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Ordainkizun dagoena</w:t>
            </w:r>
          </w:p>
        </w:tc>
        <w:tc>
          <w:tcPr>
            <w:tcW w:w="992"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Betetakoa (%)</w:t>
            </w:r>
          </w:p>
        </w:tc>
        <w:tc>
          <w:tcPr>
            <w:tcW w:w="851"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Aitortutako guztizkoaren gainean (%)</w:t>
            </w:r>
          </w:p>
        </w:tc>
      </w:tr>
      <w:tr w:rsidR="009447A3" w:rsidRPr="00FE4585" w:rsidTr="006955CE">
        <w:trPr>
          <w:trHeight w:val="255"/>
          <w:jc w:val="center"/>
        </w:trPr>
        <w:tc>
          <w:tcPr>
            <w:tcW w:w="1734" w:type="dxa"/>
            <w:tcBorders>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Langile-gastuak</w:t>
            </w:r>
          </w:p>
        </w:tc>
        <w:tc>
          <w:tcPr>
            <w:tcW w:w="655" w:type="dxa"/>
            <w:tcBorders>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w:t>
            </w:r>
          </w:p>
        </w:tc>
        <w:tc>
          <w:tcPr>
            <w:tcW w:w="0" w:type="auto"/>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792.900</w:t>
            </w:r>
          </w:p>
        </w:tc>
        <w:tc>
          <w:tcPr>
            <w:tcW w:w="1135"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10.000</w:t>
            </w:r>
          </w:p>
        </w:tc>
        <w:tc>
          <w:tcPr>
            <w:tcW w:w="966"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802.900</w:t>
            </w:r>
          </w:p>
        </w:tc>
        <w:tc>
          <w:tcPr>
            <w:tcW w:w="1107"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786.991</w:t>
            </w:r>
          </w:p>
        </w:tc>
        <w:tc>
          <w:tcPr>
            <w:tcW w:w="866"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771.746</w:t>
            </w:r>
          </w:p>
        </w:tc>
        <w:tc>
          <w:tcPr>
            <w:tcW w:w="784"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15.245</w:t>
            </w:r>
          </w:p>
        </w:tc>
        <w:tc>
          <w:tcPr>
            <w:tcW w:w="992"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98</w:t>
            </w:r>
          </w:p>
        </w:tc>
        <w:tc>
          <w:tcPr>
            <w:tcW w:w="851" w:type="dxa"/>
            <w:tcBorders>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89</w:t>
            </w:r>
          </w:p>
        </w:tc>
      </w:tr>
      <w:tr w:rsidR="009447A3" w:rsidRPr="00FE4585" w:rsidTr="006955CE">
        <w:trPr>
          <w:trHeight w:val="255"/>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Zerbitzuak eta ondasun arruntak erostea</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2</w:t>
            </w:r>
          </w:p>
        </w:tc>
        <w:tc>
          <w:tcPr>
            <w:tcW w:w="0" w:type="auto"/>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131.600</w:t>
            </w:r>
          </w:p>
        </w:tc>
        <w:tc>
          <w:tcPr>
            <w:tcW w:w="1135"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-10.000</w:t>
            </w:r>
          </w:p>
        </w:tc>
        <w:tc>
          <w:tcPr>
            <w:tcW w:w="9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121.600</w:t>
            </w:r>
          </w:p>
        </w:tc>
        <w:tc>
          <w:tcPr>
            <w:tcW w:w="1107"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92.380</w:t>
            </w:r>
          </w:p>
        </w:tc>
        <w:tc>
          <w:tcPr>
            <w:tcW w:w="8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83.559</w:t>
            </w:r>
          </w:p>
        </w:tc>
        <w:tc>
          <w:tcPr>
            <w:tcW w:w="784"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8.821</w:t>
            </w:r>
          </w:p>
        </w:tc>
        <w:tc>
          <w:tcPr>
            <w:tcW w:w="992"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76</w:t>
            </w:r>
          </w:p>
        </w:tc>
        <w:tc>
          <w:tcPr>
            <w:tcW w:w="851"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10</w:t>
            </w:r>
          </w:p>
        </w:tc>
      </w:tr>
      <w:tr w:rsidR="009447A3" w:rsidRPr="00FE4585" w:rsidTr="006955CE">
        <w:trPr>
          <w:trHeight w:val="255"/>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Inbertsio errealak</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6</w:t>
            </w:r>
          </w:p>
        </w:tc>
        <w:tc>
          <w:tcPr>
            <w:tcW w:w="0" w:type="auto"/>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5"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7.000</w:t>
            </w:r>
          </w:p>
        </w:tc>
        <w:tc>
          <w:tcPr>
            <w:tcW w:w="9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7.000</w:t>
            </w:r>
          </w:p>
        </w:tc>
        <w:tc>
          <w:tcPr>
            <w:tcW w:w="1107"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4.795</w:t>
            </w:r>
          </w:p>
        </w:tc>
        <w:tc>
          <w:tcPr>
            <w:tcW w:w="866"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802</w:t>
            </w:r>
          </w:p>
        </w:tc>
        <w:tc>
          <w:tcPr>
            <w:tcW w:w="784"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3.993</w:t>
            </w:r>
          </w:p>
        </w:tc>
        <w:tc>
          <w:tcPr>
            <w:tcW w:w="992"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68</w:t>
            </w:r>
          </w:p>
        </w:tc>
        <w:tc>
          <w:tcPr>
            <w:tcW w:w="851" w:type="dxa"/>
            <w:tcBorders>
              <w:top w:val="single" w:sz="2" w:space="0" w:color="auto"/>
              <w:bottom w:val="single" w:sz="2" w:space="0" w:color="auto"/>
            </w:tcBorders>
            <w:shd w:val="clear" w:color="auto" w:fill="auto"/>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w:t>
            </w:r>
          </w:p>
        </w:tc>
      </w:tr>
      <w:tr w:rsidR="009447A3" w:rsidRPr="00FE4585" w:rsidTr="006955CE">
        <w:trPr>
          <w:trHeight w:val="312"/>
          <w:jc w:val="center"/>
        </w:trPr>
        <w:tc>
          <w:tcPr>
            <w:tcW w:w="1734" w:type="dxa"/>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rPr>
            </w:pPr>
            <w:r>
              <w:rPr>
                <w:rFonts w:ascii="Arial" w:hAnsi="Arial"/>
                <w:color w:val="000000"/>
                <w:sz w:val="14"/>
              </w:rPr>
              <w:t>Gastuak, guztira</w:t>
            </w:r>
          </w:p>
        </w:tc>
        <w:tc>
          <w:tcPr>
            <w:tcW w:w="655" w:type="dxa"/>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 </w:t>
            </w:r>
          </w:p>
        </w:tc>
        <w:tc>
          <w:tcPr>
            <w:tcW w:w="0" w:type="auto"/>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924.500</w:t>
            </w:r>
          </w:p>
        </w:tc>
        <w:tc>
          <w:tcPr>
            <w:tcW w:w="1135"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7.000</w:t>
            </w:r>
          </w:p>
        </w:tc>
        <w:tc>
          <w:tcPr>
            <w:tcW w:w="966"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931.500</w:t>
            </w:r>
          </w:p>
        </w:tc>
        <w:tc>
          <w:tcPr>
            <w:tcW w:w="1107"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884.166</w:t>
            </w:r>
          </w:p>
        </w:tc>
        <w:tc>
          <w:tcPr>
            <w:tcW w:w="866"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856.107</w:t>
            </w:r>
          </w:p>
        </w:tc>
        <w:tc>
          <w:tcPr>
            <w:tcW w:w="784" w:type="dxa"/>
            <w:shd w:val="clear" w:color="auto" w:fill="FABF8F" w:themeFill="accent6" w:themeFillTint="99"/>
            <w:vAlign w:val="center"/>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28.059</w:t>
            </w:r>
          </w:p>
        </w:tc>
        <w:tc>
          <w:tcPr>
            <w:tcW w:w="992" w:type="dxa"/>
            <w:shd w:val="clear" w:color="auto" w:fill="FABF8F" w:themeFill="accent6" w:themeFillTint="99"/>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95</w:t>
            </w:r>
          </w:p>
        </w:tc>
        <w:tc>
          <w:tcPr>
            <w:tcW w:w="851" w:type="dxa"/>
            <w:shd w:val="clear" w:color="auto" w:fill="FABF8F" w:themeFill="accent6" w:themeFillTint="99"/>
            <w:vAlign w:val="center"/>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100</w:t>
            </w:r>
          </w:p>
        </w:tc>
      </w:tr>
    </w:tbl>
    <w:p w:rsidR="009447A3" w:rsidRPr="00CE5DBD" w:rsidRDefault="00F076F9" w:rsidP="00A636D6">
      <w:pPr>
        <w:pStyle w:val="CuadroTtulo"/>
        <w:spacing w:before="280" w:after="240"/>
        <w:jc w:val="center"/>
      </w:pPr>
      <w:r>
        <w:t>Diru-sarreren aurrekontuaren betetzea.</w:t>
      </w:r>
    </w:p>
    <w:tbl>
      <w:tblPr>
        <w:tblW w:w="9972" w:type="dxa"/>
        <w:jc w:val="center"/>
        <w:tblInd w:w="-63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14"/>
        <w:gridCol w:w="549"/>
        <w:gridCol w:w="851"/>
        <w:gridCol w:w="1134"/>
        <w:gridCol w:w="992"/>
        <w:gridCol w:w="1134"/>
        <w:gridCol w:w="784"/>
        <w:gridCol w:w="807"/>
        <w:gridCol w:w="956"/>
        <w:gridCol w:w="851"/>
      </w:tblGrid>
      <w:tr w:rsidR="009447A3" w:rsidRPr="00321FBC" w:rsidTr="004F2C60">
        <w:trPr>
          <w:trHeight w:val="284"/>
          <w:jc w:val="center"/>
        </w:trPr>
        <w:tc>
          <w:tcPr>
            <w:tcW w:w="191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rPr>
            </w:pPr>
            <w:r>
              <w:rPr>
                <w:rFonts w:ascii="Arial" w:hAnsi="Arial"/>
                <w:color w:val="000000"/>
                <w:sz w:val="14"/>
              </w:rPr>
              <w:t>Kontzeptua</w:t>
            </w:r>
          </w:p>
        </w:tc>
        <w:tc>
          <w:tcPr>
            <w:tcW w:w="549"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Kap</w:t>
            </w:r>
            <w:r>
              <w:rPr>
                <w:rFonts w:ascii="Arial" w:hAnsi="Arial"/>
                <w:color w:val="000000"/>
                <w:sz w:val="14"/>
              </w:rPr>
              <w:t>i</w:t>
            </w:r>
            <w:r>
              <w:rPr>
                <w:rFonts w:ascii="Arial" w:hAnsi="Arial"/>
                <w:color w:val="000000"/>
                <w:sz w:val="14"/>
              </w:rPr>
              <w:t>tulua</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Hasierako aurreiku</w:t>
            </w:r>
            <w:r>
              <w:rPr>
                <w:rFonts w:ascii="Arial" w:hAnsi="Arial"/>
                <w:color w:val="000000"/>
                <w:sz w:val="14"/>
              </w:rPr>
              <w:t>s</w:t>
            </w:r>
            <w:r>
              <w:rPr>
                <w:rFonts w:ascii="Arial" w:hAnsi="Arial"/>
                <w:color w:val="000000"/>
                <w:sz w:val="14"/>
              </w:rPr>
              <w:t>pena</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Aldaketak</w:t>
            </w:r>
          </w:p>
        </w:tc>
        <w:tc>
          <w:tcPr>
            <w:tcW w:w="99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Behin betiko aurreiku</w:t>
            </w:r>
            <w:r>
              <w:rPr>
                <w:rFonts w:ascii="Arial" w:hAnsi="Arial"/>
                <w:color w:val="000000"/>
                <w:sz w:val="14"/>
              </w:rPr>
              <w:t>s</w:t>
            </w:r>
            <w:r>
              <w:rPr>
                <w:rFonts w:ascii="Arial" w:hAnsi="Arial"/>
                <w:color w:val="000000"/>
                <w:sz w:val="14"/>
              </w:rPr>
              <w:t>pena</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Aitortutako eskubideak</w:t>
            </w:r>
          </w:p>
        </w:tc>
        <w:tc>
          <w:tcPr>
            <w:tcW w:w="78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Kobra</w:t>
            </w:r>
            <w:r>
              <w:rPr>
                <w:rFonts w:ascii="Arial" w:hAnsi="Arial"/>
                <w:color w:val="000000"/>
                <w:sz w:val="14"/>
              </w:rPr>
              <w:t>n</w:t>
            </w:r>
            <w:r>
              <w:rPr>
                <w:rFonts w:ascii="Arial" w:hAnsi="Arial"/>
                <w:color w:val="000000"/>
                <w:sz w:val="14"/>
              </w:rPr>
              <w:t>tzak</w:t>
            </w:r>
          </w:p>
        </w:tc>
        <w:tc>
          <w:tcPr>
            <w:tcW w:w="807"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Kobrak</w:t>
            </w:r>
            <w:r>
              <w:rPr>
                <w:rFonts w:ascii="Arial" w:hAnsi="Arial"/>
                <w:color w:val="000000"/>
                <w:sz w:val="14"/>
              </w:rPr>
              <w:t>i</w:t>
            </w:r>
            <w:r>
              <w:rPr>
                <w:rFonts w:ascii="Arial" w:hAnsi="Arial"/>
                <w:color w:val="000000"/>
                <w:sz w:val="14"/>
              </w:rPr>
              <w:t>zun dag</w:t>
            </w:r>
            <w:r>
              <w:rPr>
                <w:rFonts w:ascii="Arial" w:hAnsi="Arial"/>
                <w:color w:val="000000"/>
                <w:sz w:val="14"/>
              </w:rPr>
              <w:t>o</w:t>
            </w:r>
            <w:r>
              <w:rPr>
                <w:rFonts w:ascii="Arial" w:hAnsi="Arial"/>
                <w:color w:val="000000"/>
                <w:sz w:val="14"/>
              </w:rPr>
              <w:t>ena</w:t>
            </w:r>
          </w:p>
        </w:tc>
        <w:tc>
          <w:tcPr>
            <w:tcW w:w="956"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Betetzearen %</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Aitortutako guztizko</w:t>
            </w:r>
            <w:r>
              <w:rPr>
                <w:rFonts w:ascii="Arial" w:hAnsi="Arial"/>
                <w:color w:val="000000"/>
                <w:sz w:val="14"/>
              </w:rPr>
              <w:t>a</w:t>
            </w:r>
            <w:r>
              <w:rPr>
                <w:rFonts w:ascii="Arial" w:hAnsi="Arial"/>
                <w:color w:val="000000"/>
                <w:sz w:val="14"/>
              </w:rPr>
              <w:t>ren ga</w:t>
            </w:r>
            <w:r>
              <w:rPr>
                <w:rFonts w:ascii="Arial" w:hAnsi="Arial"/>
                <w:color w:val="000000"/>
                <w:sz w:val="14"/>
              </w:rPr>
              <w:t>i</w:t>
            </w:r>
            <w:r>
              <w:rPr>
                <w:rFonts w:ascii="Arial" w:hAnsi="Arial"/>
                <w:color w:val="000000"/>
                <w:sz w:val="14"/>
              </w:rPr>
              <w:t>nean (%)</w:t>
            </w:r>
          </w:p>
        </w:tc>
      </w:tr>
      <w:tr w:rsidR="009447A3" w:rsidRPr="00321FBC" w:rsidTr="004F2C60">
        <w:trPr>
          <w:trHeight w:val="255"/>
          <w:jc w:val="center"/>
        </w:trPr>
        <w:tc>
          <w:tcPr>
            <w:tcW w:w="1914"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Tasak, prezio publikoak eta beste diru-sarrera batzuk</w:t>
            </w:r>
          </w:p>
        </w:tc>
        <w:tc>
          <w:tcPr>
            <w:tcW w:w="549"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3</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408.500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408.500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361.610</w:t>
            </w:r>
          </w:p>
        </w:tc>
        <w:tc>
          <w:tcPr>
            <w:tcW w:w="78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357.367</w:t>
            </w:r>
          </w:p>
        </w:tc>
        <w:tc>
          <w:tcPr>
            <w:tcW w:w="807"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4.243</w:t>
            </w:r>
          </w:p>
        </w:tc>
        <w:tc>
          <w:tcPr>
            <w:tcW w:w="956"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88</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41</w:t>
            </w:r>
          </w:p>
        </w:tc>
      </w:tr>
      <w:tr w:rsidR="009447A3" w:rsidRPr="00321FBC" w:rsidTr="004F2C60">
        <w:trPr>
          <w:trHeight w:val="255"/>
          <w:jc w:val="center"/>
        </w:trPr>
        <w:tc>
          <w:tcPr>
            <w:tcW w:w="1914"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Transferentzia arruntak</w:t>
            </w:r>
          </w:p>
        </w:tc>
        <w:tc>
          <w:tcPr>
            <w:tcW w:w="549"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516.000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516.000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520.779</w:t>
            </w:r>
          </w:p>
        </w:tc>
        <w:tc>
          <w:tcPr>
            <w:tcW w:w="78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329.099</w:t>
            </w:r>
          </w:p>
        </w:tc>
        <w:tc>
          <w:tcPr>
            <w:tcW w:w="807"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191.680</w:t>
            </w:r>
          </w:p>
        </w:tc>
        <w:tc>
          <w:tcPr>
            <w:tcW w:w="956"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101</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59</w:t>
            </w:r>
          </w:p>
        </w:tc>
      </w:tr>
      <w:tr w:rsidR="009447A3" w:rsidRPr="00321FBC" w:rsidTr="004F2C60">
        <w:trPr>
          <w:trHeight w:val="255"/>
          <w:jc w:val="center"/>
        </w:trPr>
        <w:tc>
          <w:tcPr>
            <w:tcW w:w="1914"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Aktibo finantzarioak</w:t>
            </w:r>
          </w:p>
        </w:tc>
        <w:tc>
          <w:tcPr>
            <w:tcW w:w="549"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7.000</w:t>
            </w:r>
          </w:p>
        </w:tc>
        <w:tc>
          <w:tcPr>
            <w:tcW w:w="992"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7.000</w:t>
            </w:r>
          </w:p>
        </w:tc>
        <w:tc>
          <w:tcPr>
            <w:tcW w:w="113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784"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807"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56"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1" w:type="dxa"/>
            <w:tcBorders>
              <w:top w:val="single" w:sz="2" w:space="0" w:color="auto"/>
              <w:bottom w:val="single" w:sz="2" w:space="0" w:color="auto"/>
            </w:tcBorders>
            <w:shd w:val="clear" w:color="auto" w:fill="auto"/>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0</w:t>
            </w:r>
          </w:p>
        </w:tc>
      </w:tr>
      <w:tr w:rsidR="009447A3" w:rsidRPr="00321FBC" w:rsidTr="004F2C60">
        <w:trPr>
          <w:trHeight w:val="312"/>
          <w:jc w:val="center"/>
        </w:trPr>
        <w:tc>
          <w:tcPr>
            <w:tcW w:w="1914" w:type="dxa"/>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rPr>
            </w:pPr>
            <w:r>
              <w:rPr>
                <w:rFonts w:ascii="Arial" w:hAnsi="Arial"/>
                <w:color w:val="000000"/>
                <w:sz w:val="14"/>
              </w:rPr>
              <w:t>Diru-sarrerak, guztira</w:t>
            </w:r>
          </w:p>
        </w:tc>
        <w:tc>
          <w:tcPr>
            <w:tcW w:w="549" w:type="dxa"/>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 </w:t>
            </w:r>
          </w:p>
        </w:tc>
        <w:tc>
          <w:tcPr>
            <w:tcW w:w="851"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924.500</w:t>
            </w:r>
          </w:p>
        </w:tc>
        <w:tc>
          <w:tcPr>
            <w:tcW w:w="1134"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7.000</w:t>
            </w:r>
          </w:p>
        </w:tc>
        <w:tc>
          <w:tcPr>
            <w:tcW w:w="992"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931.500</w:t>
            </w:r>
          </w:p>
        </w:tc>
        <w:tc>
          <w:tcPr>
            <w:tcW w:w="1134"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882.389</w:t>
            </w:r>
          </w:p>
        </w:tc>
        <w:tc>
          <w:tcPr>
            <w:tcW w:w="784"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686.466</w:t>
            </w:r>
          </w:p>
        </w:tc>
        <w:tc>
          <w:tcPr>
            <w:tcW w:w="807" w:type="dxa"/>
            <w:shd w:val="clear" w:color="auto" w:fill="FABF8F" w:themeFill="accent6" w:themeFillTint="99"/>
            <w:vAlign w:val="center"/>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195.923</w:t>
            </w:r>
          </w:p>
        </w:tc>
        <w:tc>
          <w:tcPr>
            <w:tcW w:w="956" w:type="dxa"/>
            <w:shd w:val="clear" w:color="auto" w:fill="FABF8F" w:themeFill="accent6" w:themeFillTint="99"/>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95</w:t>
            </w:r>
          </w:p>
        </w:tc>
        <w:tc>
          <w:tcPr>
            <w:tcW w:w="851" w:type="dxa"/>
            <w:shd w:val="clear" w:color="auto" w:fill="FABF8F" w:themeFill="accent6" w:themeFillTint="99"/>
            <w:vAlign w:val="center"/>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100</w:t>
            </w:r>
          </w:p>
        </w:tc>
      </w:tr>
    </w:tbl>
    <w:p w:rsidR="00AA127E" w:rsidRPr="00941CCE" w:rsidRDefault="00AA127E" w:rsidP="0005712A">
      <w:pPr>
        <w:pStyle w:val="atitulo3"/>
        <w:spacing w:before="240" w:after="180"/>
        <w:rPr>
          <w:sz w:val="24"/>
          <w:szCs w:val="24"/>
        </w:rPr>
      </w:pPr>
      <w:r>
        <w:rPr>
          <w:sz w:val="24"/>
        </w:rPr>
        <w:t>Langileak</w:t>
      </w:r>
    </w:p>
    <w:p w:rsidR="00F076F9" w:rsidRDefault="00AA127E" w:rsidP="00941CCE">
      <w:pPr>
        <w:pStyle w:val="texto"/>
        <w:tabs>
          <w:tab w:val="clear" w:pos="2835"/>
          <w:tab w:val="clear" w:pos="3969"/>
          <w:tab w:val="clear" w:pos="5103"/>
          <w:tab w:val="clear" w:pos="6237"/>
          <w:tab w:val="clear" w:pos="7371"/>
          <w:tab w:val="left" w:pos="480"/>
          <w:tab w:val="num" w:pos="720"/>
          <w:tab w:val="num" w:pos="1320"/>
        </w:tabs>
        <w:spacing w:after="240"/>
        <w:rPr>
          <w:szCs w:val="26"/>
        </w:rPr>
      </w:pPr>
      <w:r>
        <w:t>2017an Musika Eskolako langile-gastuak 0,79 milioi eurokoak izan ziren.</w:t>
      </w:r>
    </w:p>
    <w:p w:rsidR="00AA127E" w:rsidRDefault="00F076F9" w:rsidP="00941CCE">
      <w:pPr>
        <w:pStyle w:val="texto"/>
        <w:tabs>
          <w:tab w:val="clear" w:pos="2835"/>
          <w:tab w:val="clear" w:pos="3969"/>
          <w:tab w:val="clear" w:pos="5103"/>
          <w:tab w:val="clear" w:pos="6237"/>
          <w:tab w:val="clear" w:pos="7371"/>
          <w:tab w:val="left" w:pos="480"/>
          <w:tab w:val="num" w:pos="720"/>
          <w:tab w:val="num" w:pos="1320"/>
        </w:tabs>
        <w:spacing w:after="240"/>
        <w:rPr>
          <w:szCs w:val="26"/>
        </w:rPr>
      </w:pPr>
      <w:r>
        <w:t>Plantilla organikoak honako 19 lanpostu hauek jasotzen ditu:</w:t>
      </w:r>
    </w:p>
    <w:tbl>
      <w:tblPr>
        <w:tblW w:w="8797" w:type="dxa"/>
        <w:jc w:val="center"/>
        <w:tblLayout w:type="fixed"/>
        <w:tblCellMar>
          <w:left w:w="70" w:type="dxa"/>
          <w:right w:w="70" w:type="dxa"/>
        </w:tblCellMar>
        <w:tblLook w:val="04A0" w:firstRow="1" w:lastRow="0" w:firstColumn="1" w:lastColumn="0" w:noHBand="0" w:noVBand="1"/>
      </w:tblPr>
      <w:tblGrid>
        <w:gridCol w:w="1941"/>
        <w:gridCol w:w="3048"/>
        <w:gridCol w:w="1151"/>
        <w:gridCol w:w="1305"/>
        <w:gridCol w:w="1352"/>
      </w:tblGrid>
      <w:tr w:rsidR="00AA127E" w:rsidRPr="00C107B8" w:rsidTr="007775A7">
        <w:trPr>
          <w:trHeight w:val="340"/>
          <w:jc w:val="center"/>
        </w:trPr>
        <w:tc>
          <w:tcPr>
            <w:tcW w:w="194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rPr>
            </w:pPr>
            <w:r>
              <w:rPr>
                <w:rFonts w:ascii="Arial" w:hAnsi="Arial"/>
                <w:sz w:val="18"/>
              </w:rPr>
              <w:t> </w:t>
            </w:r>
          </w:p>
        </w:tc>
        <w:tc>
          <w:tcPr>
            <w:tcW w:w="3048"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Lanpostuak</w:t>
            </w:r>
          </w:p>
        </w:tc>
        <w:tc>
          <w:tcPr>
            <w:tcW w:w="115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Jardunean</w:t>
            </w:r>
          </w:p>
        </w:tc>
        <w:tc>
          <w:tcPr>
            <w:tcW w:w="1305"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Lanpostu h</w:t>
            </w:r>
            <w:r>
              <w:rPr>
                <w:rFonts w:ascii="Arial" w:hAnsi="Arial"/>
                <w:sz w:val="18"/>
              </w:rPr>
              <w:t>u</w:t>
            </w:r>
            <w:r>
              <w:rPr>
                <w:rFonts w:ascii="Arial" w:hAnsi="Arial"/>
                <w:sz w:val="18"/>
              </w:rPr>
              <w:t>tsak</w:t>
            </w:r>
          </w:p>
        </w:tc>
        <w:tc>
          <w:tcPr>
            <w:tcW w:w="1352" w:type="dxa"/>
            <w:tcBorders>
              <w:top w:val="single" w:sz="4" w:space="0" w:color="auto"/>
              <w:left w:val="nil"/>
              <w:bottom w:val="single" w:sz="4" w:space="0" w:color="auto"/>
              <w:right w:val="nil"/>
            </w:tcBorders>
            <w:shd w:val="clear" w:color="auto" w:fill="FABF8F" w:themeFill="accent6" w:themeFillTint="99"/>
            <w:noWrap/>
            <w:vAlign w:val="center"/>
            <w:hideMark/>
          </w:tcPr>
          <w:p w:rsidR="009579FA" w:rsidRDefault="00AA127E" w:rsidP="007E4CF8">
            <w:pPr>
              <w:spacing w:after="0"/>
              <w:ind w:firstLine="0"/>
              <w:jc w:val="right"/>
              <w:rPr>
                <w:rFonts w:ascii="Arial" w:hAnsi="Arial" w:cs="Arial"/>
                <w:sz w:val="18"/>
                <w:szCs w:val="18"/>
              </w:rPr>
            </w:pPr>
            <w:r>
              <w:rPr>
                <w:rFonts w:ascii="Arial" w:hAnsi="Arial"/>
                <w:sz w:val="18"/>
              </w:rPr>
              <w:t>Bete diren lanpostu h</w:t>
            </w:r>
            <w:r>
              <w:rPr>
                <w:rFonts w:ascii="Arial" w:hAnsi="Arial"/>
                <w:sz w:val="18"/>
              </w:rPr>
              <w:t>u</w:t>
            </w:r>
            <w:r>
              <w:rPr>
                <w:rFonts w:ascii="Arial" w:hAnsi="Arial"/>
                <w:sz w:val="18"/>
              </w:rPr>
              <w:t xml:space="preserve">tsak </w:t>
            </w:r>
          </w:p>
          <w:p w:rsidR="00AA127E" w:rsidRPr="00C107B8" w:rsidRDefault="00AA127E" w:rsidP="007E4CF8">
            <w:pPr>
              <w:spacing w:after="0"/>
              <w:ind w:firstLine="0"/>
              <w:jc w:val="right"/>
              <w:rPr>
                <w:rFonts w:ascii="Arial" w:hAnsi="Arial" w:cs="Arial"/>
                <w:sz w:val="18"/>
                <w:szCs w:val="18"/>
              </w:rPr>
            </w:pPr>
          </w:p>
        </w:tc>
      </w:tr>
      <w:tr w:rsidR="00AA127E" w:rsidRPr="00C107B8" w:rsidTr="007775A7">
        <w:trPr>
          <w:trHeight w:val="255"/>
          <w:jc w:val="center"/>
        </w:trPr>
        <w:tc>
          <w:tcPr>
            <w:tcW w:w="1941" w:type="dxa"/>
            <w:tcBorders>
              <w:top w:val="single" w:sz="4"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Hautapen askea</w:t>
            </w:r>
          </w:p>
        </w:tc>
        <w:tc>
          <w:tcPr>
            <w:tcW w:w="3048"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151"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305" w:type="dxa"/>
            <w:tcBorders>
              <w:top w:val="single" w:sz="4"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352"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r>
      <w:tr w:rsidR="00AA127E" w:rsidRPr="00C107B8" w:rsidTr="007775A7">
        <w:trPr>
          <w:trHeight w:val="255"/>
          <w:jc w:val="center"/>
        </w:trPr>
        <w:tc>
          <w:tcPr>
            <w:tcW w:w="1941" w:type="dxa"/>
            <w:tcBorders>
              <w:top w:val="single" w:sz="2"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Funtzionarioak</w:t>
            </w:r>
          </w:p>
        </w:tc>
        <w:tc>
          <w:tcPr>
            <w:tcW w:w="3048"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151"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305" w:type="dxa"/>
            <w:tcBorders>
              <w:top w:val="single" w:sz="2"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352"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r>
      <w:tr w:rsidR="00AA127E" w:rsidRPr="00C107B8" w:rsidTr="007775A7">
        <w:trPr>
          <w:trHeight w:val="255"/>
          <w:jc w:val="center"/>
        </w:trPr>
        <w:tc>
          <w:tcPr>
            <w:tcW w:w="1941" w:type="dxa"/>
            <w:tcBorders>
              <w:top w:val="single" w:sz="2" w:space="0" w:color="auto"/>
              <w:left w:val="nil"/>
              <w:bottom w:val="single" w:sz="4"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 xml:space="preserve">Lan-kontratudunak </w:t>
            </w:r>
          </w:p>
        </w:tc>
        <w:tc>
          <w:tcPr>
            <w:tcW w:w="3048"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19</w:t>
            </w:r>
          </w:p>
        </w:tc>
        <w:tc>
          <w:tcPr>
            <w:tcW w:w="1151"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A9572E">
            <w:pPr>
              <w:spacing w:after="0"/>
              <w:ind w:firstLine="0"/>
              <w:jc w:val="right"/>
              <w:rPr>
                <w:rFonts w:ascii="Arial Narrow" w:hAnsi="Arial Narrow"/>
              </w:rPr>
            </w:pPr>
            <w:r>
              <w:rPr>
                <w:rFonts w:ascii="Arial Narrow" w:hAnsi="Arial Narrow"/>
              </w:rPr>
              <w:t>15</w:t>
            </w:r>
          </w:p>
        </w:tc>
        <w:tc>
          <w:tcPr>
            <w:tcW w:w="1305" w:type="dxa"/>
            <w:tcBorders>
              <w:top w:val="single" w:sz="2" w:space="0" w:color="auto"/>
              <w:left w:val="nil"/>
              <w:bottom w:val="single" w:sz="4" w:space="0" w:color="auto"/>
              <w:right w:val="nil"/>
            </w:tcBorders>
            <w:shd w:val="clear" w:color="000000" w:fill="FFFFFF"/>
            <w:vAlign w:val="center"/>
          </w:tcPr>
          <w:p w:rsidR="00AA127E" w:rsidRPr="00C107B8" w:rsidRDefault="00A9572E" w:rsidP="007E4CF8">
            <w:pPr>
              <w:spacing w:after="0"/>
              <w:ind w:firstLine="0"/>
              <w:jc w:val="right"/>
              <w:rPr>
                <w:rFonts w:ascii="Arial Narrow" w:hAnsi="Arial Narrow"/>
              </w:rPr>
            </w:pPr>
            <w:r>
              <w:rPr>
                <w:rFonts w:ascii="Arial Narrow" w:hAnsi="Arial Narrow"/>
              </w:rPr>
              <w:t>4</w:t>
            </w:r>
          </w:p>
        </w:tc>
        <w:tc>
          <w:tcPr>
            <w:tcW w:w="1352" w:type="dxa"/>
            <w:tcBorders>
              <w:top w:val="single" w:sz="2" w:space="0" w:color="auto"/>
              <w:left w:val="nil"/>
              <w:bottom w:val="single" w:sz="4" w:space="0" w:color="auto"/>
              <w:right w:val="nil"/>
            </w:tcBorders>
            <w:shd w:val="clear" w:color="000000" w:fill="FFFFFF"/>
            <w:noWrap/>
            <w:vAlign w:val="center"/>
          </w:tcPr>
          <w:p w:rsidR="00AA127E" w:rsidRPr="00C107B8" w:rsidRDefault="00A9572E" w:rsidP="007E4CF8">
            <w:pPr>
              <w:spacing w:after="0"/>
              <w:ind w:firstLine="0"/>
              <w:jc w:val="right"/>
              <w:rPr>
                <w:rFonts w:ascii="Arial Narrow" w:hAnsi="Arial Narrow"/>
              </w:rPr>
            </w:pPr>
            <w:r>
              <w:rPr>
                <w:rFonts w:ascii="Arial Narrow" w:hAnsi="Arial Narrow"/>
              </w:rPr>
              <w:t>4</w:t>
            </w:r>
          </w:p>
        </w:tc>
      </w:tr>
      <w:tr w:rsidR="00AA127E" w:rsidRPr="00C107B8" w:rsidTr="007775A7">
        <w:trPr>
          <w:trHeight w:val="312"/>
          <w:jc w:val="center"/>
        </w:trPr>
        <w:tc>
          <w:tcPr>
            <w:tcW w:w="1941"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rPr>
            </w:pPr>
            <w:r>
              <w:rPr>
                <w:rFonts w:ascii="Arial" w:hAnsi="Arial"/>
                <w:sz w:val="18"/>
              </w:rPr>
              <w:t xml:space="preserve">Guztira </w:t>
            </w:r>
          </w:p>
        </w:tc>
        <w:tc>
          <w:tcPr>
            <w:tcW w:w="3048"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19</w:t>
            </w:r>
          </w:p>
        </w:tc>
        <w:tc>
          <w:tcPr>
            <w:tcW w:w="1151"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A9572E">
            <w:pPr>
              <w:spacing w:after="0"/>
              <w:ind w:firstLine="0"/>
              <w:jc w:val="right"/>
              <w:rPr>
                <w:rFonts w:ascii="Arial" w:hAnsi="Arial" w:cs="Arial"/>
                <w:sz w:val="18"/>
                <w:szCs w:val="18"/>
              </w:rPr>
            </w:pPr>
            <w:r>
              <w:rPr>
                <w:rFonts w:ascii="Arial" w:hAnsi="Arial"/>
                <w:sz w:val="18"/>
              </w:rPr>
              <w:t>15</w:t>
            </w:r>
          </w:p>
        </w:tc>
        <w:tc>
          <w:tcPr>
            <w:tcW w:w="1305"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9572E" w:rsidP="007E4CF8">
            <w:pPr>
              <w:spacing w:after="0"/>
              <w:ind w:firstLine="0"/>
              <w:jc w:val="right"/>
              <w:rPr>
                <w:rFonts w:ascii="Arial" w:hAnsi="Arial" w:cs="Arial"/>
                <w:sz w:val="18"/>
                <w:szCs w:val="18"/>
              </w:rPr>
            </w:pPr>
            <w:r>
              <w:rPr>
                <w:rFonts w:ascii="Arial" w:hAnsi="Arial"/>
                <w:sz w:val="18"/>
              </w:rPr>
              <w:t>4</w:t>
            </w:r>
          </w:p>
        </w:tc>
        <w:tc>
          <w:tcPr>
            <w:tcW w:w="1352"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9572E" w:rsidP="007E4CF8">
            <w:pPr>
              <w:spacing w:after="0"/>
              <w:ind w:firstLine="0"/>
              <w:jc w:val="right"/>
              <w:rPr>
                <w:rFonts w:ascii="Arial" w:hAnsi="Arial" w:cs="Arial"/>
                <w:sz w:val="18"/>
                <w:szCs w:val="18"/>
              </w:rPr>
            </w:pPr>
            <w:r>
              <w:rPr>
                <w:rFonts w:ascii="Arial" w:hAnsi="Arial"/>
                <w:sz w:val="18"/>
              </w:rPr>
              <w:t>4</w:t>
            </w:r>
          </w:p>
        </w:tc>
      </w:tr>
    </w:tbl>
    <w:p w:rsidR="00835C89" w:rsidRDefault="00835C89" w:rsidP="00835C89">
      <w:pPr>
        <w:pStyle w:val="texto"/>
        <w:tabs>
          <w:tab w:val="left" w:pos="708"/>
        </w:tabs>
        <w:spacing w:before="240"/>
        <w:rPr>
          <w:rFonts w:cs="Arial"/>
        </w:rPr>
      </w:pPr>
      <w:r>
        <w:t>Egin den azterketatik honako alderdiak azpimarratu behar ditugu:</w:t>
      </w:r>
    </w:p>
    <w:p w:rsidR="00A83EDA" w:rsidRPr="00835C89" w:rsidRDefault="00A83EDA" w:rsidP="00A83ED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rPr>
      </w:pPr>
      <w:r>
        <w:t xml:space="preserve">Erakunde autonomoko langile guztien araubide juridikoa lan-kontratudun langile finkoena da. Lanpostu bat ofizial administrariarena da, eta gainerakoak, musika-irakasleenak. </w:t>
      </w:r>
    </w:p>
    <w:p w:rsidR="009447A3" w:rsidRPr="00941CCE" w:rsidRDefault="00A9572E" w:rsidP="0070179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spacing w:val="10"/>
        </w:rPr>
      </w:pPr>
      <w:r>
        <w:t>Lau lanpostu hutsak aldi baterako lan-kontratudunen araubidean kontrat</w:t>
      </w:r>
      <w:r>
        <w:t>a</w:t>
      </w:r>
      <w:r>
        <w:t>turiko langileek betetzen dituzte, batez besteko antzinatasuna 12 urtekoa dut</w:t>
      </w:r>
      <w:r>
        <w:t>e</w:t>
      </w:r>
      <w:r>
        <w:t>nak; eta plantillan egiturazkoak diren lanpostuak ari dira betetzen.</w:t>
      </w:r>
    </w:p>
    <w:p w:rsidR="00AA127E" w:rsidRDefault="00AA127E" w:rsidP="00F7699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lastRenderedPageBreak/>
        <w:t>Erakunde autonomoak 2013-2016 aldirako enpresa-itun bat dauka onetsita, 2017an indarrean dirauena. Horretan aurreikusirik ez daudenetarako, igorpena egiten dute Nafarroako Gobernuaren 2007ko urtarrilaren 15eko erabakira, ze</w:t>
      </w:r>
      <w:r>
        <w:t>i</w:t>
      </w:r>
      <w:r>
        <w:t>naren bidez onesten baita Foru Komunitateko Administrazioak sinaturiko Lan-kontratudun Langileen Hitzarmen Kolektiboa.</w:t>
      </w:r>
    </w:p>
    <w:p w:rsidR="00AA127E" w:rsidRPr="00621281" w:rsidRDefault="00AA127E"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rPr>
      </w:pPr>
      <w:r>
        <w:t>Nominen kudeaketa kanpoko kontabilitate-aholkulari baten bitartez egiten da.</w:t>
      </w:r>
    </w:p>
    <w:p w:rsidR="00AA127E" w:rsidRPr="00941CCE" w:rsidRDefault="00072E3E" w:rsidP="001D1165">
      <w:pPr>
        <w:pStyle w:val="texto"/>
        <w:tabs>
          <w:tab w:val="clear" w:pos="2835"/>
          <w:tab w:val="clear" w:pos="3969"/>
          <w:tab w:val="clear" w:pos="5103"/>
          <w:tab w:val="clear" w:pos="6237"/>
          <w:tab w:val="clear" w:pos="7371"/>
          <w:tab w:val="left" w:pos="480"/>
          <w:tab w:val="num" w:pos="720"/>
          <w:tab w:val="num" w:pos="1320"/>
        </w:tabs>
        <w:spacing w:after="180"/>
        <w:rPr>
          <w:spacing w:val="8"/>
        </w:rPr>
      </w:pPr>
      <w:r>
        <w:t>Nomina-lagin baten berrikuspenaren emaitza onargarria izan da, honako sa</w:t>
      </w:r>
      <w:r>
        <w:t>l</w:t>
      </w:r>
      <w:r>
        <w:t>buespen hauekin:</w:t>
      </w:r>
    </w:p>
    <w:p w:rsidR="00AA127E" w:rsidRPr="00E474C5" w:rsidRDefault="00AA127E"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rPr>
      </w:pPr>
      <w:r>
        <w:t>Gizarte-segurantzarako kotizazioa oker egin da, legez aplikatzekoak dir</w:t>
      </w:r>
      <w:r>
        <w:t>e</w:t>
      </w:r>
      <w:r>
        <w:t>nak baino kotizazio-oinarri altuagoen arabera.</w:t>
      </w:r>
    </w:p>
    <w:p w:rsidR="00AA127E" w:rsidRPr="00E474C5" w:rsidRDefault="00AA127E" w:rsidP="001D1165">
      <w:pPr>
        <w:pStyle w:val="texto"/>
        <w:tabs>
          <w:tab w:val="clear" w:pos="2835"/>
          <w:tab w:val="clear" w:pos="3969"/>
          <w:tab w:val="clear" w:pos="5103"/>
          <w:tab w:val="clear" w:pos="6237"/>
          <w:tab w:val="clear" w:pos="7371"/>
          <w:tab w:val="left" w:pos="480"/>
          <w:tab w:val="num" w:pos="720"/>
          <w:tab w:val="num" w:pos="1320"/>
        </w:tabs>
        <w:spacing w:after="180"/>
      </w:pPr>
      <w:r>
        <w:t>Maiatzaren 20ko 8/2010 Errege Lege-dekretuak, zeinaren bidez aparteko neurriak hartu baitziren defizit publikoa murrizteko, besteak beste ekarri zuen langile publikoen soldaten murrizketa. Halere, soldata-murrizketa hori gorab</w:t>
      </w:r>
      <w:r>
        <w:t>e</w:t>
      </w:r>
      <w:r>
        <w:t>hera, langileen kotizazio-oinarriei eutsi zitzaien, etorkizuneko prestazioei kalt</w:t>
      </w:r>
      <w:r>
        <w:t>e</w:t>
      </w:r>
      <w:r>
        <w:t>rik ez egitearren. Aipatu xedapenak eta ondoz ondoko Estatuko aurrekontu or</w:t>
      </w:r>
      <w:r>
        <w:t>o</w:t>
      </w:r>
      <w:r>
        <w:t>korren lege urtekariek ezarri zuten ezen oinarri horien 2010eko abenduko ze</w:t>
      </w:r>
      <w:r>
        <w:t>n</w:t>
      </w:r>
      <w:r>
        <w:t>batekoa konstante mantendu behar zela kotizazio-xedeetarako, salbu eta kasuko ordainsarien arabera zenbateko handiagoko beste bat zenean aplikatzekoa, z</w:t>
      </w:r>
      <w:r>
        <w:t>e</w:t>
      </w:r>
      <w:r>
        <w:t xml:space="preserve">ren, orduan, oinarri horren arabera eginen baita hilabeteroko kotizazioa. </w:t>
      </w:r>
    </w:p>
    <w:p w:rsidR="00AA127E" w:rsidRDefault="00AA127E" w:rsidP="001D1165">
      <w:pPr>
        <w:pStyle w:val="texto"/>
        <w:tabs>
          <w:tab w:val="clear" w:pos="2835"/>
          <w:tab w:val="clear" w:pos="3969"/>
          <w:tab w:val="clear" w:pos="5103"/>
          <w:tab w:val="clear" w:pos="6237"/>
          <w:tab w:val="clear" w:pos="7371"/>
          <w:tab w:val="left" w:pos="480"/>
          <w:tab w:val="num" w:pos="720"/>
          <w:tab w:val="num" w:pos="1320"/>
        </w:tabs>
        <w:spacing w:after="180"/>
      </w:pPr>
      <w:r>
        <w:t>Xedapen horiek ez dira ondo aplikatu erakunde autonomo honetan, eta h</w:t>
      </w:r>
      <w:r>
        <w:t>o</w:t>
      </w:r>
      <w:r>
        <w:t xml:space="preserve">rren ondorioz, Gizarte Segurantzari eginiko kotizazioak handiagoak izan dira legez aplikatzekoak izanen zirenak baino. </w:t>
      </w:r>
    </w:p>
    <w:p w:rsidR="00AA127E" w:rsidRPr="00E474C5" w:rsidRDefault="00E458BB" w:rsidP="00240DED">
      <w:pPr>
        <w:pStyle w:val="texto"/>
        <w:tabs>
          <w:tab w:val="clear" w:pos="2835"/>
          <w:tab w:val="clear" w:pos="3969"/>
          <w:tab w:val="clear" w:pos="5103"/>
          <w:tab w:val="clear" w:pos="6237"/>
          <w:tab w:val="clear" w:pos="7371"/>
          <w:tab w:val="left" w:pos="480"/>
          <w:tab w:val="num" w:pos="720"/>
          <w:tab w:val="num" w:pos="1320"/>
        </w:tabs>
        <w:spacing w:after="220"/>
      </w:pPr>
      <w:r>
        <w:t>Egoera hori ez da gertatu giza baliabideen arloak zuzenean kudeatzen duen udal-langileriaren nominetan.</w:t>
      </w:r>
    </w:p>
    <w:p w:rsidR="00AA127E" w:rsidRDefault="00AA127E" w:rsidP="00F7699E">
      <w:pPr>
        <w:pStyle w:val="texto"/>
        <w:tabs>
          <w:tab w:val="clear" w:pos="2835"/>
          <w:tab w:val="clear" w:pos="3969"/>
          <w:tab w:val="clear" w:pos="5103"/>
          <w:tab w:val="clear" w:pos="6237"/>
          <w:tab w:val="clear" w:pos="7371"/>
          <w:tab w:val="num" w:pos="360"/>
          <w:tab w:val="left" w:pos="480"/>
          <w:tab w:val="num" w:pos="600"/>
          <w:tab w:val="num" w:pos="720"/>
          <w:tab w:val="num" w:pos="1320"/>
        </w:tabs>
        <w:spacing w:after="160"/>
      </w:pPr>
      <w:r>
        <w:t>Gure gomendioak:</w:t>
      </w:r>
    </w:p>
    <w:p w:rsidR="00BC5E1D" w:rsidRPr="00BC5E1D" w:rsidRDefault="00BC5E1D"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Pr>
          <w:i/>
        </w:rPr>
        <w:t>Kasuko lan-eskaintza publikoak onestea eta lanpostu hutsetarako deialdiak egitea Estatuko aurrekontuei buruzko lege orokorretan ezartzen diren berr</w:t>
      </w:r>
      <w:r>
        <w:rPr>
          <w:i/>
        </w:rPr>
        <w:t>e</w:t>
      </w:r>
      <w:r>
        <w:rPr>
          <w:i/>
        </w:rPr>
        <w:t>zarpen-tasen eta enplegu-egonkortze tasen ahalbideen arabera.</w:t>
      </w:r>
    </w:p>
    <w:p w:rsidR="00AA127E" w:rsidRDefault="00AA127E" w:rsidP="001D116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80"/>
        <w:ind w:left="0" w:firstLine="289"/>
        <w:rPr>
          <w:rFonts w:cs="Arial"/>
          <w:i/>
        </w:rPr>
      </w:pPr>
      <w:r>
        <w:rPr>
          <w:i/>
        </w:rPr>
        <w:t>Kotizazio-oinarriak zuzentzea eta Gizarte Segurantzarekiko egoera erreg</w:t>
      </w:r>
      <w:r>
        <w:rPr>
          <w:i/>
        </w:rPr>
        <w:t>u</w:t>
      </w:r>
      <w:r>
        <w:rPr>
          <w:i/>
        </w:rPr>
        <w:t>larizatzea.</w:t>
      </w:r>
    </w:p>
    <w:p w:rsidR="00AA127E" w:rsidRPr="00941CCE" w:rsidRDefault="00AA127E" w:rsidP="00240DED">
      <w:pPr>
        <w:pStyle w:val="atitulo3"/>
        <w:spacing w:before="360" w:after="180"/>
        <w:rPr>
          <w:sz w:val="24"/>
          <w:szCs w:val="24"/>
        </w:rPr>
      </w:pPr>
      <w:r>
        <w:rPr>
          <w:sz w:val="24"/>
        </w:rPr>
        <w:t>Kontratazioa</w:t>
      </w:r>
    </w:p>
    <w:p w:rsidR="00616D17" w:rsidRDefault="00473A82" w:rsidP="00C63906">
      <w:pPr>
        <w:pStyle w:val="texto"/>
        <w:tabs>
          <w:tab w:val="clear" w:pos="2835"/>
          <w:tab w:val="clear" w:pos="3969"/>
          <w:tab w:val="clear" w:pos="5103"/>
          <w:tab w:val="clear" w:pos="6237"/>
          <w:tab w:val="clear" w:pos="7371"/>
          <w:tab w:val="left" w:pos="480"/>
          <w:tab w:val="num" w:pos="720"/>
          <w:tab w:val="num" w:pos="1320"/>
        </w:tabs>
        <w:spacing w:after="240"/>
      </w:pPr>
      <w:r>
        <w:t>Ondasun eta zerbitzuetan eginiko gastu arruntek 92.380 euro egiten dute.</w:t>
      </w:r>
    </w:p>
    <w:p w:rsidR="00F7699E" w:rsidRDefault="00F7699E" w:rsidP="00C63906">
      <w:pPr>
        <w:pStyle w:val="texto"/>
        <w:tabs>
          <w:tab w:val="clear" w:pos="2835"/>
          <w:tab w:val="clear" w:pos="3969"/>
          <w:tab w:val="clear" w:pos="5103"/>
          <w:tab w:val="clear" w:pos="6237"/>
          <w:tab w:val="clear" w:pos="7371"/>
          <w:tab w:val="left" w:pos="480"/>
          <w:tab w:val="num" w:pos="720"/>
          <w:tab w:val="num" w:pos="1320"/>
        </w:tabs>
        <w:spacing w:after="240"/>
      </w:pPr>
    </w:p>
    <w:p w:rsidR="00F7699E" w:rsidRDefault="00F7699E" w:rsidP="00C63906">
      <w:pPr>
        <w:pStyle w:val="texto"/>
        <w:tabs>
          <w:tab w:val="clear" w:pos="2835"/>
          <w:tab w:val="clear" w:pos="3969"/>
          <w:tab w:val="clear" w:pos="5103"/>
          <w:tab w:val="clear" w:pos="6237"/>
          <w:tab w:val="clear" w:pos="7371"/>
          <w:tab w:val="left" w:pos="480"/>
          <w:tab w:val="num" w:pos="720"/>
          <w:tab w:val="num" w:pos="1320"/>
        </w:tabs>
        <w:spacing w:after="240"/>
      </w:pPr>
    </w:p>
    <w:p w:rsidR="00AA127E" w:rsidRPr="00BB505B" w:rsidRDefault="00616D17" w:rsidP="006C4027">
      <w:pPr>
        <w:pStyle w:val="texto"/>
        <w:tabs>
          <w:tab w:val="clear" w:pos="2835"/>
          <w:tab w:val="clear" w:pos="3969"/>
          <w:tab w:val="clear" w:pos="5103"/>
          <w:tab w:val="clear" w:pos="6237"/>
          <w:tab w:val="clear" w:pos="7371"/>
          <w:tab w:val="left" w:pos="480"/>
          <w:tab w:val="num" w:pos="720"/>
          <w:tab w:val="num" w:pos="1320"/>
        </w:tabs>
        <w:spacing w:after="200"/>
        <w:rPr>
          <w:sz w:val="16"/>
          <w:szCs w:val="16"/>
        </w:rPr>
      </w:pPr>
      <w:r>
        <w:lastRenderedPageBreak/>
        <w:t xml:space="preserve">Honako kontratu hauek berrikusi ditugu: </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665"/>
        <w:gridCol w:w="3183"/>
      </w:tblGrid>
      <w:tr w:rsidR="00AA127E" w:rsidRPr="00C63906" w:rsidTr="00D63DB1">
        <w:trPr>
          <w:trHeight w:val="340"/>
          <w:tblHeader/>
          <w:jc w:val="center"/>
        </w:trPr>
        <w:tc>
          <w:tcPr>
            <w:tcW w:w="5665" w:type="dxa"/>
            <w:tcBorders>
              <w:bottom w:val="single" w:sz="4" w:space="0" w:color="auto"/>
            </w:tcBorders>
            <w:shd w:val="clear" w:color="auto" w:fill="FABF8F" w:themeFill="accent6" w:themeFillTint="99"/>
            <w:vAlign w:val="center"/>
          </w:tcPr>
          <w:p w:rsidR="00AA127E" w:rsidRPr="00C63906" w:rsidRDefault="00AA127E" w:rsidP="007E4CF8">
            <w:pPr>
              <w:pStyle w:val="cuadroCabe"/>
              <w:tabs>
                <w:tab w:val="clear" w:pos="2835"/>
              </w:tabs>
              <w:jc w:val="left"/>
              <w:rPr>
                <w:rFonts w:cs="Arial"/>
                <w:szCs w:val="16"/>
              </w:rPr>
            </w:pPr>
            <w:r>
              <w:t>Kontratua</w:t>
            </w:r>
          </w:p>
        </w:tc>
        <w:tc>
          <w:tcPr>
            <w:tcW w:w="3183" w:type="dxa"/>
            <w:tcBorders>
              <w:bottom w:val="single" w:sz="4" w:space="0" w:color="auto"/>
            </w:tcBorders>
            <w:shd w:val="clear" w:color="auto" w:fill="FABF8F" w:themeFill="accent6" w:themeFillTint="99"/>
            <w:vAlign w:val="center"/>
          </w:tcPr>
          <w:p w:rsidR="00AA127E" w:rsidRPr="00C63906" w:rsidRDefault="00AA127E" w:rsidP="00C63906">
            <w:pPr>
              <w:pStyle w:val="cuadroCabe"/>
              <w:tabs>
                <w:tab w:val="clear" w:pos="2835"/>
              </w:tabs>
              <w:jc w:val="right"/>
              <w:rPr>
                <w:rFonts w:cs="Arial"/>
                <w:szCs w:val="16"/>
              </w:rPr>
            </w:pPr>
            <w:r>
              <w:t>Zenbatekoa (BEZa barne)</w:t>
            </w:r>
          </w:p>
        </w:tc>
      </w:tr>
      <w:tr w:rsidR="00AA127E" w:rsidRPr="00C63906" w:rsidTr="00D63DB1">
        <w:trPr>
          <w:trHeight w:val="255"/>
          <w:jc w:val="center"/>
        </w:trPr>
        <w:tc>
          <w:tcPr>
            <w:tcW w:w="5665" w:type="dxa"/>
            <w:tcBorders>
              <w:bottom w:val="single" w:sz="2" w:space="0" w:color="auto"/>
            </w:tcBorders>
            <w:vAlign w:val="center"/>
          </w:tcPr>
          <w:p w:rsidR="00AA127E" w:rsidRPr="00C63906" w:rsidRDefault="00AA127E" w:rsidP="007E4CF8">
            <w:pPr>
              <w:pStyle w:val="cuatexto"/>
              <w:jc w:val="left"/>
              <w:rPr>
                <w:szCs w:val="20"/>
              </w:rPr>
            </w:pPr>
            <w:r>
              <w:t>Atezain- eta garbiketa-zerbitzuak</w:t>
            </w:r>
          </w:p>
        </w:tc>
        <w:tc>
          <w:tcPr>
            <w:tcW w:w="3183" w:type="dxa"/>
            <w:tcBorders>
              <w:bottom w:val="single" w:sz="2" w:space="0" w:color="auto"/>
            </w:tcBorders>
            <w:vAlign w:val="center"/>
          </w:tcPr>
          <w:p w:rsidR="00AA127E" w:rsidRPr="00C63906" w:rsidRDefault="00AA127E" w:rsidP="00C63906">
            <w:pPr>
              <w:pStyle w:val="cuatexto"/>
              <w:jc w:val="right"/>
              <w:rPr>
                <w:szCs w:val="20"/>
              </w:rPr>
            </w:pPr>
            <w:r>
              <w:t>30.816</w:t>
            </w:r>
          </w:p>
        </w:tc>
      </w:tr>
      <w:tr w:rsidR="00AA127E" w:rsidRPr="00DE2EFC" w:rsidTr="00D63DB1">
        <w:trPr>
          <w:trHeight w:val="255"/>
          <w:jc w:val="center"/>
        </w:trPr>
        <w:tc>
          <w:tcPr>
            <w:tcW w:w="5665" w:type="dxa"/>
            <w:tcBorders>
              <w:top w:val="single" w:sz="2" w:space="0" w:color="auto"/>
              <w:bottom w:val="single" w:sz="4" w:space="0" w:color="auto"/>
            </w:tcBorders>
            <w:vAlign w:val="center"/>
          </w:tcPr>
          <w:p w:rsidR="00AA127E" w:rsidRPr="00DE2EFC" w:rsidRDefault="00AA127E" w:rsidP="007E4CF8">
            <w:pPr>
              <w:pStyle w:val="cuatexto"/>
              <w:jc w:val="left"/>
              <w:rPr>
                <w:szCs w:val="20"/>
              </w:rPr>
            </w:pPr>
            <w:r>
              <w:t>Lan-aholkularitzako zerbitzuak</w:t>
            </w:r>
          </w:p>
        </w:tc>
        <w:tc>
          <w:tcPr>
            <w:tcW w:w="3183" w:type="dxa"/>
            <w:tcBorders>
              <w:top w:val="single" w:sz="2" w:space="0" w:color="auto"/>
              <w:bottom w:val="single" w:sz="4" w:space="0" w:color="auto"/>
            </w:tcBorders>
            <w:vAlign w:val="center"/>
          </w:tcPr>
          <w:p w:rsidR="00AA127E" w:rsidRPr="00DE2EFC" w:rsidRDefault="00DE2EFC" w:rsidP="00C63906">
            <w:pPr>
              <w:pStyle w:val="cuatexto"/>
              <w:jc w:val="right"/>
              <w:rPr>
                <w:szCs w:val="20"/>
              </w:rPr>
            </w:pPr>
            <w:r>
              <w:t>5.100</w:t>
            </w:r>
          </w:p>
        </w:tc>
      </w:tr>
    </w:tbl>
    <w:p w:rsidR="00AA127E" w:rsidRPr="00C15D9F" w:rsidRDefault="00616D17" w:rsidP="006C4027">
      <w:pPr>
        <w:pStyle w:val="texto"/>
        <w:tabs>
          <w:tab w:val="clear" w:pos="2835"/>
          <w:tab w:val="clear" w:pos="3969"/>
          <w:tab w:val="clear" w:pos="5103"/>
          <w:tab w:val="clear" w:pos="6237"/>
          <w:tab w:val="clear" w:pos="7371"/>
          <w:tab w:val="left" w:pos="480"/>
          <w:tab w:val="num" w:pos="720"/>
          <w:tab w:val="num" w:pos="1320"/>
        </w:tabs>
        <w:spacing w:before="200" w:after="120"/>
        <w:rPr>
          <w:rFonts w:cs="Arial"/>
        </w:rPr>
      </w:pPr>
      <w:r>
        <w:t>Eginiko berrikuspenean egiaztatu dugu 2002ko kontratuak direla, haien ind</w:t>
      </w:r>
      <w:r>
        <w:t>a</w:t>
      </w:r>
      <w:r>
        <w:t>rraldia bukatu ondoren ematen segitzen diren zerbitzuetarakoak; horrela, ba, berriro lizitatu beharko ziren.</w:t>
      </w:r>
    </w:p>
    <w:p w:rsidR="00AA127E" w:rsidRPr="008B2583" w:rsidRDefault="00AA127E" w:rsidP="006C4027">
      <w:pPr>
        <w:spacing w:after="120"/>
        <w:ind w:firstLine="0"/>
        <w:jc w:val="left"/>
        <w:rPr>
          <w:spacing w:val="6"/>
          <w:sz w:val="26"/>
          <w:szCs w:val="24"/>
        </w:rPr>
      </w:pPr>
      <w:r>
        <w:rPr>
          <w:spacing w:val="6"/>
          <w:sz w:val="26"/>
        </w:rPr>
        <w:t>Gure gomendioak:</w:t>
      </w:r>
    </w:p>
    <w:p w:rsidR="00AA127E" w:rsidRPr="00C15D9F" w:rsidRDefault="00AA127E" w:rsidP="006C4027">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Pr>
          <w:i/>
        </w:rPr>
        <w:t>Kontratuei buruzko araudian kontratuetarako ezarritako gehieneko ind</w:t>
      </w:r>
      <w:r>
        <w:rPr>
          <w:i/>
        </w:rPr>
        <w:t>a</w:t>
      </w:r>
      <w:r>
        <w:rPr>
          <w:i/>
        </w:rPr>
        <w:t xml:space="preserve">rraldi-epea errespetatzea, eta kontratuen plangintza egokia ezartzea, egungo araudiak aurreikusten ez dituen luzapenak ekiditeko. </w:t>
      </w:r>
    </w:p>
    <w:p w:rsidR="00AA127E" w:rsidRPr="00941CCE" w:rsidRDefault="00AA127E" w:rsidP="006C4027">
      <w:pPr>
        <w:pStyle w:val="atitulo3"/>
        <w:spacing w:before="180" w:after="120"/>
        <w:rPr>
          <w:sz w:val="24"/>
          <w:szCs w:val="24"/>
        </w:rPr>
      </w:pPr>
      <w:r>
        <w:rPr>
          <w:sz w:val="24"/>
        </w:rPr>
        <w:t>Diru-sarrerak</w:t>
      </w:r>
    </w:p>
    <w:p w:rsidR="00A15CEA" w:rsidRDefault="00E458BB" w:rsidP="006C4027">
      <w:pPr>
        <w:pStyle w:val="texto"/>
        <w:tabs>
          <w:tab w:val="left" w:pos="708"/>
        </w:tabs>
        <w:spacing w:after="120"/>
        <w:rPr>
          <w:szCs w:val="26"/>
        </w:rPr>
      </w:pPr>
      <w:r>
        <w:t>Tasa eta prezio publikoen ondoriozko diru-sarrerak eta 2017an sortutako beste diru-sarrera batzuk 0,36 milioi eurokoak izan ziren.</w:t>
      </w:r>
    </w:p>
    <w:p w:rsidR="00AA127E" w:rsidRDefault="00A15CEA" w:rsidP="006C4027">
      <w:pPr>
        <w:pStyle w:val="texto"/>
        <w:tabs>
          <w:tab w:val="left" w:pos="708"/>
        </w:tabs>
        <w:spacing w:after="200"/>
        <w:rPr>
          <w:szCs w:val="26"/>
        </w:rPr>
      </w:pPr>
      <w:r>
        <w:t>Prezio publikoen honako partida honen lagin bat berrikusi dugu:</w:t>
      </w:r>
    </w:p>
    <w:tbl>
      <w:tblPr>
        <w:tblW w:w="880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078"/>
        <w:gridCol w:w="1731"/>
      </w:tblGrid>
      <w:tr w:rsidR="00AA127E" w:rsidRPr="00A8391A" w:rsidTr="009E1D71">
        <w:trPr>
          <w:trHeight w:val="340"/>
          <w:jc w:val="center"/>
        </w:trPr>
        <w:tc>
          <w:tcPr>
            <w:tcW w:w="7078" w:type="dxa"/>
            <w:tcBorders>
              <w:bottom w:val="single" w:sz="4" w:space="0" w:color="auto"/>
            </w:tcBorders>
            <w:shd w:val="clear" w:color="auto" w:fill="FABF8F" w:themeFill="accent6" w:themeFillTint="99"/>
            <w:vAlign w:val="center"/>
            <w:hideMark/>
          </w:tcPr>
          <w:p w:rsidR="00AA127E" w:rsidRPr="00A8391A" w:rsidRDefault="00AA127E" w:rsidP="007E4CF8">
            <w:pPr>
              <w:pStyle w:val="Textoindependiente"/>
              <w:jc w:val="left"/>
              <w:rPr>
                <w:rFonts w:cs="Arial"/>
                <w:sz w:val="18"/>
                <w:szCs w:val="18"/>
              </w:rPr>
            </w:pPr>
            <w:r>
              <w:rPr>
                <w:sz w:val="18"/>
              </w:rPr>
              <w:t>Kontzeptua</w:t>
            </w:r>
          </w:p>
        </w:tc>
        <w:tc>
          <w:tcPr>
            <w:tcW w:w="1731" w:type="dxa"/>
            <w:tcBorders>
              <w:bottom w:val="single" w:sz="4" w:space="0" w:color="auto"/>
            </w:tcBorders>
            <w:shd w:val="clear" w:color="auto" w:fill="FABF8F" w:themeFill="accent6" w:themeFillTint="99"/>
            <w:vAlign w:val="center"/>
            <w:hideMark/>
          </w:tcPr>
          <w:p w:rsidR="00AA127E" w:rsidRPr="00A8391A" w:rsidRDefault="00AA127E" w:rsidP="007E4CF8">
            <w:pPr>
              <w:pStyle w:val="Textoindependiente"/>
              <w:jc w:val="right"/>
              <w:rPr>
                <w:rFonts w:cs="Arial"/>
                <w:sz w:val="18"/>
                <w:szCs w:val="18"/>
              </w:rPr>
            </w:pPr>
            <w:r>
              <w:rPr>
                <w:sz w:val="18"/>
              </w:rPr>
              <w:t>Zenbatekoa</w:t>
            </w:r>
          </w:p>
        </w:tc>
      </w:tr>
      <w:tr w:rsidR="00AA127E" w:rsidRPr="0046252C" w:rsidTr="009E1D71">
        <w:trPr>
          <w:trHeight w:val="255"/>
          <w:jc w:val="center"/>
        </w:trPr>
        <w:tc>
          <w:tcPr>
            <w:tcW w:w="7078" w:type="dxa"/>
            <w:shd w:val="clear" w:color="auto" w:fill="auto"/>
            <w:vAlign w:val="center"/>
          </w:tcPr>
          <w:p w:rsidR="00AA127E" w:rsidRPr="0046252C" w:rsidRDefault="00AA127E" w:rsidP="007E4CF8">
            <w:pPr>
              <w:pStyle w:val="Textoindependiente"/>
              <w:jc w:val="left"/>
              <w:rPr>
                <w:rFonts w:ascii="Arial Narrow" w:hAnsi="Arial Narrow" w:cs="Arial"/>
                <w:sz w:val="20"/>
              </w:rPr>
            </w:pPr>
            <w:r>
              <w:rPr>
                <w:rFonts w:ascii="Arial Narrow" w:hAnsi="Arial Narrow"/>
                <w:sz w:val="20"/>
              </w:rPr>
              <w:t>Matrikula ofizialak</w:t>
            </w:r>
          </w:p>
        </w:tc>
        <w:tc>
          <w:tcPr>
            <w:tcW w:w="1731" w:type="dxa"/>
            <w:shd w:val="clear" w:color="auto" w:fill="auto"/>
            <w:vAlign w:val="center"/>
          </w:tcPr>
          <w:p w:rsidR="00AA127E" w:rsidRPr="0046252C" w:rsidRDefault="00AA127E" w:rsidP="007E4CF8">
            <w:pPr>
              <w:pStyle w:val="Textoindependiente"/>
              <w:jc w:val="right"/>
              <w:rPr>
                <w:rFonts w:ascii="Arial Narrow" w:hAnsi="Arial Narrow" w:cs="Arial"/>
                <w:sz w:val="20"/>
              </w:rPr>
            </w:pPr>
            <w:r>
              <w:rPr>
                <w:rFonts w:ascii="Arial Narrow" w:hAnsi="Arial Narrow"/>
                <w:sz w:val="20"/>
              </w:rPr>
              <w:t>351.285</w:t>
            </w:r>
          </w:p>
        </w:tc>
      </w:tr>
    </w:tbl>
    <w:p w:rsidR="00AA127E" w:rsidRDefault="00A15CEA" w:rsidP="006C4027">
      <w:pPr>
        <w:pStyle w:val="texto"/>
        <w:tabs>
          <w:tab w:val="clear" w:pos="2835"/>
          <w:tab w:val="clear" w:pos="3969"/>
          <w:tab w:val="clear" w:pos="5103"/>
          <w:tab w:val="clear" w:pos="6237"/>
          <w:tab w:val="clear" w:pos="7371"/>
          <w:tab w:val="left" w:pos="480"/>
          <w:tab w:val="num" w:pos="720"/>
          <w:tab w:val="num" w:pos="1320"/>
        </w:tabs>
        <w:spacing w:before="200" w:after="240"/>
        <w:rPr>
          <w:szCs w:val="26"/>
        </w:rPr>
      </w:pPr>
      <w:r>
        <w:t>Egiaztatu ahal izan dugunez, matrikulen likidazioa eta diru-bilketa, oro har, aplikatzekoa den araudiari jarraikiz egiten dira.</w:t>
      </w:r>
    </w:p>
    <w:p w:rsidR="00AA127E" w:rsidRDefault="00AA127E" w:rsidP="00FF2C49">
      <w:pPr>
        <w:pStyle w:val="atitulo3"/>
        <w:spacing w:after="200"/>
      </w:pPr>
      <w:r>
        <w:t>VI.6.2. Lagunak Udal Zerbitzua</w:t>
      </w:r>
    </w:p>
    <w:p w:rsidR="00E458BB" w:rsidRPr="00AA6291" w:rsidRDefault="00A15CEA" w:rsidP="00FF2C49">
      <w:pPr>
        <w:pStyle w:val="texto"/>
        <w:tabs>
          <w:tab w:val="clear" w:pos="2835"/>
          <w:tab w:val="clear" w:pos="3969"/>
          <w:tab w:val="clear" w:pos="5103"/>
          <w:tab w:val="clear" w:pos="6237"/>
          <w:tab w:val="clear" w:pos="7371"/>
          <w:tab w:val="left" w:pos="480"/>
          <w:tab w:val="num" w:pos="720"/>
          <w:tab w:val="num" w:pos="1320"/>
        </w:tabs>
        <w:spacing w:after="160"/>
        <w:rPr>
          <w:szCs w:val="26"/>
        </w:rPr>
      </w:pPr>
      <w:r>
        <w:t>2017ko ekitaldiko gastuen eta diru-sarreren aurrekontuaren betetzea honakoa da, sailkapen ekonomikoaren arabera:</w:t>
      </w:r>
    </w:p>
    <w:p w:rsidR="009447A3" w:rsidRDefault="00A15CEA" w:rsidP="00685E9D">
      <w:pPr>
        <w:pStyle w:val="CuadroTtulo"/>
        <w:spacing w:before="180" w:after="180"/>
        <w:jc w:val="center"/>
      </w:pPr>
      <w:r>
        <w:t>Gastu-aurrekontuaren betetzea</w:t>
      </w:r>
    </w:p>
    <w:tbl>
      <w:tblPr>
        <w:tblW w:w="9985" w:type="dxa"/>
        <w:jc w:val="center"/>
        <w:tblInd w:w="-63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73"/>
        <w:gridCol w:w="724"/>
        <w:gridCol w:w="1028"/>
        <w:gridCol w:w="1019"/>
        <w:gridCol w:w="1028"/>
        <w:gridCol w:w="1064"/>
        <w:gridCol w:w="895"/>
        <w:gridCol w:w="895"/>
        <w:gridCol w:w="925"/>
        <w:gridCol w:w="934"/>
      </w:tblGrid>
      <w:tr w:rsidR="009447A3" w:rsidRPr="00FE4585" w:rsidTr="00941CCE">
        <w:trPr>
          <w:trHeight w:val="284"/>
          <w:jc w:val="center"/>
        </w:trPr>
        <w:tc>
          <w:tcPr>
            <w:tcW w:w="173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rPr>
            </w:pPr>
            <w:r>
              <w:rPr>
                <w:rFonts w:ascii="Arial" w:hAnsi="Arial"/>
                <w:color w:val="000000"/>
                <w:sz w:val="14"/>
              </w:rPr>
              <w:t>Kontzeptua</w:t>
            </w:r>
          </w:p>
        </w:tc>
        <w:tc>
          <w:tcPr>
            <w:tcW w:w="65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Kapitulua</w:t>
            </w:r>
          </w:p>
        </w:tc>
        <w:tc>
          <w:tcPr>
            <w:tcW w:w="0" w:type="auto"/>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Hasierako aurreikuspena</w:t>
            </w:r>
          </w:p>
        </w:tc>
        <w:tc>
          <w:tcPr>
            <w:tcW w:w="1135"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Aldaketak</w:t>
            </w:r>
          </w:p>
        </w:tc>
        <w:tc>
          <w:tcPr>
            <w:tcW w:w="9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Behin betiko aurreikuspena</w:t>
            </w:r>
          </w:p>
        </w:tc>
        <w:tc>
          <w:tcPr>
            <w:tcW w:w="1107"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Aitorturiko betebeharrak</w:t>
            </w:r>
          </w:p>
        </w:tc>
        <w:tc>
          <w:tcPr>
            <w:tcW w:w="866"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Ordainketak</w:t>
            </w:r>
          </w:p>
        </w:tc>
        <w:tc>
          <w:tcPr>
            <w:tcW w:w="784"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Ordaintzeko dagoena</w:t>
            </w:r>
          </w:p>
        </w:tc>
        <w:tc>
          <w:tcPr>
            <w:tcW w:w="992"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Betetakoa (%)</w:t>
            </w:r>
          </w:p>
        </w:tc>
        <w:tc>
          <w:tcPr>
            <w:tcW w:w="851" w:type="dxa"/>
            <w:tcBorders>
              <w:bottom w:val="single" w:sz="4" w:space="0" w:color="auto"/>
            </w:tcBorders>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Aitortutako guztizkoaren gainean (%)</w:t>
            </w:r>
          </w:p>
        </w:tc>
      </w:tr>
      <w:tr w:rsidR="009447A3" w:rsidRPr="00FE4585" w:rsidTr="00941CCE">
        <w:trPr>
          <w:trHeight w:val="227"/>
          <w:jc w:val="center"/>
        </w:trPr>
        <w:tc>
          <w:tcPr>
            <w:tcW w:w="1734" w:type="dxa"/>
            <w:tcBorders>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Langile-gastuak</w:t>
            </w:r>
          </w:p>
        </w:tc>
        <w:tc>
          <w:tcPr>
            <w:tcW w:w="655" w:type="dxa"/>
            <w:tcBorders>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1</w:t>
            </w:r>
          </w:p>
        </w:tc>
        <w:tc>
          <w:tcPr>
            <w:tcW w:w="0" w:type="auto"/>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652.200</w:t>
            </w:r>
          </w:p>
        </w:tc>
        <w:tc>
          <w:tcPr>
            <w:tcW w:w="1135"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652.200</w:t>
            </w:r>
          </w:p>
        </w:tc>
        <w:tc>
          <w:tcPr>
            <w:tcW w:w="1107"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597.131</w:t>
            </w:r>
          </w:p>
        </w:tc>
        <w:tc>
          <w:tcPr>
            <w:tcW w:w="866"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596.050</w:t>
            </w:r>
          </w:p>
        </w:tc>
        <w:tc>
          <w:tcPr>
            <w:tcW w:w="784"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1.081</w:t>
            </w:r>
          </w:p>
        </w:tc>
        <w:tc>
          <w:tcPr>
            <w:tcW w:w="992"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92</w:t>
            </w:r>
          </w:p>
        </w:tc>
        <w:tc>
          <w:tcPr>
            <w:tcW w:w="851" w:type="dxa"/>
            <w:tcBorders>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33</w:t>
            </w:r>
          </w:p>
        </w:tc>
      </w:tr>
      <w:tr w:rsidR="009447A3" w:rsidRPr="00FE4585" w:rsidTr="00941CCE">
        <w:trPr>
          <w:trHeight w:val="227"/>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Zerbitzuak eta ondasun arruntak erostea</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2</w:t>
            </w:r>
          </w:p>
        </w:tc>
        <w:tc>
          <w:tcPr>
            <w:tcW w:w="0" w:type="auto"/>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1.235.300</w:t>
            </w:r>
          </w:p>
        </w:tc>
        <w:tc>
          <w:tcPr>
            <w:tcW w:w="1135"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1.235.300</w:t>
            </w:r>
          </w:p>
        </w:tc>
        <w:tc>
          <w:tcPr>
            <w:tcW w:w="1107"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1.053.912</w:t>
            </w:r>
          </w:p>
        </w:tc>
        <w:tc>
          <w:tcPr>
            <w:tcW w:w="8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980.243</w:t>
            </w:r>
          </w:p>
        </w:tc>
        <w:tc>
          <w:tcPr>
            <w:tcW w:w="784"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73.669</w:t>
            </w:r>
          </w:p>
        </w:tc>
        <w:tc>
          <w:tcPr>
            <w:tcW w:w="992"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85</w:t>
            </w:r>
          </w:p>
        </w:tc>
        <w:tc>
          <w:tcPr>
            <w:tcW w:w="851"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58</w:t>
            </w:r>
          </w:p>
        </w:tc>
      </w:tr>
      <w:tr w:rsidR="009447A3" w:rsidRPr="00FE4585" w:rsidTr="00941CCE">
        <w:trPr>
          <w:trHeight w:val="227"/>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Transferentzia arruntak</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w:t>
            </w:r>
          </w:p>
        </w:tc>
        <w:tc>
          <w:tcPr>
            <w:tcW w:w="0" w:type="auto"/>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104.500</w:t>
            </w:r>
          </w:p>
        </w:tc>
        <w:tc>
          <w:tcPr>
            <w:tcW w:w="1135"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104.500</w:t>
            </w:r>
          </w:p>
        </w:tc>
        <w:tc>
          <w:tcPr>
            <w:tcW w:w="1107"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104.500</w:t>
            </w:r>
          </w:p>
        </w:tc>
        <w:tc>
          <w:tcPr>
            <w:tcW w:w="8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89.500</w:t>
            </w:r>
          </w:p>
        </w:tc>
        <w:tc>
          <w:tcPr>
            <w:tcW w:w="784"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15.000</w:t>
            </w:r>
          </w:p>
        </w:tc>
        <w:tc>
          <w:tcPr>
            <w:tcW w:w="992"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100</w:t>
            </w:r>
          </w:p>
        </w:tc>
        <w:tc>
          <w:tcPr>
            <w:tcW w:w="851"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6</w:t>
            </w:r>
          </w:p>
        </w:tc>
      </w:tr>
      <w:tr w:rsidR="009447A3" w:rsidRPr="00FE4585" w:rsidTr="00941CCE">
        <w:trPr>
          <w:trHeight w:val="227"/>
          <w:jc w:val="center"/>
        </w:trPr>
        <w:tc>
          <w:tcPr>
            <w:tcW w:w="1734"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Inbertsio errealak</w:t>
            </w:r>
          </w:p>
        </w:tc>
        <w:tc>
          <w:tcPr>
            <w:tcW w:w="655" w:type="dxa"/>
            <w:tcBorders>
              <w:top w:val="single" w:sz="2" w:space="0" w:color="auto"/>
              <w:bottom w:val="single" w:sz="2" w:space="0" w:color="auto"/>
            </w:tcBorders>
            <w:shd w:val="clear" w:color="auto" w:fill="auto"/>
            <w:vAlign w:val="center"/>
            <w:hideMark/>
          </w:tcPr>
          <w:p w:rsidR="009447A3" w:rsidRPr="00FE4585"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6</w:t>
            </w:r>
          </w:p>
        </w:tc>
        <w:tc>
          <w:tcPr>
            <w:tcW w:w="0" w:type="auto"/>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15.000</w:t>
            </w:r>
          </w:p>
        </w:tc>
        <w:tc>
          <w:tcPr>
            <w:tcW w:w="1135"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49.750</w:t>
            </w:r>
          </w:p>
        </w:tc>
        <w:tc>
          <w:tcPr>
            <w:tcW w:w="9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64.750</w:t>
            </w:r>
          </w:p>
        </w:tc>
        <w:tc>
          <w:tcPr>
            <w:tcW w:w="1107"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55.920</w:t>
            </w:r>
          </w:p>
        </w:tc>
        <w:tc>
          <w:tcPr>
            <w:tcW w:w="866"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10.584</w:t>
            </w:r>
          </w:p>
        </w:tc>
        <w:tc>
          <w:tcPr>
            <w:tcW w:w="784"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45.336</w:t>
            </w:r>
          </w:p>
        </w:tc>
        <w:tc>
          <w:tcPr>
            <w:tcW w:w="992"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86</w:t>
            </w:r>
          </w:p>
        </w:tc>
        <w:tc>
          <w:tcPr>
            <w:tcW w:w="851" w:type="dxa"/>
            <w:tcBorders>
              <w:top w:val="single" w:sz="2" w:space="0" w:color="auto"/>
              <w:bottom w:val="single" w:sz="2" w:space="0" w:color="auto"/>
            </w:tcBorders>
            <w:shd w:val="clear" w:color="auto" w:fill="auto"/>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3</w:t>
            </w:r>
          </w:p>
        </w:tc>
      </w:tr>
      <w:tr w:rsidR="009447A3" w:rsidRPr="00FE4585" w:rsidTr="00941CCE">
        <w:trPr>
          <w:trHeight w:val="284"/>
          <w:jc w:val="center"/>
        </w:trPr>
        <w:tc>
          <w:tcPr>
            <w:tcW w:w="1734" w:type="dxa"/>
            <w:shd w:val="clear" w:color="auto" w:fill="FABF8F" w:themeFill="accent6" w:themeFillTint="99"/>
            <w:vAlign w:val="center"/>
            <w:hideMark/>
          </w:tcPr>
          <w:p w:rsidR="009447A3" w:rsidRPr="00FE4585" w:rsidRDefault="009447A3" w:rsidP="007B560F">
            <w:pPr>
              <w:spacing w:after="0"/>
              <w:ind w:firstLine="0"/>
              <w:jc w:val="left"/>
              <w:rPr>
                <w:rFonts w:ascii="Arial" w:hAnsi="Arial" w:cs="Arial"/>
                <w:color w:val="000000"/>
                <w:sz w:val="14"/>
                <w:szCs w:val="14"/>
              </w:rPr>
            </w:pPr>
            <w:r>
              <w:rPr>
                <w:rFonts w:ascii="Arial" w:hAnsi="Arial"/>
                <w:color w:val="000000"/>
                <w:sz w:val="14"/>
              </w:rPr>
              <w:t>Gastuak, guztira</w:t>
            </w:r>
          </w:p>
        </w:tc>
        <w:tc>
          <w:tcPr>
            <w:tcW w:w="655" w:type="dxa"/>
            <w:shd w:val="clear" w:color="auto" w:fill="FABF8F" w:themeFill="accent6" w:themeFillTint="99"/>
            <w:vAlign w:val="center"/>
            <w:hideMark/>
          </w:tcPr>
          <w:p w:rsidR="009447A3" w:rsidRPr="00FE4585" w:rsidRDefault="009447A3" w:rsidP="007B560F">
            <w:pPr>
              <w:spacing w:after="0"/>
              <w:ind w:firstLine="0"/>
              <w:jc w:val="right"/>
              <w:rPr>
                <w:rFonts w:ascii="Arial" w:hAnsi="Arial" w:cs="Arial"/>
                <w:color w:val="000000"/>
                <w:sz w:val="14"/>
                <w:szCs w:val="14"/>
              </w:rPr>
            </w:pPr>
            <w:r>
              <w:rPr>
                <w:rFonts w:ascii="Arial" w:hAnsi="Arial"/>
                <w:color w:val="000000"/>
                <w:sz w:val="14"/>
              </w:rPr>
              <w:t> </w:t>
            </w:r>
          </w:p>
        </w:tc>
        <w:tc>
          <w:tcPr>
            <w:tcW w:w="0" w:type="auto"/>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rPr>
            </w:pPr>
            <w:r>
              <w:rPr>
                <w:rFonts w:ascii="Arial" w:hAnsi="Arial"/>
                <w:color w:val="000000"/>
                <w:sz w:val="14"/>
              </w:rPr>
              <w:t>2.007.000</w:t>
            </w:r>
          </w:p>
        </w:tc>
        <w:tc>
          <w:tcPr>
            <w:tcW w:w="1135"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rPr>
            </w:pPr>
            <w:r>
              <w:rPr>
                <w:rFonts w:ascii="Arial" w:hAnsi="Arial"/>
                <w:color w:val="000000"/>
                <w:sz w:val="14"/>
              </w:rPr>
              <w:t>49.750</w:t>
            </w:r>
          </w:p>
        </w:tc>
        <w:tc>
          <w:tcPr>
            <w:tcW w:w="966"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rPr>
            </w:pPr>
            <w:r>
              <w:rPr>
                <w:rFonts w:ascii="Arial" w:hAnsi="Arial"/>
                <w:color w:val="000000"/>
                <w:sz w:val="14"/>
              </w:rPr>
              <w:t>2.056.750</w:t>
            </w:r>
          </w:p>
        </w:tc>
        <w:tc>
          <w:tcPr>
            <w:tcW w:w="1107"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rPr>
            </w:pPr>
            <w:r>
              <w:rPr>
                <w:rFonts w:ascii="Arial" w:hAnsi="Arial"/>
                <w:color w:val="000000"/>
                <w:sz w:val="14"/>
              </w:rPr>
              <w:t>1.811.463</w:t>
            </w:r>
          </w:p>
        </w:tc>
        <w:tc>
          <w:tcPr>
            <w:tcW w:w="866"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rPr>
            </w:pPr>
            <w:r>
              <w:rPr>
                <w:rFonts w:ascii="Arial" w:hAnsi="Arial"/>
                <w:color w:val="000000"/>
                <w:sz w:val="14"/>
              </w:rPr>
              <w:t>1.676.377</w:t>
            </w:r>
          </w:p>
        </w:tc>
        <w:tc>
          <w:tcPr>
            <w:tcW w:w="784" w:type="dxa"/>
            <w:shd w:val="clear" w:color="auto" w:fill="FABF8F" w:themeFill="accent6" w:themeFillTint="99"/>
            <w:vAlign w:val="center"/>
          </w:tcPr>
          <w:p w:rsidR="009447A3" w:rsidRPr="00FE4585" w:rsidRDefault="00ED774E" w:rsidP="007B560F">
            <w:pPr>
              <w:spacing w:after="0"/>
              <w:ind w:firstLine="0"/>
              <w:jc w:val="right"/>
              <w:rPr>
                <w:rFonts w:ascii="Arial" w:hAnsi="Arial" w:cs="Arial"/>
                <w:color w:val="000000"/>
                <w:sz w:val="14"/>
                <w:szCs w:val="14"/>
              </w:rPr>
            </w:pPr>
            <w:r>
              <w:rPr>
                <w:rFonts w:ascii="Arial" w:hAnsi="Arial"/>
                <w:color w:val="000000"/>
                <w:sz w:val="14"/>
              </w:rPr>
              <w:t>135.086</w:t>
            </w:r>
          </w:p>
        </w:tc>
        <w:tc>
          <w:tcPr>
            <w:tcW w:w="992" w:type="dxa"/>
            <w:shd w:val="clear" w:color="auto" w:fill="FABF8F" w:themeFill="accent6" w:themeFillTint="99"/>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88</w:t>
            </w:r>
          </w:p>
        </w:tc>
        <w:tc>
          <w:tcPr>
            <w:tcW w:w="851" w:type="dxa"/>
            <w:shd w:val="clear" w:color="auto" w:fill="FABF8F" w:themeFill="accent6" w:themeFillTint="99"/>
            <w:vAlign w:val="center"/>
          </w:tcPr>
          <w:p w:rsidR="009447A3" w:rsidRPr="00FE4585"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100</w:t>
            </w:r>
          </w:p>
        </w:tc>
      </w:tr>
    </w:tbl>
    <w:p w:rsidR="009447A3" w:rsidRPr="00CE5DBD" w:rsidRDefault="00A15CEA" w:rsidP="00685E9D">
      <w:pPr>
        <w:pStyle w:val="CuadroTtulo"/>
        <w:spacing w:before="200" w:after="180"/>
        <w:jc w:val="center"/>
      </w:pPr>
      <w:r>
        <w:t>Diru-sarreren aurrekontuaren betetzea.</w:t>
      </w:r>
    </w:p>
    <w:tbl>
      <w:tblPr>
        <w:tblW w:w="9986"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872"/>
        <w:gridCol w:w="567"/>
        <w:gridCol w:w="851"/>
        <w:gridCol w:w="1134"/>
        <w:gridCol w:w="992"/>
        <w:gridCol w:w="1134"/>
        <w:gridCol w:w="850"/>
        <w:gridCol w:w="743"/>
        <w:gridCol w:w="992"/>
        <w:gridCol w:w="851"/>
      </w:tblGrid>
      <w:tr w:rsidR="009447A3" w:rsidRPr="00321FBC" w:rsidTr="00A52B59">
        <w:trPr>
          <w:trHeight w:val="284"/>
          <w:jc w:val="center"/>
        </w:trPr>
        <w:tc>
          <w:tcPr>
            <w:tcW w:w="187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rPr>
            </w:pPr>
            <w:r>
              <w:rPr>
                <w:rFonts w:ascii="Arial" w:hAnsi="Arial"/>
                <w:color w:val="000000"/>
                <w:sz w:val="14"/>
              </w:rPr>
              <w:t>Kontzeptua</w:t>
            </w:r>
          </w:p>
        </w:tc>
        <w:tc>
          <w:tcPr>
            <w:tcW w:w="567"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Kap</w:t>
            </w:r>
            <w:r>
              <w:rPr>
                <w:rFonts w:ascii="Arial" w:hAnsi="Arial"/>
                <w:color w:val="000000"/>
                <w:sz w:val="14"/>
              </w:rPr>
              <w:t>i</w:t>
            </w:r>
            <w:r>
              <w:rPr>
                <w:rFonts w:ascii="Arial" w:hAnsi="Arial"/>
                <w:color w:val="000000"/>
                <w:sz w:val="14"/>
              </w:rPr>
              <w:t>tulua</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Hasierako aurreiku</w:t>
            </w:r>
            <w:r>
              <w:rPr>
                <w:rFonts w:ascii="Arial" w:hAnsi="Arial"/>
                <w:color w:val="000000"/>
                <w:sz w:val="14"/>
              </w:rPr>
              <w:t>s</w:t>
            </w:r>
            <w:r>
              <w:rPr>
                <w:rFonts w:ascii="Arial" w:hAnsi="Arial"/>
                <w:color w:val="000000"/>
                <w:sz w:val="14"/>
              </w:rPr>
              <w:t>pena</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Aldaketak</w:t>
            </w:r>
          </w:p>
        </w:tc>
        <w:tc>
          <w:tcPr>
            <w:tcW w:w="99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Behin betiko aurreiku</w:t>
            </w:r>
            <w:r>
              <w:rPr>
                <w:rFonts w:ascii="Arial" w:hAnsi="Arial"/>
                <w:color w:val="000000"/>
                <w:sz w:val="14"/>
              </w:rPr>
              <w:t>s</w:t>
            </w:r>
            <w:r>
              <w:rPr>
                <w:rFonts w:ascii="Arial" w:hAnsi="Arial"/>
                <w:color w:val="000000"/>
                <w:sz w:val="14"/>
              </w:rPr>
              <w:t>pena</w:t>
            </w:r>
          </w:p>
        </w:tc>
        <w:tc>
          <w:tcPr>
            <w:tcW w:w="1134"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Aitortutako eskubideak</w:t>
            </w:r>
          </w:p>
        </w:tc>
        <w:tc>
          <w:tcPr>
            <w:tcW w:w="850"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Kobrantzak</w:t>
            </w:r>
          </w:p>
        </w:tc>
        <w:tc>
          <w:tcPr>
            <w:tcW w:w="743"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Kobrak</w:t>
            </w:r>
            <w:r>
              <w:rPr>
                <w:rFonts w:ascii="Arial" w:hAnsi="Arial"/>
                <w:color w:val="000000"/>
                <w:sz w:val="14"/>
              </w:rPr>
              <w:t>i</w:t>
            </w:r>
            <w:r>
              <w:rPr>
                <w:rFonts w:ascii="Arial" w:hAnsi="Arial"/>
                <w:color w:val="000000"/>
                <w:sz w:val="14"/>
              </w:rPr>
              <w:t>zun dagoena</w:t>
            </w:r>
          </w:p>
        </w:tc>
        <w:tc>
          <w:tcPr>
            <w:tcW w:w="992"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Betetzearen %</w:t>
            </w:r>
          </w:p>
        </w:tc>
        <w:tc>
          <w:tcPr>
            <w:tcW w:w="851" w:type="dxa"/>
            <w:tcBorders>
              <w:bottom w:val="single" w:sz="4" w:space="0" w:color="auto"/>
            </w:tcBorders>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Aitortutako guztizko</w:t>
            </w:r>
            <w:r>
              <w:rPr>
                <w:rFonts w:ascii="Arial" w:hAnsi="Arial"/>
                <w:color w:val="000000"/>
                <w:sz w:val="14"/>
              </w:rPr>
              <w:t>a</w:t>
            </w:r>
            <w:r>
              <w:rPr>
                <w:rFonts w:ascii="Arial" w:hAnsi="Arial"/>
                <w:color w:val="000000"/>
                <w:sz w:val="14"/>
              </w:rPr>
              <w:t>ren ga</w:t>
            </w:r>
            <w:r>
              <w:rPr>
                <w:rFonts w:ascii="Arial" w:hAnsi="Arial"/>
                <w:color w:val="000000"/>
                <w:sz w:val="14"/>
              </w:rPr>
              <w:t>i</w:t>
            </w:r>
            <w:r>
              <w:rPr>
                <w:rFonts w:ascii="Arial" w:hAnsi="Arial"/>
                <w:color w:val="000000"/>
                <w:sz w:val="14"/>
              </w:rPr>
              <w:t>nean (%)</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Tasak, prezio publikoak eta beste diru-sarrera batzuk</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3</w:t>
            </w:r>
          </w:p>
        </w:tc>
        <w:tc>
          <w:tcPr>
            <w:tcW w:w="851"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1.929.500</w:t>
            </w:r>
          </w:p>
        </w:tc>
        <w:tc>
          <w:tcPr>
            <w:tcW w:w="1134"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1.929.500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1.856.622</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1.850.486</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6.136</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96</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94</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Transferentzia arruntak</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4</w:t>
            </w:r>
          </w:p>
        </w:tc>
        <w:tc>
          <w:tcPr>
            <w:tcW w:w="851"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60.500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24.750</w:t>
            </w:r>
          </w:p>
        </w:tc>
        <w:tc>
          <w:tcPr>
            <w:tcW w:w="992"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85.250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102.945</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82.909</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20.036</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121</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5</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t xml:space="preserve">Ondare bidezko diru-sarrerak </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5</w:t>
            </w:r>
          </w:p>
        </w:tc>
        <w:tc>
          <w:tcPr>
            <w:tcW w:w="851"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17.000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tcPr>
          <w:p w:rsidR="009447A3" w:rsidRPr="00321FBC" w:rsidRDefault="00E458BB" w:rsidP="007B560F">
            <w:pPr>
              <w:spacing w:after="0"/>
              <w:ind w:firstLine="0"/>
              <w:jc w:val="right"/>
              <w:rPr>
                <w:rFonts w:ascii="Arial Narrow" w:hAnsi="Arial Narrow"/>
                <w:color w:val="000000"/>
                <w:sz w:val="14"/>
                <w:szCs w:val="14"/>
              </w:rPr>
            </w:pPr>
            <w:r>
              <w:rPr>
                <w:rFonts w:ascii="Arial Narrow" w:hAnsi="Arial Narrow"/>
                <w:color w:val="000000"/>
                <w:sz w:val="14"/>
              </w:rPr>
              <w:t>17.000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16.554</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13.512</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3.042</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97</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w:t>
            </w:r>
          </w:p>
        </w:tc>
      </w:tr>
      <w:tr w:rsidR="009447A3" w:rsidRPr="00321FBC" w:rsidTr="00A52B59">
        <w:trPr>
          <w:trHeight w:val="227"/>
          <w:jc w:val="center"/>
        </w:trPr>
        <w:tc>
          <w:tcPr>
            <w:tcW w:w="1872"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left"/>
              <w:rPr>
                <w:rFonts w:ascii="Arial Narrow" w:hAnsi="Arial Narrow"/>
                <w:color w:val="000000"/>
                <w:sz w:val="14"/>
                <w:szCs w:val="14"/>
              </w:rPr>
            </w:pPr>
            <w:r>
              <w:rPr>
                <w:rFonts w:ascii="Arial Narrow" w:hAnsi="Arial Narrow"/>
                <w:color w:val="000000"/>
                <w:sz w:val="14"/>
              </w:rPr>
              <w:lastRenderedPageBreak/>
              <w:t>Aktibo finantzarioak</w:t>
            </w:r>
          </w:p>
        </w:tc>
        <w:tc>
          <w:tcPr>
            <w:tcW w:w="567" w:type="dxa"/>
            <w:tcBorders>
              <w:top w:val="single" w:sz="2" w:space="0" w:color="auto"/>
              <w:bottom w:val="single" w:sz="2" w:space="0" w:color="auto"/>
            </w:tcBorders>
            <w:shd w:val="clear" w:color="auto" w:fill="auto"/>
            <w:vAlign w:val="center"/>
            <w:hideMark/>
          </w:tcPr>
          <w:p w:rsidR="009447A3" w:rsidRPr="00321FBC" w:rsidRDefault="009447A3" w:rsidP="007B560F">
            <w:pPr>
              <w:spacing w:after="0"/>
              <w:ind w:firstLine="0"/>
              <w:jc w:val="right"/>
              <w:rPr>
                <w:rFonts w:ascii="Arial Narrow" w:hAnsi="Arial Narrow"/>
                <w:color w:val="000000"/>
                <w:sz w:val="14"/>
                <w:szCs w:val="14"/>
              </w:rPr>
            </w:pPr>
            <w:r>
              <w:rPr>
                <w:rFonts w:ascii="Arial Narrow" w:hAnsi="Arial Narrow"/>
                <w:color w:val="000000"/>
                <w:sz w:val="14"/>
              </w:rPr>
              <w:t>8</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25.000</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25.000</w:t>
            </w:r>
          </w:p>
        </w:tc>
        <w:tc>
          <w:tcPr>
            <w:tcW w:w="1134"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0"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743"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992"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c>
          <w:tcPr>
            <w:tcW w:w="851" w:type="dxa"/>
            <w:tcBorders>
              <w:top w:val="single" w:sz="2" w:space="0" w:color="auto"/>
              <w:bottom w:val="single" w:sz="2" w:space="0" w:color="auto"/>
            </w:tcBorders>
            <w:shd w:val="clear" w:color="auto" w:fill="auto"/>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0</w:t>
            </w:r>
          </w:p>
        </w:tc>
      </w:tr>
      <w:tr w:rsidR="009447A3" w:rsidRPr="00321FBC" w:rsidTr="00A52B59">
        <w:trPr>
          <w:trHeight w:val="284"/>
          <w:jc w:val="center"/>
        </w:trPr>
        <w:tc>
          <w:tcPr>
            <w:tcW w:w="1872" w:type="dxa"/>
            <w:shd w:val="clear" w:color="auto" w:fill="FABF8F" w:themeFill="accent6" w:themeFillTint="99"/>
            <w:vAlign w:val="center"/>
            <w:hideMark/>
          </w:tcPr>
          <w:p w:rsidR="009447A3" w:rsidRPr="00321FBC" w:rsidRDefault="009447A3" w:rsidP="007B560F">
            <w:pPr>
              <w:spacing w:after="0"/>
              <w:ind w:firstLine="0"/>
              <w:jc w:val="left"/>
              <w:rPr>
                <w:rFonts w:ascii="Arial" w:hAnsi="Arial" w:cs="Arial"/>
                <w:color w:val="000000"/>
                <w:sz w:val="14"/>
                <w:szCs w:val="14"/>
              </w:rPr>
            </w:pPr>
            <w:r>
              <w:rPr>
                <w:rFonts w:ascii="Arial" w:hAnsi="Arial"/>
                <w:color w:val="000000"/>
                <w:sz w:val="14"/>
              </w:rPr>
              <w:t>Diru-sarrerak, guztira</w:t>
            </w:r>
          </w:p>
        </w:tc>
        <w:tc>
          <w:tcPr>
            <w:tcW w:w="567" w:type="dxa"/>
            <w:shd w:val="clear" w:color="auto" w:fill="FABF8F" w:themeFill="accent6" w:themeFillTint="99"/>
            <w:vAlign w:val="center"/>
            <w:hideMark/>
          </w:tcPr>
          <w:p w:rsidR="009447A3" w:rsidRPr="00321FBC" w:rsidRDefault="009447A3" w:rsidP="007B560F">
            <w:pPr>
              <w:spacing w:after="0"/>
              <w:ind w:firstLine="0"/>
              <w:jc w:val="right"/>
              <w:rPr>
                <w:rFonts w:ascii="Arial" w:hAnsi="Arial" w:cs="Arial"/>
                <w:color w:val="000000"/>
                <w:sz w:val="14"/>
                <w:szCs w:val="14"/>
              </w:rPr>
            </w:pPr>
            <w:r>
              <w:rPr>
                <w:rFonts w:ascii="Arial" w:hAnsi="Arial"/>
                <w:color w:val="000000"/>
                <w:sz w:val="14"/>
              </w:rPr>
              <w:t> </w:t>
            </w:r>
          </w:p>
        </w:tc>
        <w:tc>
          <w:tcPr>
            <w:tcW w:w="851"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rPr>
            </w:pPr>
            <w:r>
              <w:rPr>
                <w:rFonts w:ascii="Arial" w:hAnsi="Arial"/>
                <w:color w:val="000000"/>
                <w:sz w:val="14"/>
              </w:rPr>
              <w:t>2.007.000</w:t>
            </w:r>
          </w:p>
        </w:tc>
        <w:tc>
          <w:tcPr>
            <w:tcW w:w="1134"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rPr>
            </w:pPr>
            <w:r>
              <w:rPr>
                <w:rFonts w:ascii="Arial" w:hAnsi="Arial"/>
                <w:color w:val="000000"/>
                <w:sz w:val="14"/>
              </w:rPr>
              <w:t>49.750</w:t>
            </w:r>
          </w:p>
        </w:tc>
        <w:tc>
          <w:tcPr>
            <w:tcW w:w="992"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rPr>
            </w:pPr>
            <w:r>
              <w:rPr>
                <w:rFonts w:ascii="Arial" w:hAnsi="Arial"/>
                <w:color w:val="000000"/>
                <w:sz w:val="14"/>
              </w:rPr>
              <w:t>2.056.750</w:t>
            </w:r>
          </w:p>
        </w:tc>
        <w:tc>
          <w:tcPr>
            <w:tcW w:w="1134"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rPr>
            </w:pPr>
            <w:r>
              <w:rPr>
                <w:rFonts w:ascii="Arial" w:hAnsi="Arial"/>
                <w:color w:val="000000"/>
                <w:sz w:val="14"/>
              </w:rPr>
              <w:t>1.976.122</w:t>
            </w:r>
          </w:p>
        </w:tc>
        <w:tc>
          <w:tcPr>
            <w:tcW w:w="850"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rPr>
            </w:pPr>
            <w:r>
              <w:rPr>
                <w:rFonts w:ascii="Arial" w:hAnsi="Arial"/>
                <w:color w:val="000000"/>
                <w:sz w:val="14"/>
              </w:rPr>
              <w:t>1.946.908</w:t>
            </w:r>
          </w:p>
        </w:tc>
        <w:tc>
          <w:tcPr>
            <w:tcW w:w="743" w:type="dxa"/>
            <w:shd w:val="clear" w:color="auto" w:fill="FABF8F" w:themeFill="accent6" w:themeFillTint="99"/>
            <w:vAlign w:val="center"/>
          </w:tcPr>
          <w:p w:rsidR="009447A3" w:rsidRPr="00321FBC" w:rsidRDefault="00ED774E" w:rsidP="007B560F">
            <w:pPr>
              <w:spacing w:after="0"/>
              <w:ind w:firstLine="0"/>
              <w:jc w:val="right"/>
              <w:rPr>
                <w:rFonts w:ascii="Arial" w:hAnsi="Arial" w:cs="Arial"/>
                <w:color w:val="000000"/>
                <w:sz w:val="14"/>
                <w:szCs w:val="14"/>
              </w:rPr>
            </w:pPr>
            <w:r>
              <w:rPr>
                <w:rFonts w:ascii="Arial" w:hAnsi="Arial"/>
                <w:color w:val="000000"/>
                <w:sz w:val="14"/>
              </w:rPr>
              <w:t>29.214</w:t>
            </w:r>
          </w:p>
        </w:tc>
        <w:tc>
          <w:tcPr>
            <w:tcW w:w="992" w:type="dxa"/>
            <w:shd w:val="clear" w:color="auto" w:fill="FABF8F" w:themeFill="accent6" w:themeFillTint="99"/>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96</w:t>
            </w:r>
          </w:p>
        </w:tc>
        <w:tc>
          <w:tcPr>
            <w:tcW w:w="851" w:type="dxa"/>
            <w:shd w:val="clear" w:color="auto" w:fill="FABF8F" w:themeFill="accent6" w:themeFillTint="99"/>
            <w:vAlign w:val="center"/>
          </w:tcPr>
          <w:p w:rsidR="009447A3" w:rsidRPr="00321FBC" w:rsidRDefault="00ED774E" w:rsidP="007B560F">
            <w:pPr>
              <w:spacing w:after="0"/>
              <w:ind w:firstLine="0"/>
              <w:jc w:val="right"/>
              <w:rPr>
                <w:rFonts w:ascii="Arial Narrow" w:hAnsi="Arial Narrow"/>
                <w:color w:val="000000"/>
                <w:sz w:val="14"/>
                <w:szCs w:val="14"/>
              </w:rPr>
            </w:pPr>
            <w:r>
              <w:rPr>
                <w:rFonts w:ascii="Arial Narrow" w:hAnsi="Arial Narrow"/>
                <w:color w:val="000000"/>
                <w:sz w:val="14"/>
              </w:rPr>
              <w:t>100</w:t>
            </w:r>
          </w:p>
        </w:tc>
      </w:tr>
    </w:tbl>
    <w:p w:rsidR="00AA127E" w:rsidRPr="00941CCE" w:rsidRDefault="00AA127E" w:rsidP="00B53560">
      <w:pPr>
        <w:pStyle w:val="atitulo3"/>
        <w:spacing w:before="240" w:after="180"/>
        <w:rPr>
          <w:sz w:val="24"/>
          <w:szCs w:val="24"/>
        </w:rPr>
      </w:pPr>
      <w:r>
        <w:rPr>
          <w:sz w:val="24"/>
        </w:rPr>
        <w:t>Langileak</w:t>
      </w:r>
    </w:p>
    <w:p w:rsidR="00835C89" w:rsidRDefault="00AA127E" w:rsidP="00503F96">
      <w:pPr>
        <w:pStyle w:val="texto"/>
        <w:tabs>
          <w:tab w:val="clear" w:pos="2835"/>
          <w:tab w:val="clear" w:pos="3969"/>
          <w:tab w:val="clear" w:pos="5103"/>
          <w:tab w:val="clear" w:pos="6237"/>
          <w:tab w:val="clear" w:pos="7371"/>
          <w:tab w:val="left" w:pos="480"/>
          <w:tab w:val="num" w:pos="720"/>
          <w:tab w:val="num" w:pos="1320"/>
        </w:tabs>
        <w:spacing w:after="240"/>
        <w:rPr>
          <w:szCs w:val="26"/>
        </w:rPr>
      </w:pPr>
      <w:r>
        <w:t>2017an Lagunak Udal Zerbitzuko langile-gastuak 0,6 milioi eurokoak izan ziren.</w:t>
      </w:r>
    </w:p>
    <w:p w:rsidR="00AA127E" w:rsidRDefault="00835C89" w:rsidP="00503F96">
      <w:pPr>
        <w:pStyle w:val="texto"/>
        <w:tabs>
          <w:tab w:val="clear" w:pos="2835"/>
          <w:tab w:val="clear" w:pos="3969"/>
          <w:tab w:val="clear" w:pos="5103"/>
          <w:tab w:val="clear" w:pos="6237"/>
          <w:tab w:val="clear" w:pos="7371"/>
          <w:tab w:val="left" w:pos="480"/>
          <w:tab w:val="num" w:pos="720"/>
          <w:tab w:val="num" w:pos="1320"/>
        </w:tabs>
        <w:spacing w:after="240"/>
        <w:rPr>
          <w:szCs w:val="26"/>
        </w:rPr>
      </w:pPr>
      <w:r>
        <w:t>Plantilla organikoak 15 lanpostu jasotzen ditu, honela:</w:t>
      </w:r>
    </w:p>
    <w:tbl>
      <w:tblPr>
        <w:tblW w:w="8798" w:type="dxa"/>
        <w:jc w:val="center"/>
        <w:tblLayout w:type="fixed"/>
        <w:tblCellMar>
          <w:left w:w="70" w:type="dxa"/>
          <w:right w:w="70" w:type="dxa"/>
        </w:tblCellMar>
        <w:tblLook w:val="04A0" w:firstRow="1" w:lastRow="0" w:firstColumn="1" w:lastColumn="0" w:noHBand="0" w:noVBand="1"/>
      </w:tblPr>
      <w:tblGrid>
        <w:gridCol w:w="1636"/>
        <w:gridCol w:w="2192"/>
        <w:gridCol w:w="1316"/>
        <w:gridCol w:w="1484"/>
        <w:gridCol w:w="2170"/>
      </w:tblGrid>
      <w:tr w:rsidR="00AA127E" w:rsidRPr="00C107B8" w:rsidTr="00B53560">
        <w:trPr>
          <w:trHeight w:val="340"/>
          <w:jc w:val="center"/>
        </w:trPr>
        <w:tc>
          <w:tcPr>
            <w:tcW w:w="1636"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rPr>
            </w:pPr>
            <w:r>
              <w:rPr>
                <w:rFonts w:ascii="Arial" w:hAnsi="Arial"/>
                <w:sz w:val="18"/>
              </w:rPr>
              <w:t> </w:t>
            </w:r>
          </w:p>
        </w:tc>
        <w:tc>
          <w:tcPr>
            <w:tcW w:w="2192"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Lanpostuak</w:t>
            </w:r>
          </w:p>
        </w:tc>
        <w:tc>
          <w:tcPr>
            <w:tcW w:w="1316"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Jardunean</w:t>
            </w:r>
          </w:p>
        </w:tc>
        <w:tc>
          <w:tcPr>
            <w:tcW w:w="1484"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Lanpostu hutsak</w:t>
            </w:r>
          </w:p>
        </w:tc>
        <w:tc>
          <w:tcPr>
            <w:tcW w:w="2170"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right"/>
              <w:rPr>
                <w:rFonts w:ascii="Arial" w:hAnsi="Arial" w:cs="Arial"/>
                <w:sz w:val="18"/>
                <w:szCs w:val="18"/>
              </w:rPr>
            </w:pPr>
            <w:r>
              <w:rPr>
                <w:rFonts w:ascii="Arial" w:hAnsi="Arial"/>
                <w:sz w:val="18"/>
              </w:rPr>
              <w:t>Bete diren lanpostu h</w:t>
            </w:r>
            <w:r>
              <w:rPr>
                <w:rFonts w:ascii="Arial" w:hAnsi="Arial"/>
                <w:sz w:val="18"/>
              </w:rPr>
              <w:t>u</w:t>
            </w:r>
            <w:r>
              <w:rPr>
                <w:rFonts w:ascii="Arial" w:hAnsi="Arial"/>
                <w:sz w:val="18"/>
              </w:rPr>
              <w:t>tsak</w:t>
            </w:r>
          </w:p>
        </w:tc>
      </w:tr>
      <w:tr w:rsidR="00AA127E" w:rsidRPr="00C107B8" w:rsidTr="00941CCE">
        <w:trPr>
          <w:trHeight w:val="227"/>
          <w:jc w:val="center"/>
        </w:trPr>
        <w:tc>
          <w:tcPr>
            <w:tcW w:w="1636" w:type="dxa"/>
            <w:tcBorders>
              <w:top w:val="single" w:sz="4"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Hautapen askea</w:t>
            </w:r>
          </w:p>
        </w:tc>
        <w:tc>
          <w:tcPr>
            <w:tcW w:w="2192"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316"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484" w:type="dxa"/>
            <w:tcBorders>
              <w:top w:val="single" w:sz="4"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2170" w:type="dxa"/>
            <w:tcBorders>
              <w:top w:val="single" w:sz="4"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r>
      <w:tr w:rsidR="00AA127E" w:rsidRPr="00C107B8" w:rsidTr="00941CCE">
        <w:trPr>
          <w:trHeight w:val="227"/>
          <w:jc w:val="center"/>
        </w:trPr>
        <w:tc>
          <w:tcPr>
            <w:tcW w:w="1636" w:type="dxa"/>
            <w:tcBorders>
              <w:top w:val="single" w:sz="2" w:space="0" w:color="auto"/>
              <w:left w:val="nil"/>
              <w:bottom w:val="single" w:sz="2"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Funtzionarioak</w:t>
            </w:r>
          </w:p>
        </w:tc>
        <w:tc>
          <w:tcPr>
            <w:tcW w:w="2192"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316"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1484" w:type="dxa"/>
            <w:tcBorders>
              <w:top w:val="single" w:sz="2" w:space="0" w:color="auto"/>
              <w:left w:val="nil"/>
              <w:bottom w:val="single" w:sz="2"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c>
          <w:tcPr>
            <w:tcW w:w="2170" w:type="dxa"/>
            <w:tcBorders>
              <w:top w:val="single" w:sz="2" w:space="0" w:color="auto"/>
              <w:left w:val="nil"/>
              <w:bottom w:val="single" w:sz="2"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0</w:t>
            </w:r>
          </w:p>
        </w:tc>
      </w:tr>
      <w:tr w:rsidR="00AA127E" w:rsidRPr="00C107B8" w:rsidTr="00941CCE">
        <w:trPr>
          <w:trHeight w:val="227"/>
          <w:jc w:val="center"/>
        </w:trPr>
        <w:tc>
          <w:tcPr>
            <w:tcW w:w="1636" w:type="dxa"/>
            <w:tcBorders>
              <w:top w:val="single" w:sz="2" w:space="0" w:color="auto"/>
              <w:left w:val="nil"/>
              <w:bottom w:val="single" w:sz="4" w:space="0" w:color="auto"/>
              <w:right w:val="nil"/>
            </w:tcBorders>
            <w:shd w:val="clear" w:color="000000" w:fill="FFFFFF"/>
            <w:noWrap/>
            <w:vAlign w:val="center"/>
            <w:hideMark/>
          </w:tcPr>
          <w:p w:rsidR="00AA127E" w:rsidRPr="00C107B8" w:rsidRDefault="00AA127E" w:rsidP="007E4CF8">
            <w:pPr>
              <w:spacing w:after="0"/>
              <w:ind w:firstLine="0"/>
              <w:jc w:val="left"/>
              <w:rPr>
                <w:rFonts w:ascii="Arial Narrow" w:hAnsi="Arial Narrow"/>
              </w:rPr>
            </w:pPr>
            <w:r>
              <w:rPr>
                <w:rFonts w:ascii="Arial Narrow" w:hAnsi="Arial Narrow"/>
              </w:rPr>
              <w:t xml:space="preserve">Lan-kontratudunak </w:t>
            </w:r>
          </w:p>
        </w:tc>
        <w:tc>
          <w:tcPr>
            <w:tcW w:w="2192"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15</w:t>
            </w:r>
          </w:p>
        </w:tc>
        <w:tc>
          <w:tcPr>
            <w:tcW w:w="1316"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10</w:t>
            </w:r>
          </w:p>
        </w:tc>
        <w:tc>
          <w:tcPr>
            <w:tcW w:w="1484" w:type="dxa"/>
            <w:tcBorders>
              <w:top w:val="single" w:sz="2" w:space="0" w:color="auto"/>
              <w:left w:val="nil"/>
              <w:bottom w:val="single" w:sz="4" w:space="0" w:color="auto"/>
              <w:right w:val="nil"/>
            </w:tcBorders>
            <w:shd w:val="clear" w:color="000000" w:fill="FFFFFF"/>
            <w:vAlign w:val="center"/>
          </w:tcPr>
          <w:p w:rsidR="00AA127E" w:rsidRPr="00C107B8" w:rsidRDefault="00AA127E" w:rsidP="007E4CF8">
            <w:pPr>
              <w:spacing w:after="0"/>
              <w:ind w:firstLine="0"/>
              <w:jc w:val="right"/>
              <w:rPr>
                <w:rFonts w:ascii="Arial Narrow" w:hAnsi="Arial Narrow"/>
              </w:rPr>
            </w:pPr>
            <w:r>
              <w:rPr>
                <w:rFonts w:ascii="Arial Narrow" w:hAnsi="Arial Narrow"/>
              </w:rPr>
              <w:t>5</w:t>
            </w:r>
          </w:p>
        </w:tc>
        <w:tc>
          <w:tcPr>
            <w:tcW w:w="2170" w:type="dxa"/>
            <w:tcBorders>
              <w:top w:val="single" w:sz="2" w:space="0" w:color="auto"/>
              <w:left w:val="nil"/>
              <w:bottom w:val="single" w:sz="4" w:space="0" w:color="auto"/>
              <w:right w:val="nil"/>
            </w:tcBorders>
            <w:shd w:val="clear" w:color="000000" w:fill="FFFFFF"/>
            <w:noWrap/>
            <w:vAlign w:val="center"/>
          </w:tcPr>
          <w:p w:rsidR="00AA127E" w:rsidRPr="00C107B8" w:rsidRDefault="00AA127E" w:rsidP="007E4CF8">
            <w:pPr>
              <w:spacing w:after="0"/>
              <w:ind w:firstLine="0"/>
              <w:jc w:val="right"/>
              <w:rPr>
                <w:rFonts w:ascii="Arial Narrow" w:hAnsi="Arial Narrow"/>
              </w:rPr>
            </w:pPr>
            <w:r>
              <w:rPr>
                <w:rFonts w:ascii="Arial Narrow" w:hAnsi="Arial Narrow"/>
              </w:rPr>
              <w:t>5</w:t>
            </w:r>
          </w:p>
        </w:tc>
      </w:tr>
      <w:tr w:rsidR="00AA127E" w:rsidRPr="00C107B8" w:rsidTr="00941CCE">
        <w:trPr>
          <w:trHeight w:val="284"/>
          <w:jc w:val="center"/>
        </w:trPr>
        <w:tc>
          <w:tcPr>
            <w:tcW w:w="1636" w:type="dxa"/>
            <w:tcBorders>
              <w:top w:val="single" w:sz="4" w:space="0" w:color="auto"/>
              <w:left w:val="nil"/>
              <w:bottom w:val="single" w:sz="4" w:space="0" w:color="auto"/>
              <w:right w:val="nil"/>
            </w:tcBorders>
            <w:shd w:val="clear" w:color="auto" w:fill="FABF8F" w:themeFill="accent6" w:themeFillTint="99"/>
            <w:noWrap/>
            <w:vAlign w:val="center"/>
            <w:hideMark/>
          </w:tcPr>
          <w:p w:rsidR="00AA127E" w:rsidRPr="00C107B8" w:rsidRDefault="00AA127E" w:rsidP="007E4CF8">
            <w:pPr>
              <w:spacing w:after="0"/>
              <w:ind w:firstLine="0"/>
              <w:jc w:val="left"/>
              <w:rPr>
                <w:rFonts w:ascii="Arial" w:hAnsi="Arial" w:cs="Arial"/>
                <w:sz w:val="18"/>
                <w:szCs w:val="18"/>
              </w:rPr>
            </w:pPr>
            <w:r>
              <w:rPr>
                <w:rFonts w:ascii="Arial" w:hAnsi="Arial"/>
                <w:sz w:val="18"/>
              </w:rPr>
              <w:t xml:space="preserve">Guztira </w:t>
            </w:r>
          </w:p>
        </w:tc>
        <w:tc>
          <w:tcPr>
            <w:tcW w:w="2192"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15</w:t>
            </w:r>
          </w:p>
        </w:tc>
        <w:tc>
          <w:tcPr>
            <w:tcW w:w="1316"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10</w:t>
            </w:r>
          </w:p>
        </w:tc>
        <w:tc>
          <w:tcPr>
            <w:tcW w:w="1484" w:type="dxa"/>
            <w:tcBorders>
              <w:top w:val="single" w:sz="4" w:space="0" w:color="auto"/>
              <w:left w:val="nil"/>
              <w:bottom w:val="single" w:sz="4" w:space="0" w:color="auto"/>
              <w:right w:val="nil"/>
            </w:tcBorders>
            <w:shd w:val="clear" w:color="auto" w:fill="FABF8F" w:themeFill="accent6" w:themeFillTint="99"/>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5</w:t>
            </w:r>
          </w:p>
        </w:tc>
        <w:tc>
          <w:tcPr>
            <w:tcW w:w="2170" w:type="dxa"/>
            <w:tcBorders>
              <w:top w:val="single" w:sz="4" w:space="0" w:color="auto"/>
              <w:left w:val="nil"/>
              <w:bottom w:val="single" w:sz="4" w:space="0" w:color="auto"/>
              <w:right w:val="nil"/>
            </w:tcBorders>
            <w:shd w:val="clear" w:color="auto" w:fill="FABF8F" w:themeFill="accent6" w:themeFillTint="99"/>
            <w:noWrap/>
            <w:vAlign w:val="center"/>
          </w:tcPr>
          <w:p w:rsidR="00AA127E" w:rsidRPr="00C107B8" w:rsidRDefault="00AA127E" w:rsidP="007E4CF8">
            <w:pPr>
              <w:spacing w:after="0"/>
              <w:ind w:firstLine="0"/>
              <w:jc w:val="right"/>
              <w:rPr>
                <w:rFonts w:ascii="Arial" w:hAnsi="Arial" w:cs="Arial"/>
                <w:sz w:val="18"/>
                <w:szCs w:val="18"/>
              </w:rPr>
            </w:pPr>
            <w:r>
              <w:rPr>
                <w:rFonts w:ascii="Arial" w:hAnsi="Arial"/>
                <w:sz w:val="18"/>
              </w:rPr>
              <w:t>5</w:t>
            </w:r>
          </w:p>
        </w:tc>
      </w:tr>
    </w:tbl>
    <w:p w:rsidR="00835C89" w:rsidRDefault="00835C89" w:rsidP="00C6768A">
      <w:pPr>
        <w:pStyle w:val="texto"/>
        <w:tabs>
          <w:tab w:val="clear" w:pos="2835"/>
          <w:tab w:val="clear" w:pos="3969"/>
          <w:tab w:val="clear" w:pos="5103"/>
          <w:tab w:val="clear" w:pos="6237"/>
          <w:tab w:val="clear" w:pos="7371"/>
          <w:tab w:val="left" w:pos="480"/>
          <w:tab w:val="num" w:pos="720"/>
          <w:tab w:val="num" w:pos="1320"/>
        </w:tabs>
        <w:spacing w:before="240"/>
        <w:rPr>
          <w:szCs w:val="26"/>
        </w:rPr>
      </w:pPr>
      <w:r>
        <w:t>Egin den azterketatik honako alderdiak azpimarratu behar ditugu:</w:t>
      </w:r>
    </w:p>
    <w:p w:rsidR="00A83EDA" w:rsidRDefault="00A83EDA" w:rsidP="00A83EDA">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Erakunde autonomoko langile guztien araubide juridikoa lan-kontratudun langile finkoena da.</w:t>
      </w:r>
    </w:p>
    <w:p w:rsidR="00AA127E" w:rsidRPr="00691C42" w:rsidRDefault="00377081" w:rsidP="00B80CE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Hutsik dauden lanpostuetako lau beteta daude aldi baterako lan-kontratudunen araubidean kontrataturiko langileekin, batez besteko antzinat</w:t>
      </w:r>
      <w:r>
        <w:t>a</w:t>
      </w:r>
      <w:r>
        <w:t>suna sei urtekoa dutenak; eta plantillan egiturazkoak diren lanpostuak ari dira betetzen.</w:t>
      </w:r>
    </w:p>
    <w:p w:rsidR="00AA127E" w:rsidRPr="00B80CE1" w:rsidRDefault="00AA127E" w:rsidP="00B80CE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10"/>
        </w:rPr>
      </w:pPr>
      <w:r>
        <w:t>Lan-kontratudun langileei aplikatzekoa zaie Barañaingo Lagunak udal ze</w:t>
      </w:r>
      <w:r>
        <w:t>r</w:t>
      </w:r>
      <w:r>
        <w:t>bitzuko 2014-2016 aldirako enpresa-hitzarmen kolektiboa, zeina 2017ko ek</w:t>
      </w:r>
      <w:r>
        <w:t>i</w:t>
      </w:r>
      <w:r>
        <w:t>taldirako luzatua izan baitzen. Hitzarmenean aurreikusita ez dagoenerako, ma</w:t>
      </w:r>
      <w:r>
        <w:t>r</w:t>
      </w:r>
      <w:r>
        <w:t>txoaren 24ko 1/1995 Legegintzako Errege Dekretua da aplikatzekoa, zeinaren bidez Langileen Estatutuaren Legearen testu bategina onesten baita.</w:t>
      </w:r>
    </w:p>
    <w:p w:rsidR="00AA127E" w:rsidRDefault="00AA127E" w:rsidP="00B80CE1">
      <w:pPr>
        <w:pStyle w:val="texto"/>
        <w:tabs>
          <w:tab w:val="clear" w:pos="2835"/>
          <w:tab w:val="clear" w:pos="3969"/>
          <w:tab w:val="clear" w:pos="5103"/>
          <w:tab w:val="clear" w:pos="6237"/>
          <w:tab w:val="clear" w:pos="7371"/>
          <w:tab w:val="left" w:pos="480"/>
          <w:tab w:val="num" w:pos="720"/>
          <w:tab w:val="num" w:pos="1320"/>
        </w:tabs>
        <w:spacing w:after="160"/>
        <w:rPr>
          <w:szCs w:val="26"/>
        </w:rPr>
      </w:pPr>
      <w:r>
        <w:t>Nahiz eta legezko eragozpenik ez egon erakunde autonomoak bere hitzarmen kolektibo propio eta udalarenaz bestelakoa izateko, iruditzen zaigu antzekoak diren lanpostuen artean konparaziozko bidegabekeriak sor daitezkeela, er</w:t>
      </w:r>
      <w:r>
        <w:t>a</w:t>
      </w:r>
      <w:r>
        <w:t>kunde beraren barrenean irizpide ezberdinak egotearen ondorioz.</w:t>
      </w:r>
    </w:p>
    <w:p w:rsidR="00AA127E" w:rsidRPr="00B80CE1" w:rsidRDefault="00AA127E" w:rsidP="00B80CE1">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8"/>
        </w:rPr>
      </w:pPr>
      <w:r>
        <w:t>Nominen kudeaketa kanpoko kontabilitate-aholkulari baten bitartez egiten da.</w:t>
      </w:r>
    </w:p>
    <w:p w:rsidR="00AA127E" w:rsidRPr="00B80CE1" w:rsidRDefault="00392C54"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00"/>
        <w:ind w:left="0" w:firstLine="289"/>
        <w:rPr>
          <w:rFonts w:cs="Arial"/>
          <w:spacing w:val="8"/>
        </w:rPr>
      </w:pPr>
      <w:r>
        <w:t>Ezinezkoa izan zaigu, nomina-lagin batean, ordainsariak egokiak ote diren egiaztatzea, lansari-taula eguneraturik ez baitugu eskueran izan. Gainera, lang</w:t>
      </w:r>
      <w:r>
        <w:t>i</w:t>
      </w:r>
      <w:r>
        <w:t>leen kotizazioa kalkulatu da legez aplikatzekoak direnak baino kotizazio-oinarri altuagoen arabera, Musika Eskolari buruz adierazitakoaren antzeratsu.</w:t>
      </w:r>
    </w:p>
    <w:p w:rsidR="00AA127E" w:rsidRPr="00691C42" w:rsidRDefault="00AA127E" w:rsidP="00B80CE1">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t>Gure gomendioak:</w:t>
      </w:r>
    </w:p>
    <w:p w:rsidR="00A566CD" w:rsidRPr="006840DF" w:rsidRDefault="00A566CD"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lastRenderedPageBreak/>
        <w:t>Kasuko lan-eskaintza publikoak onestea eta lanpostu hutsetarako deialdiak egitea Estatuko aurrekontuei buruzko lege orokorretan ezartzen diren berr</w:t>
      </w:r>
      <w:r>
        <w:rPr>
          <w:i/>
        </w:rPr>
        <w:t>e</w:t>
      </w:r>
      <w:r>
        <w:rPr>
          <w:i/>
        </w:rPr>
        <w:t>zarpen-tasen eta enplegu-egonkortze tasen ahalbideen arabera.</w:t>
      </w:r>
    </w:p>
    <w:p w:rsidR="00AA127E" w:rsidRPr="00922F42" w:rsidRDefault="00AA127E"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Kotizazio-oinarriak zuzentzea eta Gizarte Segurantzarekiko egoera erreg</w:t>
      </w:r>
      <w:r>
        <w:rPr>
          <w:i/>
        </w:rPr>
        <w:t>u</w:t>
      </w:r>
      <w:r>
        <w:rPr>
          <w:i/>
        </w:rPr>
        <w:t>larizatzea.</w:t>
      </w:r>
    </w:p>
    <w:p w:rsidR="00AA127E" w:rsidRDefault="00AA127E" w:rsidP="008665B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i/>
        </w:rPr>
      </w:pPr>
      <w:r>
        <w:rPr>
          <w:i/>
        </w:rPr>
        <w:t>Egokitasun-azterlan bat egitea lan-kontratudun langileen hitzarmen kole</w:t>
      </w:r>
      <w:r>
        <w:rPr>
          <w:i/>
        </w:rPr>
        <w:t>k</w:t>
      </w:r>
      <w:r>
        <w:rPr>
          <w:i/>
        </w:rPr>
        <w:t>tibo bat bakarra egoteari buruz, udalari nahiz erakunde autonomoei aplikatz</w:t>
      </w:r>
      <w:r>
        <w:rPr>
          <w:i/>
        </w:rPr>
        <w:t>e</w:t>
      </w:r>
      <w:r>
        <w:rPr>
          <w:i/>
        </w:rPr>
        <w:t>koa.</w:t>
      </w:r>
    </w:p>
    <w:p w:rsidR="00AA127E" w:rsidRPr="00B80CE1" w:rsidRDefault="00AA127E" w:rsidP="008665BD">
      <w:pPr>
        <w:pStyle w:val="atitulo3"/>
        <w:spacing w:before="240" w:after="180"/>
        <w:rPr>
          <w:sz w:val="24"/>
          <w:szCs w:val="24"/>
        </w:rPr>
      </w:pPr>
      <w:r>
        <w:rPr>
          <w:sz w:val="24"/>
        </w:rPr>
        <w:t>Kontratazioa</w:t>
      </w:r>
    </w:p>
    <w:p w:rsidR="00FB3D61" w:rsidRDefault="00473A82" w:rsidP="008665BD">
      <w:pPr>
        <w:pStyle w:val="texto"/>
        <w:tabs>
          <w:tab w:val="clear" w:pos="2835"/>
          <w:tab w:val="clear" w:pos="3969"/>
          <w:tab w:val="clear" w:pos="5103"/>
          <w:tab w:val="clear" w:pos="6237"/>
          <w:tab w:val="clear" w:pos="7371"/>
        </w:tabs>
        <w:spacing w:after="160"/>
        <w:rPr>
          <w:spacing w:val="4"/>
        </w:rPr>
      </w:pPr>
      <w:r>
        <w:t>2017ko ekitaldian ondasun eta zerbitzuetan egindako gastu arruntak 1,1 m</w:t>
      </w:r>
      <w:r>
        <w:t>i</w:t>
      </w:r>
      <w:r>
        <w:t>lioi eurokoak izan ziren.</w:t>
      </w:r>
    </w:p>
    <w:p w:rsidR="00AA127E" w:rsidRPr="00B80CE1" w:rsidRDefault="00FB3D61" w:rsidP="008665BD">
      <w:pPr>
        <w:pStyle w:val="texto"/>
        <w:tabs>
          <w:tab w:val="clear" w:pos="2835"/>
          <w:tab w:val="clear" w:pos="3969"/>
          <w:tab w:val="clear" w:pos="5103"/>
          <w:tab w:val="clear" w:pos="6237"/>
          <w:tab w:val="clear" w:pos="7371"/>
        </w:tabs>
        <w:spacing w:after="160"/>
        <w:rPr>
          <w:spacing w:val="4"/>
        </w:rPr>
      </w:pPr>
      <w:r>
        <w:t>Honako lagin hau berrikusi dugu:</w:t>
      </w:r>
    </w:p>
    <w:p w:rsidR="00AA127E" w:rsidRPr="00FB7615" w:rsidRDefault="00AA127E" w:rsidP="00FB761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40"/>
        <w:ind w:left="0" w:firstLine="289"/>
        <w:rPr>
          <w:rFonts w:cs="Arial"/>
          <w:spacing w:val="4"/>
        </w:rPr>
      </w:pPr>
      <w:r>
        <w:t>Aurreko ekitaldietan esleituriko kontratuen ondoriozko gastuak:</w:t>
      </w:r>
    </w:p>
    <w:tbl>
      <w:tblPr>
        <w:tblW w:w="8796" w:type="dxa"/>
        <w:jc w:val="center"/>
        <w:tblCellMar>
          <w:left w:w="70" w:type="dxa"/>
          <w:right w:w="70" w:type="dxa"/>
        </w:tblCellMar>
        <w:tblLook w:val="04A0" w:firstRow="1" w:lastRow="0" w:firstColumn="1" w:lastColumn="0" w:noHBand="0" w:noVBand="1"/>
      </w:tblPr>
      <w:tblGrid>
        <w:gridCol w:w="7505"/>
        <w:gridCol w:w="1291"/>
      </w:tblGrid>
      <w:tr w:rsidR="00AA127E" w:rsidRPr="0006556C" w:rsidTr="0006556C">
        <w:trPr>
          <w:trHeight w:val="340"/>
          <w:jc w:val="center"/>
        </w:trPr>
        <w:tc>
          <w:tcPr>
            <w:tcW w:w="7505"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06556C" w:rsidRDefault="00AA127E" w:rsidP="007E4CF8">
            <w:pPr>
              <w:spacing w:after="0"/>
              <w:ind w:firstLine="0"/>
              <w:jc w:val="left"/>
              <w:rPr>
                <w:rFonts w:ascii="Arial" w:hAnsi="Arial" w:cs="Arial"/>
                <w:color w:val="000000"/>
                <w:sz w:val="18"/>
                <w:szCs w:val="18"/>
              </w:rPr>
            </w:pPr>
            <w:r>
              <w:rPr>
                <w:rFonts w:ascii="Arial" w:hAnsi="Arial"/>
                <w:color w:val="000000"/>
                <w:sz w:val="18"/>
              </w:rPr>
              <w:t>Kontratua</w:t>
            </w:r>
          </w:p>
        </w:tc>
        <w:tc>
          <w:tcPr>
            <w:tcW w:w="1291" w:type="dxa"/>
            <w:tcBorders>
              <w:top w:val="single" w:sz="4" w:space="0" w:color="auto"/>
              <w:left w:val="nil"/>
              <w:bottom w:val="single" w:sz="4" w:space="0" w:color="auto"/>
              <w:right w:val="nil"/>
            </w:tcBorders>
            <w:shd w:val="clear" w:color="auto" w:fill="FABF8F" w:themeFill="accent6" w:themeFillTint="99"/>
            <w:vAlign w:val="center"/>
            <w:hideMark/>
          </w:tcPr>
          <w:p w:rsidR="00AA127E" w:rsidRPr="0006556C" w:rsidRDefault="00AA127E" w:rsidP="007E4CF8">
            <w:pPr>
              <w:spacing w:after="0"/>
              <w:ind w:firstLine="0"/>
              <w:jc w:val="right"/>
              <w:rPr>
                <w:rFonts w:ascii="Arial" w:hAnsi="Arial" w:cs="Arial"/>
                <w:color w:val="000000"/>
                <w:sz w:val="18"/>
                <w:szCs w:val="18"/>
              </w:rPr>
            </w:pPr>
            <w:r>
              <w:rPr>
                <w:rFonts w:ascii="Arial" w:hAnsi="Arial"/>
                <w:color w:val="000000"/>
                <w:sz w:val="18"/>
              </w:rPr>
              <w:t>2017</w:t>
            </w:r>
          </w:p>
        </w:tc>
      </w:tr>
      <w:tr w:rsidR="00AA127E" w:rsidRPr="0006556C" w:rsidTr="0006556C">
        <w:trPr>
          <w:trHeight w:val="255"/>
          <w:jc w:val="center"/>
        </w:trPr>
        <w:tc>
          <w:tcPr>
            <w:tcW w:w="7505" w:type="dxa"/>
            <w:tcBorders>
              <w:top w:val="single" w:sz="4"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Garbiketa, mantentzea eta atezaindegia</w:t>
            </w:r>
          </w:p>
        </w:tc>
        <w:tc>
          <w:tcPr>
            <w:tcW w:w="1291" w:type="dxa"/>
            <w:tcBorders>
              <w:top w:val="single" w:sz="4"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220.071</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Sorosleak</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118.277</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Gimnasioaren kudeaketa (monitoreak)</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55.559</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Ikastaroen kudeaketa</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44.391</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Galdaren mantentze-lanak</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21.328</w:t>
            </w:r>
          </w:p>
        </w:tc>
      </w:tr>
      <w:tr w:rsidR="00AA127E" w:rsidRPr="0006556C" w:rsidTr="0006556C">
        <w:trPr>
          <w:trHeight w:val="255"/>
          <w:jc w:val="center"/>
        </w:trPr>
        <w:tc>
          <w:tcPr>
            <w:tcW w:w="7505"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Aseguruak</w:t>
            </w:r>
          </w:p>
        </w:tc>
        <w:tc>
          <w:tcPr>
            <w:tcW w:w="1291" w:type="dxa"/>
            <w:tcBorders>
              <w:top w:val="single" w:sz="2" w:space="0" w:color="auto"/>
              <w:left w:val="nil"/>
              <w:bottom w:val="single" w:sz="2"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6.965</w:t>
            </w:r>
          </w:p>
        </w:tc>
      </w:tr>
      <w:tr w:rsidR="00AA127E" w:rsidRPr="0006556C" w:rsidTr="0006556C">
        <w:trPr>
          <w:trHeight w:val="255"/>
          <w:jc w:val="center"/>
        </w:trPr>
        <w:tc>
          <w:tcPr>
            <w:tcW w:w="7505" w:type="dxa"/>
            <w:tcBorders>
              <w:top w:val="single" w:sz="2" w:space="0" w:color="auto"/>
              <w:left w:val="nil"/>
              <w:bottom w:val="single" w:sz="4" w:space="0" w:color="auto"/>
              <w:right w:val="nil"/>
            </w:tcBorders>
            <w:shd w:val="clear" w:color="auto" w:fill="auto"/>
            <w:vAlign w:val="center"/>
            <w:hideMark/>
          </w:tcPr>
          <w:p w:rsidR="00AA127E" w:rsidRPr="0006556C" w:rsidRDefault="00AA127E" w:rsidP="007E4CF8">
            <w:pPr>
              <w:spacing w:after="0"/>
              <w:ind w:firstLine="0"/>
              <w:jc w:val="left"/>
              <w:rPr>
                <w:rFonts w:ascii="Arial Narrow" w:hAnsi="Arial Narrow"/>
                <w:color w:val="000000"/>
              </w:rPr>
            </w:pPr>
            <w:r>
              <w:rPr>
                <w:rFonts w:ascii="Arial Narrow" w:hAnsi="Arial Narrow"/>
                <w:color w:val="000000"/>
              </w:rPr>
              <w:t>Garbiketa- eta mantentze-lanak</w:t>
            </w:r>
          </w:p>
        </w:tc>
        <w:tc>
          <w:tcPr>
            <w:tcW w:w="1291" w:type="dxa"/>
            <w:tcBorders>
              <w:top w:val="single" w:sz="2" w:space="0" w:color="auto"/>
              <w:left w:val="nil"/>
              <w:bottom w:val="single" w:sz="4" w:space="0" w:color="auto"/>
              <w:right w:val="nil"/>
            </w:tcBorders>
            <w:shd w:val="clear" w:color="auto" w:fill="auto"/>
            <w:vAlign w:val="center"/>
            <w:hideMark/>
          </w:tcPr>
          <w:p w:rsidR="00AA127E" w:rsidRPr="0006556C" w:rsidRDefault="00AA127E" w:rsidP="007E4CF8">
            <w:pPr>
              <w:spacing w:after="0"/>
              <w:ind w:firstLine="0"/>
              <w:jc w:val="right"/>
              <w:rPr>
                <w:rFonts w:ascii="Arial Narrow" w:hAnsi="Arial Narrow"/>
                <w:color w:val="000000"/>
              </w:rPr>
            </w:pPr>
            <w:r>
              <w:rPr>
                <w:rFonts w:ascii="Arial Narrow" w:hAnsi="Arial Narrow"/>
                <w:color w:val="000000"/>
              </w:rPr>
              <w:t>5.415</w:t>
            </w:r>
          </w:p>
        </w:tc>
      </w:tr>
    </w:tbl>
    <w:p w:rsidR="00AA127E" w:rsidRPr="00FB7615" w:rsidRDefault="00AA127E" w:rsidP="00FB7615">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before="260" w:after="240"/>
        <w:ind w:left="0" w:firstLine="289"/>
        <w:rPr>
          <w:rFonts w:cs="Arial"/>
          <w:spacing w:val="4"/>
        </w:rPr>
      </w:pPr>
      <w:r>
        <w:t>2017an esleitutako kontratuak</w:t>
      </w:r>
    </w:p>
    <w:tbl>
      <w:tblPr>
        <w:tblW w:w="8751" w:type="dxa"/>
        <w:jc w:val="center"/>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3097"/>
        <w:gridCol w:w="2033"/>
        <w:gridCol w:w="1144"/>
        <w:gridCol w:w="1036"/>
        <w:gridCol w:w="1441"/>
      </w:tblGrid>
      <w:tr w:rsidR="00AA127E" w:rsidRPr="008665BD" w:rsidTr="008665BD">
        <w:trPr>
          <w:trHeight w:val="340"/>
          <w:tblHeader/>
          <w:jc w:val="center"/>
        </w:trPr>
        <w:tc>
          <w:tcPr>
            <w:tcW w:w="3097" w:type="dxa"/>
            <w:tcBorders>
              <w:bottom w:val="single" w:sz="4" w:space="0" w:color="auto"/>
            </w:tcBorders>
            <w:shd w:val="clear" w:color="auto" w:fill="FABF8F" w:themeFill="accent6" w:themeFillTint="99"/>
            <w:vAlign w:val="center"/>
          </w:tcPr>
          <w:p w:rsidR="00AA127E" w:rsidRPr="008665BD" w:rsidRDefault="00AA127E" w:rsidP="008665BD">
            <w:pPr>
              <w:pStyle w:val="cuadroCabe"/>
              <w:jc w:val="left"/>
              <w:rPr>
                <w:rFonts w:cs="Arial"/>
                <w:szCs w:val="18"/>
              </w:rPr>
            </w:pPr>
            <w:r>
              <w:t>Kontzeptua</w:t>
            </w:r>
          </w:p>
        </w:tc>
        <w:tc>
          <w:tcPr>
            <w:tcW w:w="2033" w:type="dxa"/>
            <w:tcBorders>
              <w:bottom w:val="single" w:sz="4" w:space="0" w:color="auto"/>
            </w:tcBorders>
            <w:shd w:val="clear" w:color="auto" w:fill="FABF8F" w:themeFill="accent6" w:themeFillTint="99"/>
            <w:vAlign w:val="center"/>
          </w:tcPr>
          <w:p w:rsidR="00AA127E" w:rsidRPr="008665BD" w:rsidRDefault="00AA127E" w:rsidP="008665BD">
            <w:pPr>
              <w:pStyle w:val="cuadroCabe"/>
              <w:tabs>
                <w:tab w:val="clear" w:pos="2835"/>
              </w:tabs>
              <w:jc w:val="left"/>
              <w:rPr>
                <w:rFonts w:cs="Arial"/>
                <w:szCs w:val="18"/>
              </w:rPr>
            </w:pPr>
            <w:r>
              <w:t>Prozedura</w:t>
            </w:r>
          </w:p>
        </w:tc>
        <w:tc>
          <w:tcPr>
            <w:tcW w:w="1144" w:type="dxa"/>
            <w:tcBorders>
              <w:bottom w:val="single" w:sz="4" w:space="0" w:color="auto"/>
            </w:tcBorders>
            <w:shd w:val="clear" w:color="auto" w:fill="FABF8F" w:themeFill="accent6" w:themeFillTint="99"/>
            <w:vAlign w:val="center"/>
          </w:tcPr>
          <w:p w:rsidR="00AA127E" w:rsidRPr="008665BD" w:rsidRDefault="00AA127E" w:rsidP="0006556C">
            <w:pPr>
              <w:pStyle w:val="cuadroCabe"/>
              <w:ind w:left="-136"/>
              <w:jc w:val="right"/>
              <w:rPr>
                <w:rFonts w:cs="Arial"/>
                <w:szCs w:val="18"/>
              </w:rPr>
            </w:pPr>
            <w:r>
              <w:t>Zenbakia</w:t>
            </w:r>
          </w:p>
          <w:p w:rsidR="00AA127E" w:rsidRPr="008665BD" w:rsidRDefault="00AA127E" w:rsidP="0006556C">
            <w:pPr>
              <w:pStyle w:val="cuadroCabe"/>
              <w:ind w:left="-136"/>
              <w:jc w:val="right"/>
              <w:rPr>
                <w:rFonts w:cs="Arial"/>
                <w:szCs w:val="18"/>
              </w:rPr>
            </w:pPr>
            <w:r>
              <w:t>Lizitatza</w:t>
            </w:r>
            <w:r>
              <w:t>i</w:t>
            </w:r>
            <w:r>
              <w:t>leak</w:t>
            </w:r>
          </w:p>
        </w:tc>
        <w:tc>
          <w:tcPr>
            <w:tcW w:w="1036" w:type="dxa"/>
            <w:tcBorders>
              <w:bottom w:val="single" w:sz="4" w:space="0" w:color="auto"/>
            </w:tcBorders>
            <w:shd w:val="clear" w:color="auto" w:fill="FABF8F" w:themeFill="accent6" w:themeFillTint="99"/>
            <w:vAlign w:val="center"/>
          </w:tcPr>
          <w:p w:rsidR="00AA127E" w:rsidRPr="008665BD" w:rsidRDefault="00AA127E" w:rsidP="0006556C">
            <w:pPr>
              <w:pStyle w:val="cuadroCabe"/>
              <w:jc w:val="right"/>
              <w:rPr>
                <w:rFonts w:cs="Arial"/>
                <w:szCs w:val="18"/>
              </w:rPr>
            </w:pPr>
            <w:r>
              <w:t>Lizitazio-kanona</w:t>
            </w:r>
          </w:p>
        </w:tc>
        <w:tc>
          <w:tcPr>
            <w:tcW w:w="1441" w:type="dxa"/>
            <w:tcBorders>
              <w:bottom w:val="single" w:sz="4" w:space="0" w:color="auto"/>
            </w:tcBorders>
            <w:shd w:val="clear" w:color="auto" w:fill="FABF8F" w:themeFill="accent6" w:themeFillTint="99"/>
            <w:vAlign w:val="center"/>
          </w:tcPr>
          <w:p w:rsidR="00AA127E" w:rsidRPr="008665BD" w:rsidRDefault="00AA127E" w:rsidP="0006556C">
            <w:pPr>
              <w:pStyle w:val="cuadroCabe"/>
              <w:jc w:val="right"/>
              <w:rPr>
                <w:rFonts w:cs="Arial"/>
                <w:szCs w:val="18"/>
              </w:rPr>
            </w:pPr>
            <w:r>
              <w:t>Esleipen-kanona</w:t>
            </w:r>
          </w:p>
          <w:p w:rsidR="00AA127E" w:rsidRPr="008665BD" w:rsidRDefault="00AA127E" w:rsidP="0006556C">
            <w:pPr>
              <w:pStyle w:val="cuadroCabe"/>
              <w:jc w:val="right"/>
              <w:rPr>
                <w:rFonts w:cs="Arial"/>
                <w:szCs w:val="18"/>
              </w:rPr>
            </w:pPr>
            <w:r>
              <w:t xml:space="preserve"> </w:t>
            </w:r>
          </w:p>
        </w:tc>
      </w:tr>
      <w:tr w:rsidR="00AA127E" w:rsidRPr="008665BD" w:rsidTr="008665BD">
        <w:trPr>
          <w:trHeight w:val="255"/>
          <w:jc w:val="center"/>
        </w:trPr>
        <w:tc>
          <w:tcPr>
            <w:tcW w:w="3097" w:type="dxa"/>
            <w:tcBorders>
              <w:bottom w:val="single" w:sz="4" w:space="0" w:color="auto"/>
            </w:tcBorders>
            <w:vAlign w:val="center"/>
          </w:tcPr>
          <w:p w:rsidR="00AA127E" w:rsidRPr="008665BD" w:rsidRDefault="00AA127E" w:rsidP="008665BD">
            <w:pPr>
              <w:pStyle w:val="cuatexto"/>
              <w:jc w:val="left"/>
              <w:rPr>
                <w:szCs w:val="20"/>
              </w:rPr>
            </w:pPr>
            <w:r>
              <w:t>Fisioterapia-zerbitzuaren kudeaketa</w:t>
            </w:r>
          </w:p>
        </w:tc>
        <w:tc>
          <w:tcPr>
            <w:tcW w:w="2033" w:type="dxa"/>
            <w:tcBorders>
              <w:bottom w:val="single" w:sz="4" w:space="0" w:color="auto"/>
            </w:tcBorders>
            <w:vAlign w:val="center"/>
          </w:tcPr>
          <w:p w:rsidR="00AA127E" w:rsidRPr="008665BD" w:rsidRDefault="00AA127E" w:rsidP="008665BD">
            <w:pPr>
              <w:pStyle w:val="cuatexto"/>
              <w:jc w:val="left"/>
              <w:rPr>
                <w:szCs w:val="20"/>
              </w:rPr>
            </w:pPr>
            <w:r>
              <w:t>Irekia, Europar Bat</w:t>
            </w:r>
            <w:r>
              <w:t>a</w:t>
            </w:r>
            <w:r>
              <w:t>sunean publizitaterik egin gabea</w:t>
            </w:r>
          </w:p>
        </w:tc>
        <w:tc>
          <w:tcPr>
            <w:tcW w:w="1144" w:type="dxa"/>
            <w:tcBorders>
              <w:bottom w:val="single" w:sz="4" w:space="0" w:color="auto"/>
            </w:tcBorders>
            <w:vAlign w:val="center"/>
          </w:tcPr>
          <w:p w:rsidR="00AA127E" w:rsidRPr="008665BD" w:rsidRDefault="00AA127E" w:rsidP="0006556C">
            <w:pPr>
              <w:pStyle w:val="cuatexto"/>
              <w:ind w:left="-136"/>
              <w:jc w:val="right"/>
              <w:rPr>
                <w:szCs w:val="20"/>
              </w:rPr>
            </w:pPr>
            <w:r>
              <w:t>2</w:t>
            </w:r>
          </w:p>
        </w:tc>
        <w:tc>
          <w:tcPr>
            <w:tcW w:w="1036" w:type="dxa"/>
            <w:tcBorders>
              <w:bottom w:val="single" w:sz="4" w:space="0" w:color="auto"/>
            </w:tcBorders>
            <w:vAlign w:val="center"/>
          </w:tcPr>
          <w:p w:rsidR="00AA127E" w:rsidRPr="008665BD" w:rsidRDefault="00A566CD" w:rsidP="0006556C">
            <w:pPr>
              <w:pStyle w:val="cuatexto"/>
              <w:jc w:val="right"/>
              <w:rPr>
                <w:szCs w:val="20"/>
              </w:rPr>
            </w:pPr>
            <w:r>
              <w:t>1.000</w:t>
            </w:r>
          </w:p>
        </w:tc>
        <w:tc>
          <w:tcPr>
            <w:tcW w:w="1441" w:type="dxa"/>
            <w:tcBorders>
              <w:bottom w:val="single" w:sz="4" w:space="0" w:color="auto"/>
            </w:tcBorders>
            <w:vAlign w:val="center"/>
          </w:tcPr>
          <w:p w:rsidR="00AA127E" w:rsidRPr="008665BD" w:rsidRDefault="00A566CD" w:rsidP="0006556C">
            <w:pPr>
              <w:pStyle w:val="cuatexto"/>
              <w:jc w:val="right"/>
              <w:rPr>
                <w:szCs w:val="20"/>
              </w:rPr>
            </w:pPr>
            <w:r>
              <w:t>3.000</w:t>
            </w:r>
          </w:p>
        </w:tc>
      </w:tr>
    </w:tbl>
    <w:p w:rsidR="00AA127E" w:rsidRDefault="00AA127E" w:rsidP="00BE2CEE">
      <w:pPr>
        <w:pStyle w:val="texto"/>
        <w:tabs>
          <w:tab w:val="clear" w:pos="2835"/>
          <w:tab w:val="clear" w:pos="3969"/>
          <w:tab w:val="clear" w:pos="5103"/>
          <w:tab w:val="clear" w:pos="6237"/>
          <w:tab w:val="clear" w:pos="7371"/>
        </w:tabs>
        <w:spacing w:before="240" w:after="160"/>
      </w:pPr>
      <w:r>
        <w:t>Gure berrikuspenetik ondorioztatzen dugu ezen, oro har, lagin fiskalizatuan:</w:t>
      </w:r>
    </w:p>
    <w:p w:rsidR="00AA127E" w:rsidRPr="00A36B55" w:rsidRDefault="00AA127E"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2"/>
        </w:rPr>
      </w:pPr>
      <w:r>
        <w:t>Gastuak justifikatuta daudela kasuko kontratuetan ezarritako baldintzei j</w:t>
      </w:r>
      <w:r>
        <w:t>a</w:t>
      </w:r>
      <w:r>
        <w:t>rraikiz.</w:t>
      </w:r>
    </w:p>
    <w:p w:rsidR="00AA127E" w:rsidRDefault="00AA127E"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4"/>
        </w:rPr>
      </w:pPr>
      <w:r>
        <w:t>Gastuak onetsita daudela, justifikatuta, egokiro kontabilizatuta eta, oro har, kontratazio publikoari buruzko araudiak ezarritako 30 eguneko epea baino de</w:t>
      </w:r>
      <w:r>
        <w:t>n</w:t>
      </w:r>
      <w:r>
        <w:t>bora gutxiagoan ordainduta.</w:t>
      </w:r>
    </w:p>
    <w:p w:rsidR="00965538" w:rsidRPr="00965538" w:rsidRDefault="00965538" w:rsidP="00BE2CEE">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spacing w:val="4"/>
        </w:rPr>
      </w:pPr>
      <w:r>
        <w:t>Berrikusitako kontratuaren lizitazioa eta esleipena, bai eta haren exekuzioa ere, kontratu-legediari jarraituz izapidetu direla.</w:t>
      </w:r>
    </w:p>
    <w:p w:rsidR="00AA127E" w:rsidRPr="000F5A13" w:rsidRDefault="00AA127E" w:rsidP="00E8794F">
      <w:pPr>
        <w:pStyle w:val="atitulo3"/>
        <w:spacing w:before="260" w:after="160"/>
        <w:rPr>
          <w:sz w:val="24"/>
          <w:szCs w:val="24"/>
        </w:rPr>
      </w:pPr>
      <w:r>
        <w:rPr>
          <w:sz w:val="24"/>
        </w:rPr>
        <w:lastRenderedPageBreak/>
        <w:t>Transferentzia arruntengatiko gastuak</w:t>
      </w:r>
    </w:p>
    <w:p w:rsidR="00FB3D61" w:rsidRDefault="00473A82" w:rsidP="00A36B55">
      <w:pPr>
        <w:pStyle w:val="texto"/>
        <w:tabs>
          <w:tab w:val="clear" w:pos="2835"/>
          <w:tab w:val="clear" w:pos="3969"/>
          <w:tab w:val="clear" w:pos="5103"/>
          <w:tab w:val="clear" w:pos="6237"/>
          <w:tab w:val="clear" w:pos="7371"/>
          <w:tab w:val="left" w:pos="480"/>
          <w:tab w:val="num" w:pos="720"/>
          <w:tab w:val="num" w:pos="1320"/>
        </w:tabs>
        <w:spacing w:after="240"/>
        <w:rPr>
          <w:rFonts w:cs="Arial"/>
        </w:rPr>
      </w:pPr>
      <w:r>
        <w:t>2017an transferentzia arruntengatik sorturiko gastuak 0,10 milioi eurokoak izan ziren.</w:t>
      </w:r>
    </w:p>
    <w:p w:rsidR="00AA127E" w:rsidRDefault="00FB3D61" w:rsidP="00A36B55">
      <w:pPr>
        <w:pStyle w:val="texto"/>
        <w:tabs>
          <w:tab w:val="clear" w:pos="2835"/>
          <w:tab w:val="clear" w:pos="3969"/>
          <w:tab w:val="clear" w:pos="5103"/>
          <w:tab w:val="clear" w:pos="6237"/>
          <w:tab w:val="clear" w:pos="7371"/>
          <w:tab w:val="left" w:pos="480"/>
          <w:tab w:val="num" w:pos="720"/>
          <w:tab w:val="num" w:pos="1320"/>
        </w:tabs>
        <w:spacing w:after="240"/>
        <w:rPr>
          <w:rFonts w:cs="Arial"/>
        </w:rPr>
      </w:pPr>
      <w:r>
        <w:t>Dirulaguntza arrunten honako lagin hau berrikusi da:</w:t>
      </w:r>
    </w:p>
    <w:tbl>
      <w:tblPr>
        <w:tblW w:w="8797" w:type="dxa"/>
        <w:jc w:val="center"/>
        <w:tblCellMar>
          <w:left w:w="70" w:type="dxa"/>
          <w:right w:w="70" w:type="dxa"/>
        </w:tblCellMar>
        <w:tblLook w:val="04A0" w:firstRow="1" w:lastRow="0" w:firstColumn="1" w:lastColumn="0" w:noHBand="0" w:noVBand="1"/>
      </w:tblPr>
      <w:tblGrid>
        <w:gridCol w:w="6819"/>
        <w:gridCol w:w="1978"/>
      </w:tblGrid>
      <w:tr w:rsidR="00AA127E" w:rsidRPr="00BC2B2F" w:rsidTr="000F5A13">
        <w:trPr>
          <w:trHeight w:val="340"/>
          <w:jc w:val="center"/>
        </w:trPr>
        <w:tc>
          <w:tcPr>
            <w:tcW w:w="6819"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6556C">
            <w:pPr>
              <w:spacing w:after="0"/>
              <w:ind w:firstLine="0"/>
              <w:jc w:val="left"/>
              <w:rPr>
                <w:rFonts w:ascii="Arial" w:hAnsi="Arial" w:cs="Arial"/>
                <w:bCs/>
                <w:color w:val="000000"/>
                <w:sz w:val="18"/>
                <w:szCs w:val="18"/>
              </w:rPr>
            </w:pPr>
            <w:r>
              <w:rPr>
                <w:rFonts w:ascii="Arial" w:hAnsi="Arial"/>
                <w:color w:val="000000"/>
                <w:sz w:val="18"/>
              </w:rPr>
              <w:t>Izena</w:t>
            </w:r>
          </w:p>
        </w:tc>
        <w:tc>
          <w:tcPr>
            <w:tcW w:w="1978" w:type="dxa"/>
            <w:tcBorders>
              <w:top w:val="single" w:sz="4" w:space="0" w:color="auto"/>
              <w:bottom w:val="single" w:sz="4" w:space="0" w:color="auto"/>
            </w:tcBorders>
            <w:shd w:val="clear" w:color="auto" w:fill="FABF8F" w:themeFill="accent6" w:themeFillTint="99"/>
            <w:noWrap/>
            <w:vAlign w:val="center"/>
            <w:hideMark/>
          </w:tcPr>
          <w:p w:rsidR="00AA127E" w:rsidRPr="00BC2B2F" w:rsidRDefault="00AA127E" w:rsidP="0006556C">
            <w:pPr>
              <w:spacing w:after="0"/>
              <w:ind w:firstLine="0"/>
              <w:jc w:val="right"/>
              <w:rPr>
                <w:rFonts w:ascii="Arial" w:hAnsi="Arial" w:cs="Arial"/>
                <w:bCs/>
                <w:color w:val="000000"/>
                <w:sz w:val="18"/>
                <w:szCs w:val="18"/>
              </w:rPr>
            </w:pPr>
            <w:r>
              <w:rPr>
                <w:rFonts w:ascii="Arial" w:hAnsi="Arial"/>
                <w:color w:val="000000"/>
                <w:sz w:val="18"/>
              </w:rPr>
              <w:t>2017ko betebeharrak</w:t>
            </w:r>
          </w:p>
        </w:tc>
      </w:tr>
      <w:tr w:rsidR="00AA127E" w:rsidRPr="00BC2B2F" w:rsidTr="000F5A13">
        <w:trPr>
          <w:trHeight w:val="255"/>
          <w:jc w:val="center"/>
        </w:trPr>
        <w:tc>
          <w:tcPr>
            <w:tcW w:w="6819" w:type="dxa"/>
            <w:tcBorders>
              <w:top w:val="single" w:sz="4" w:space="0" w:color="auto"/>
              <w:bottom w:val="single" w:sz="2" w:space="0" w:color="auto"/>
            </w:tcBorders>
            <w:shd w:val="clear" w:color="auto" w:fill="auto"/>
            <w:vAlign w:val="center"/>
          </w:tcPr>
          <w:p w:rsidR="00AA127E" w:rsidRPr="00BC2B2F" w:rsidRDefault="00AA127E" w:rsidP="0006556C">
            <w:pPr>
              <w:spacing w:after="0"/>
              <w:ind w:firstLine="0"/>
              <w:jc w:val="left"/>
              <w:rPr>
                <w:rFonts w:ascii="Arial Narrow" w:hAnsi="Arial Narrow" w:cs="Arial"/>
                <w:color w:val="000000"/>
              </w:rPr>
            </w:pPr>
            <w:r>
              <w:rPr>
                <w:rFonts w:ascii="Arial Narrow" w:hAnsi="Arial Narrow"/>
                <w:color w:val="000000"/>
              </w:rPr>
              <w:t>Saskibaloi-programarako dirulaguntza</w:t>
            </w:r>
          </w:p>
        </w:tc>
        <w:tc>
          <w:tcPr>
            <w:tcW w:w="1978" w:type="dxa"/>
            <w:tcBorders>
              <w:top w:val="single" w:sz="4" w:space="0" w:color="auto"/>
              <w:bottom w:val="single" w:sz="2" w:space="0" w:color="auto"/>
            </w:tcBorders>
            <w:shd w:val="clear" w:color="auto" w:fill="auto"/>
            <w:vAlign w:val="center"/>
          </w:tcPr>
          <w:p w:rsidR="00AA127E" w:rsidRPr="00BC2B2F" w:rsidRDefault="00AA127E" w:rsidP="0006556C">
            <w:pPr>
              <w:spacing w:after="0"/>
              <w:ind w:firstLine="0"/>
              <w:jc w:val="right"/>
              <w:rPr>
                <w:rFonts w:ascii="Arial Narrow" w:hAnsi="Arial Narrow" w:cs="Arial"/>
                <w:color w:val="000000"/>
              </w:rPr>
            </w:pPr>
            <w:r>
              <w:rPr>
                <w:rFonts w:ascii="Arial Narrow" w:hAnsi="Arial Narrow"/>
                <w:color w:val="000000"/>
              </w:rPr>
              <w:t>24.500</w:t>
            </w:r>
          </w:p>
        </w:tc>
      </w:tr>
      <w:tr w:rsidR="00AA127E" w:rsidRPr="00BC2B2F" w:rsidTr="000F5A13">
        <w:trPr>
          <w:trHeight w:val="255"/>
          <w:jc w:val="center"/>
        </w:trPr>
        <w:tc>
          <w:tcPr>
            <w:tcW w:w="6819" w:type="dxa"/>
            <w:tcBorders>
              <w:top w:val="single" w:sz="2" w:space="0" w:color="auto"/>
              <w:bottom w:val="single" w:sz="4" w:space="0" w:color="auto"/>
            </w:tcBorders>
            <w:shd w:val="clear" w:color="auto" w:fill="auto"/>
            <w:vAlign w:val="center"/>
          </w:tcPr>
          <w:p w:rsidR="00AA127E" w:rsidRPr="00BC2B2F" w:rsidRDefault="00AA127E" w:rsidP="0006556C">
            <w:pPr>
              <w:spacing w:after="0"/>
              <w:ind w:firstLine="0"/>
              <w:jc w:val="left"/>
              <w:rPr>
                <w:rFonts w:ascii="Arial Narrow" w:hAnsi="Arial Narrow" w:cs="Arial"/>
                <w:color w:val="000000"/>
              </w:rPr>
            </w:pPr>
            <w:r>
              <w:rPr>
                <w:rFonts w:ascii="Arial Narrow" w:hAnsi="Arial Narrow"/>
                <w:color w:val="000000"/>
              </w:rPr>
              <w:t xml:space="preserve">Futbol-programarako dirulaguntza </w:t>
            </w:r>
          </w:p>
        </w:tc>
        <w:tc>
          <w:tcPr>
            <w:tcW w:w="1978" w:type="dxa"/>
            <w:tcBorders>
              <w:top w:val="single" w:sz="2" w:space="0" w:color="auto"/>
              <w:bottom w:val="single" w:sz="4" w:space="0" w:color="auto"/>
            </w:tcBorders>
            <w:shd w:val="clear" w:color="auto" w:fill="auto"/>
            <w:vAlign w:val="center"/>
          </w:tcPr>
          <w:p w:rsidR="00AA127E" w:rsidRPr="00BC2B2F" w:rsidRDefault="00AA127E" w:rsidP="0006556C">
            <w:pPr>
              <w:spacing w:after="0"/>
              <w:ind w:firstLine="0"/>
              <w:jc w:val="right"/>
              <w:rPr>
                <w:rFonts w:ascii="Arial Narrow" w:hAnsi="Arial Narrow" w:cs="Arial"/>
                <w:color w:val="000000"/>
              </w:rPr>
            </w:pPr>
            <w:r>
              <w:rPr>
                <w:rFonts w:ascii="Arial Narrow" w:hAnsi="Arial Narrow"/>
                <w:color w:val="000000"/>
              </w:rPr>
              <w:t>60.000</w:t>
            </w:r>
          </w:p>
        </w:tc>
      </w:tr>
    </w:tbl>
    <w:p w:rsidR="00473A82" w:rsidRDefault="00572372" w:rsidP="00F77960">
      <w:pPr>
        <w:pStyle w:val="texto"/>
        <w:tabs>
          <w:tab w:val="clear" w:pos="2835"/>
          <w:tab w:val="clear" w:pos="3969"/>
          <w:tab w:val="clear" w:pos="5103"/>
          <w:tab w:val="clear" w:pos="6237"/>
          <w:tab w:val="clear" w:pos="7371"/>
          <w:tab w:val="left" w:pos="480"/>
          <w:tab w:val="num" w:pos="720"/>
          <w:tab w:val="num" w:pos="1320"/>
        </w:tabs>
        <w:spacing w:before="240" w:after="160"/>
        <w:rPr>
          <w:szCs w:val="26"/>
        </w:rPr>
      </w:pPr>
      <w:r>
        <w:t>Egiaztatu dugu ezen dirulaguntza berrikusien kudeaketa eta likidazioa apl</w:t>
      </w:r>
      <w:r>
        <w:t>i</w:t>
      </w:r>
      <w:r>
        <w:t>katzekoa den araudiari jarraikiz egiten direla oro har, nahiz eta kudeaketa-gastuak justifikatzeko irizpidea zehaztu beharko litzatekeen.</w:t>
      </w:r>
    </w:p>
    <w:p w:rsidR="00643B1E" w:rsidRPr="002A380A" w:rsidRDefault="00643B1E" w:rsidP="00F77960">
      <w:pPr>
        <w:pStyle w:val="atitulo3"/>
        <w:spacing w:before="180" w:after="180"/>
        <w:rPr>
          <w:color w:val="auto"/>
        </w:rPr>
      </w:pPr>
      <w:r>
        <w:rPr>
          <w:color w:val="auto"/>
        </w:rPr>
        <w:t>Kirol-kudeaketa</w:t>
      </w:r>
    </w:p>
    <w:p w:rsidR="00AA127E" w:rsidRPr="002A380A" w:rsidRDefault="00572372" w:rsidP="00F77960">
      <w:pPr>
        <w:pStyle w:val="texto"/>
        <w:tabs>
          <w:tab w:val="clear" w:pos="2835"/>
          <w:tab w:val="clear" w:pos="3969"/>
          <w:tab w:val="clear" w:pos="5103"/>
          <w:tab w:val="clear" w:pos="6237"/>
          <w:tab w:val="clear" w:pos="7371"/>
        </w:tabs>
      </w:pPr>
      <w:r>
        <w:t>Udalerriko kirol-kudeaketa konpartitua dago, zeren eta bai erakundeak berak bai udaleko kirol- eta gazteria-alorrak egiten baitute hori. Halatan:</w:t>
      </w:r>
    </w:p>
    <w:p w:rsidR="002173F5" w:rsidRDefault="007E1241" w:rsidP="00F7796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pPr>
      <w:r>
        <w:t>Udalak zenbait jarduera ludiko eskaintzen ditu, udal-instalazioetan eta L</w:t>
      </w:r>
      <w:r>
        <w:t>a</w:t>
      </w:r>
      <w:r>
        <w:t xml:space="preserve">gunak erakunde autonomoarenetan emanak. </w:t>
      </w:r>
    </w:p>
    <w:p w:rsidR="00AA127E" w:rsidRPr="002A380A" w:rsidRDefault="00AA127E" w:rsidP="00F7796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pPr>
      <w:r>
        <w:t>Erakunde autonomoak instalazioetan bertan eskaintzen ditu jarduera lud</w:t>
      </w:r>
      <w:r>
        <w:t>i</w:t>
      </w:r>
      <w:r>
        <w:t>koak, eta norgehiagoka-jarduerak ere bai; azken horietarako, "Lagunak" ma</w:t>
      </w:r>
      <w:r>
        <w:t>r</w:t>
      </w:r>
      <w:r>
        <w:t>kapean klub bat sortu da norgehiagoka-diziplina bakoitzerako</w:t>
      </w:r>
      <w:r>
        <w:rPr>
          <w:rStyle w:val="Refdenotaalpie"/>
          <w:spacing w:val="4"/>
        </w:rPr>
        <w:footnoteReference w:id="1"/>
      </w:r>
      <w:r>
        <w:t xml:space="preserve">. </w:t>
      </w:r>
    </w:p>
    <w:p w:rsidR="007E1241" w:rsidRDefault="006612C0" w:rsidP="00F77960">
      <w:pPr>
        <w:pStyle w:val="texto"/>
        <w:tabs>
          <w:tab w:val="clear" w:pos="2835"/>
          <w:tab w:val="clear" w:pos="3969"/>
          <w:tab w:val="clear" w:pos="5103"/>
          <w:tab w:val="clear" w:pos="6237"/>
          <w:tab w:val="clear" w:pos="7371"/>
        </w:tabs>
      </w:pPr>
      <w:r>
        <w:t>Erakunde autonomoak Lagunak-en kirol-instalazioen kudeatzaile gisa d</w:t>
      </w:r>
      <w:r>
        <w:t>i</w:t>
      </w:r>
      <w:r>
        <w:t>hardu, jarduera guztia instalazio horiek eta, ondorioz, bertako bazkideak ardatz hartuta antolatuz. Haren estatutuek helburu askoz ere zabalago bat jasotzen dute, udalerriko kirol-jarduerari loturikoa. Kirol-kudeaketa udalaren eta er</w:t>
      </w:r>
      <w:r>
        <w:t>a</w:t>
      </w:r>
      <w:r>
        <w:t>kunde autonomoaren artean konpartitzen da; batzuetan, kirol-jarduera berbera bi entitateek eskaintzen dute, eta kiroldegia eta atletismo-pistak bezalako kirol-instalazioak zuzenean udaletik kudeatzen dira.</w:t>
      </w:r>
    </w:p>
    <w:p w:rsidR="003A183C" w:rsidRPr="009D2CEF" w:rsidRDefault="0038145D" w:rsidP="00F77960">
      <w:pPr>
        <w:pStyle w:val="texto"/>
        <w:tabs>
          <w:tab w:val="clear" w:pos="2835"/>
          <w:tab w:val="clear" w:pos="3969"/>
          <w:tab w:val="clear" w:pos="5103"/>
          <w:tab w:val="clear" w:pos="6237"/>
          <w:tab w:val="clear" w:pos="7371"/>
        </w:tabs>
        <w:rPr>
          <w:rFonts w:asciiTheme="minorHAnsi" w:eastAsiaTheme="minorHAnsi" w:hAnsiTheme="minorHAnsi" w:cstheme="minorBidi"/>
          <w:sz w:val="22"/>
          <w:szCs w:val="22"/>
        </w:rPr>
      </w:pPr>
      <w:r>
        <w:t>Erakunde autonomoak eskainitako dokumentazioan jasota ageri da ezen 2008az geroztik entitate horretako eta udaleko zenbait teknikarik adierazi d</w:t>
      </w:r>
      <w:r>
        <w:t>u</w:t>
      </w:r>
      <w:r>
        <w:t>tela beharrezkoa dela kirol-programak berrantolatu eta bateratzea.</w:t>
      </w:r>
    </w:p>
    <w:p w:rsidR="00AA127E" w:rsidRPr="002A380A" w:rsidRDefault="00AA127E" w:rsidP="00F77960">
      <w:pPr>
        <w:pStyle w:val="texto"/>
        <w:tabs>
          <w:tab w:val="clear" w:pos="2835"/>
          <w:tab w:val="clear" w:pos="3969"/>
          <w:tab w:val="clear" w:pos="5103"/>
          <w:tab w:val="clear" w:pos="6237"/>
          <w:tab w:val="clear" w:pos="7371"/>
          <w:tab w:val="left" w:pos="480"/>
          <w:tab w:val="num" w:pos="600"/>
          <w:tab w:val="num" w:pos="720"/>
          <w:tab w:val="num" w:pos="1320"/>
        </w:tabs>
        <w:spacing w:before="200"/>
        <w:ind w:left="289" w:firstLine="0"/>
      </w:pPr>
      <w:r>
        <w:t>Gure gomendioak:</w:t>
      </w:r>
    </w:p>
    <w:p w:rsidR="00AA127E" w:rsidRPr="002A380A" w:rsidRDefault="00AA127E" w:rsidP="004469BC">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Gogoeta egitea ea udalean kirol-kudeaketa bateratu beharko ote litzat</w:t>
      </w:r>
      <w:r>
        <w:rPr>
          <w:i/>
        </w:rPr>
        <w:t>e</w:t>
      </w:r>
      <w:r>
        <w:rPr>
          <w:i/>
        </w:rPr>
        <w:t>keen Lagunak Udal Zerbitzua erakunde autonomoan, estatutuek ezarritakoari jarraikiz.</w:t>
      </w:r>
    </w:p>
    <w:p w:rsidR="00AA127E" w:rsidRPr="00611B93" w:rsidRDefault="00AA127E" w:rsidP="004469BC">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lastRenderedPageBreak/>
        <w:t>Aztertzea ea kirol-eskaintzan dagoen bikoiztasuna egokia ote den eskaintza horren kudeaketa efiziente baterako.</w:t>
      </w:r>
    </w:p>
    <w:p w:rsidR="00AA127E" w:rsidRPr="00C149E6" w:rsidRDefault="00AA127E" w:rsidP="00BE2CEE">
      <w:pPr>
        <w:pStyle w:val="atitulo2"/>
        <w:spacing w:before="280"/>
      </w:pPr>
      <w:bookmarkStart w:id="132" w:name="_Toc5879018"/>
      <w:bookmarkStart w:id="133" w:name="_Toc10534461"/>
      <w:r>
        <w:t>VI.7. Barañain Auditorioa Fundazioa</w:t>
      </w:r>
      <w:bookmarkEnd w:id="132"/>
      <w:bookmarkEnd w:id="133"/>
      <w:r>
        <w:t xml:space="preserve"> </w:t>
      </w:r>
    </w:p>
    <w:p w:rsidR="00AA127E" w:rsidRDefault="00AA127E" w:rsidP="006D6C4D">
      <w:pPr>
        <w:pStyle w:val="texto"/>
        <w:tabs>
          <w:tab w:val="clear" w:pos="2835"/>
          <w:tab w:val="clear" w:pos="3969"/>
          <w:tab w:val="clear" w:pos="5103"/>
          <w:tab w:val="clear" w:pos="6237"/>
          <w:tab w:val="clear" w:pos="7371"/>
        </w:tabs>
        <w:spacing w:after="160"/>
      </w:pPr>
      <w:r>
        <w:t>2003ko urtarrilaren 17an, Barañaingo Udalak Barañain Auditorioa Fund</w:t>
      </w:r>
      <w:r>
        <w:t>a</w:t>
      </w:r>
      <w:r>
        <w:t>zioa eratu eta bere babespean jarri zuen. Fundazio horren xedea da udalaren t</w:t>
      </w:r>
      <w:r>
        <w:t>i</w:t>
      </w:r>
      <w:r>
        <w:t xml:space="preserve">tulartasunekoa den Barañaingo Arte Eszenikoen Zentroa (Barañain Auditorioa) kudeatu eta administratzea. </w:t>
      </w:r>
    </w:p>
    <w:p w:rsidR="00473A82" w:rsidRDefault="00473A82" w:rsidP="006D6C4D">
      <w:pPr>
        <w:pStyle w:val="texto"/>
        <w:tabs>
          <w:tab w:val="clear" w:pos="2835"/>
          <w:tab w:val="clear" w:pos="3969"/>
          <w:tab w:val="clear" w:pos="5103"/>
          <w:tab w:val="clear" w:pos="6237"/>
          <w:tab w:val="clear" w:pos="7371"/>
        </w:tabs>
        <w:spacing w:after="160"/>
      </w:pPr>
      <w:r>
        <w:t xml:space="preserve">Fundazioak, 2017an, 673.838 euroko diru-sarrerak izan zituen, eta 687.722 euroko gastuak egin zituen; beraz, 13.884 euroko defizita izan zuen. </w:t>
      </w:r>
    </w:p>
    <w:p w:rsidR="007E0AC6" w:rsidRPr="00D8394B" w:rsidRDefault="007E0AC6" w:rsidP="007E0AC6">
      <w:pPr>
        <w:pStyle w:val="texto"/>
        <w:tabs>
          <w:tab w:val="clear" w:pos="2835"/>
          <w:tab w:val="clear" w:pos="3969"/>
          <w:tab w:val="clear" w:pos="5103"/>
          <w:tab w:val="clear" w:pos="6237"/>
          <w:tab w:val="clear" w:pos="7371"/>
        </w:tabs>
        <w:spacing w:after="240"/>
      </w:pPr>
      <w:r>
        <w:t>Urteroko kontuei buruzko txostenen arabera, haren ondare garbiak honako bilakaera hau izan du:</w:t>
      </w:r>
    </w:p>
    <w:tbl>
      <w:tblPr>
        <w:tblW w:w="874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84"/>
        <w:gridCol w:w="2214"/>
        <w:gridCol w:w="992"/>
        <w:gridCol w:w="992"/>
        <w:gridCol w:w="993"/>
        <w:gridCol w:w="970"/>
      </w:tblGrid>
      <w:tr w:rsidR="007E0AC6" w:rsidRPr="00F53626" w:rsidTr="007E0AC6">
        <w:trPr>
          <w:trHeight w:val="340"/>
          <w:jc w:val="center"/>
        </w:trPr>
        <w:tc>
          <w:tcPr>
            <w:tcW w:w="2584" w:type="dxa"/>
            <w:shd w:val="clear" w:color="000000" w:fill="FABF8F"/>
            <w:noWrap/>
            <w:vAlign w:val="center"/>
            <w:hideMark/>
          </w:tcPr>
          <w:p w:rsidR="007E0AC6" w:rsidRPr="00F53626" w:rsidRDefault="007E0AC6" w:rsidP="007E0AC6">
            <w:pPr>
              <w:spacing w:after="0"/>
              <w:ind w:firstLine="0"/>
              <w:jc w:val="left"/>
              <w:rPr>
                <w:rFonts w:ascii="Arial" w:hAnsi="Arial" w:cs="Arial"/>
                <w:color w:val="000000"/>
                <w:sz w:val="17"/>
                <w:szCs w:val="17"/>
              </w:rPr>
            </w:pPr>
            <w:r>
              <w:rPr>
                <w:rFonts w:ascii="Arial" w:hAnsi="Arial"/>
                <w:color w:val="000000"/>
                <w:sz w:val="17"/>
              </w:rPr>
              <w:t> </w:t>
            </w:r>
          </w:p>
        </w:tc>
        <w:tc>
          <w:tcPr>
            <w:tcW w:w="2214" w:type="dxa"/>
            <w:shd w:val="clear" w:color="000000" w:fill="FABF8F"/>
            <w:noWrap/>
            <w:vAlign w:val="center"/>
            <w:hideMark/>
          </w:tcPr>
          <w:p w:rsidR="007E0AC6" w:rsidRPr="00F53626" w:rsidRDefault="007E0AC6" w:rsidP="007E0AC6">
            <w:pPr>
              <w:spacing w:after="0"/>
              <w:ind w:firstLine="0"/>
              <w:jc w:val="right"/>
              <w:rPr>
                <w:rFonts w:ascii="Arial" w:hAnsi="Arial" w:cs="Arial"/>
                <w:color w:val="000000"/>
                <w:sz w:val="17"/>
                <w:szCs w:val="17"/>
              </w:rPr>
            </w:pPr>
            <w:r>
              <w:rPr>
                <w:rFonts w:ascii="Arial" w:hAnsi="Arial"/>
                <w:color w:val="000000"/>
                <w:sz w:val="17"/>
              </w:rPr>
              <w:t>2013</w:t>
            </w:r>
          </w:p>
        </w:tc>
        <w:tc>
          <w:tcPr>
            <w:tcW w:w="992" w:type="dxa"/>
            <w:shd w:val="clear" w:color="000000" w:fill="FABF8F"/>
            <w:noWrap/>
            <w:vAlign w:val="center"/>
            <w:hideMark/>
          </w:tcPr>
          <w:p w:rsidR="007E0AC6" w:rsidRPr="00F53626" w:rsidRDefault="007E0AC6" w:rsidP="007E0AC6">
            <w:pPr>
              <w:spacing w:after="0"/>
              <w:ind w:firstLine="0"/>
              <w:jc w:val="right"/>
              <w:rPr>
                <w:rFonts w:ascii="Arial" w:hAnsi="Arial" w:cs="Arial"/>
                <w:color w:val="000000"/>
                <w:sz w:val="17"/>
                <w:szCs w:val="17"/>
              </w:rPr>
            </w:pPr>
            <w:r>
              <w:rPr>
                <w:rFonts w:ascii="Arial" w:hAnsi="Arial"/>
                <w:color w:val="000000"/>
                <w:sz w:val="17"/>
              </w:rPr>
              <w:t>2014</w:t>
            </w:r>
          </w:p>
        </w:tc>
        <w:tc>
          <w:tcPr>
            <w:tcW w:w="992" w:type="dxa"/>
            <w:shd w:val="clear" w:color="000000" w:fill="FABF8F"/>
            <w:noWrap/>
            <w:vAlign w:val="center"/>
            <w:hideMark/>
          </w:tcPr>
          <w:p w:rsidR="007E0AC6" w:rsidRPr="00F53626" w:rsidRDefault="007E0AC6" w:rsidP="007E0AC6">
            <w:pPr>
              <w:spacing w:after="0"/>
              <w:ind w:firstLine="0"/>
              <w:jc w:val="right"/>
              <w:rPr>
                <w:rFonts w:ascii="Arial" w:hAnsi="Arial" w:cs="Arial"/>
                <w:color w:val="000000"/>
                <w:sz w:val="17"/>
                <w:szCs w:val="17"/>
              </w:rPr>
            </w:pPr>
            <w:r>
              <w:rPr>
                <w:rFonts w:ascii="Arial" w:hAnsi="Arial"/>
                <w:color w:val="000000"/>
                <w:sz w:val="17"/>
              </w:rPr>
              <w:t>2015</w:t>
            </w:r>
          </w:p>
        </w:tc>
        <w:tc>
          <w:tcPr>
            <w:tcW w:w="993" w:type="dxa"/>
            <w:shd w:val="clear" w:color="000000" w:fill="FABF8F"/>
            <w:vAlign w:val="center"/>
            <w:hideMark/>
          </w:tcPr>
          <w:p w:rsidR="007E0AC6" w:rsidRPr="00F53626" w:rsidRDefault="007E0AC6" w:rsidP="007E0AC6">
            <w:pPr>
              <w:spacing w:after="0"/>
              <w:ind w:firstLine="0"/>
              <w:jc w:val="right"/>
              <w:rPr>
                <w:rFonts w:ascii="Arial" w:hAnsi="Arial" w:cs="Arial"/>
                <w:color w:val="000000"/>
                <w:sz w:val="17"/>
                <w:szCs w:val="17"/>
              </w:rPr>
            </w:pPr>
            <w:r>
              <w:rPr>
                <w:rFonts w:ascii="Arial" w:hAnsi="Arial"/>
                <w:color w:val="000000"/>
                <w:sz w:val="17"/>
              </w:rPr>
              <w:t>2016</w:t>
            </w:r>
          </w:p>
        </w:tc>
        <w:tc>
          <w:tcPr>
            <w:tcW w:w="970" w:type="dxa"/>
            <w:shd w:val="clear" w:color="000000" w:fill="FABF8F"/>
            <w:vAlign w:val="center"/>
            <w:hideMark/>
          </w:tcPr>
          <w:p w:rsidR="007E0AC6" w:rsidRPr="00F53626" w:rsidRDefault="007E0AC6" w:rsidP="007E0AC6">
            <w:pPr>
              <w:spacing w:after="0"/>
              <w:ind w:firstLine="0"/>
              <w:jc w:val="right"/>
              <w:rPr>
                <w:rFonts w:ascii="Arial" w:hAnsi="Arial" w:cs="Arial"/>
                <w:color w:val="000000"/>
                <w:sz w:val="17"/>
                <w:szCs w:val="17"/>
              </w:rPr>
            </w:pPr>
            <w:r>
              <w:rPr>
                <w:rFonts w:ascii="Arial" w:hAnsi="Arial"/>
                <w:color w:val="000000"/>
                <w:sz w:val="17"/>
              </w:rPr>
              <w:t>2017</w:t>
            </w:r>
          </w:p>
        </w:tc>
      </w:tr>
      <w:tr w:rsidR="007E0AC6" w:rsidRPr="00F53626" w:rsidTr="007E0AC6">
        <w:trPr>
          <w:trHeight w:val="255"/>
          <w:jc w:val="center"/>
        </w:trPr>
        <w:tc>
          <w:tcPr>
            <w:tcW w:w="2584" w:type="dxa"/>
            <w:shd w:val="clear" w:color="auto" w:fill="auto"/>
            <w:vAlign w:val="center"/>
          </w:tcPr>
          <w:p w:rsidR="007E0AC6" w:rsidRPr="00F53626" w:rsidRDefault="007E0AC6" w:rsidP="007E0AC6">
            <w:pPr>
              <w:spacing w:after="0"/>
              <w:ind w:firstLine="0"/>
              <w:jc w:val="left"/>
              <w:rPr>
                <w:rFonts w:ascii="Arial Narrow" w:hAnsi="Arial Narrow"/>
                <w:color w:val="000000"/>
                <w:sz w:val="18"/>
                <w:szCs w:val="18"/>
              </w:rPr>
            </w:pPr>
            <w:r>
              <w:rPr>
                <w:rFonts w:ascii="Arial Narrow" w:hAnsi="Arial Narrow"/>
                <w:color w:val="000000"/>
                <w:sz w:val="18"/>
              </w:rPr>
              <w:t>ONDARE GARBIA</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p>
        </w:tc>
      </w:tr>
      <w:tr w:rsidR="007E0AC6" w:rsidRPr="00F53626" w:rsidTr="007E0AC6">
        <w:trPr>
          <w:trHeight w:val="284"/>
          <w:jc w:val="center"/>
        </w:trPr>
        <w:tc>
          <w:tcPr>
            <w:tcW w:w="2584" w:type="dxa"/>
            <w:shd w:val="clear" w:color="auto" w:fill="auto"/>
            <w:vAlign w:val="center"/>
          </w:tcPr>
          <w:p w:rsidR="007E0AC6" w:rsidRPr="00D8394B" w:rsidRDefault="007E0AC6" w:rsidP="007E0AC6">
            <w:pPr>
              <w:spacing w:after="0"/>
              <w:ind w:firstLine="0"/>
              <w:jc w:val="left"/>
              <w:rPr>
                <w:rFonts w:ascii="Arial Narrow" w:hAnsi="Arial Narrow"/>
                <w:b/>
                <w:color w:val="000000"/>
                <w:sz w:val="18"/>
                <w:szCs w:val="18"/>
              </w:rPr>
            </w:pPr>
            <w:r>
              <w:rPr>
                <w:rFonts w:ascii="Arial Narrow" w:hAnsi="Arial Narrow"/>
                <w:b/>
                <w:color w:val="000000"/>
                <w:sz w:val="18"/>
              </w:rPr>
              <w:t>Funts berekiak</w:t>
            </w:r>
          </w:p>
        </w:tc>
        <w:tc>
          <w:tcPr>
            <w:tcW w:w="2214"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rPr>
            </w:pPr>
            <w:r>
              <w:rPr>
                <w:rFonts w:ascii="Arial Narrow" w:hAnsi="Arial Narrow"/>
                <w:b/>
                <w:color w:val="000000"/>
                <w:sz w:val="18"/>
              </w:rPr>
              <w:t>14.200</w:t>
            </w:r>
          </w:p>
        </w:tc>
        <w:tc>
          <w:tcPr>
            <w:tcW w:w="992"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rPr>
            </w:pPr>
            <w:r>
              <w:rPr>
                <w:rFonts w:ascii="Arial Narrow" w:hAnsi="Arial Narrow"/>
                <w:b/>
                <w:color w:val="000000"/>
                <w:sz w:val="18"/>
              </w:rPr>
              <w:t>13.059</w:t>
            </w:r>
          </w:p>
        </w:tc>
        <w:tc>
          <w:tcPr>
            <w:tcW w:w="992"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rPr>
            </w:pPr>
            <w:r>
              <w:rPr>
                <w:rFonts w:ascii="Arial Narrow" w:hAnsi="Arial Narrow"/>
                <w:b/>
                <w:color w:val="000000"/>
                <w:sz w:val="18"/>
              </w:rPr>
              <w:t>15.655</w:t>
            </w:r>
          </w:p>
        </w:tc>
        <w:tc>
          <w:tcPr>
            <w:tcW w:w="993"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rPr>
            </w:pPr>
            <w:r>
              <w:rPr>
                <w:rFonts w:ascii="Arial Narrow" w:hAnsi="Arial Narrow"/>
                <w:b/>
                <w:color w:val="000000"/>
                <w:sz w:val="18"/>
              </w:rPr>
              <w:t>22.544</w:t>
            </w:r>
          </w:p>
        </w:tc>
        <w:tc>
          <w:tcPr>
            <w:tcW w:w="970" w:type="dxa"/>
            <w:shd w:val="clear" w:color="auto" w:fill="auto"/>
            <w:vAlign w:val="center"/>
          </w:tcPr>
          <w:p w:rsidR="007E0AC6" w:rsidRPr="00D8394B" w:rsidRDefault="007E0AC6" w:rsidP="007E0AC6">
            <w:pPr>
              <w:spacing w:after="0"/>
              <w:ind w:firstLine="0"/>
              <w:jc w:val="right"/>
              <w:rPr>
                <w:rFonts w:ascii="Arial Narrow" w:hAnsi="Arial Narrow"/>
                <w:b/>
                <w:color w:val="000000"/>
                <w:sz w:val="18"/>
                <w:szCs w:val="18"/>
              </w:rPr>
            </w:pPr>
            <w:r>
              <w:rPr>
                <w:rFonts w:ascii="Arial Narrow" w:hAnsi="Arial Narrow"/>
                <w:b/>
                <w:color w:val="000000"/>
                <w:sz w:val="18"/>
              </w:rPr>
              <w:t>8.660</w:t>
            </w:r>
          </w:p>
        </w:tc>
      </w:tr>
      <w:tr w:rsidR="007E0AC6" w:rsidRPr="00F53626" w:rsidTr="007E0AC6">
        <w:trPr>
          <w:trHeight w:val="255"/>
          <w:jc w:val="center"/>
        </w:trPr>
        <w:tc>
          <w:tcPr>
            <w:tcW w:w="2584" w:type="dxa"/>
            <w:shd w:val="clear" w:color="auto" w:fill="auto"/>
            <w:vAlign w:val="center"/>
          </w:tcPr>
          <w:p w:rsidR="007E0AC6" w:rsidRDefault="007E0AC6" w:rsidP="007E0AC6">
            <w:pPr>
              <w:spacing w:after="0"/>
              <w:ind w:firstLine="0"/>
              <w:jc w:val="left"/>
              <w:rPr>
                <w:rFonts w:ascii="Arial Narrow" w:hAnsi="Arial Narrow"/>
                <w:color w:val="000000"/>
                <w:sz w:val="18"/>
                <w:szCs w:val="18"/>
              </w:rPr>
            </w:pPr>
            <w:r>
              <w:rPr>
                <w:rFonts w:ascii="Arial Narrow" w:hAnsi="Arial Narrow"/>
                <w:color w:val="000000"/>
                <w:sz w:val="18"/>
              </w:rPr>
              <w:t>Fundazioaren zuzkidura</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736.250</w:t>
            </w: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736.250</w:t>
            </w: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736.250</w:t>
            </w: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742.250</w:t>
            </w: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742.250</w:t>
            </w:r>
          </w:p>
        </w:tc>
      </w:tr>
      <w:tr w:rsidR="007E0AC6" w:rsidRPr="00F53626" w:rsidTr="007E0AC6">
        <w:trPr>
          <w:trHeight w:val="255"/>
          <w:jc w:val="center"/>
        </w:trPr>
        <w:tc>
          <w:tcPr>
            <w:tcW w:w="2584" w:type="dxa"/>
            <w:shd w:val="clear" w:color="auto" w:fill="auto"/>
            <w:vAlign w:val="center"/>
          </w:tcPr>
          <w:p w:rsidR="007E0AC6" w:rsidRPr="00F53626" w:rsidRDefault="007E0AC6" w:rsidP="007E0AC6">
            <w:pPr>
              <w:spacing w:after="0"/>
              <w:ind w:firstLine="0"/>
              <w:jc w:val="left"/>
              <w:rPr>
                <w:rFonts w:ascii="Arial Narrow" w:hAnsi="Arial Narrow"/>
                <w:color w:val="000000"/>
                <w:sz w:val="18"/>
                <w:szCs w:val="18"/>
              </w:rPr>
            </w:pPr>
            <w:r>
              <w:rPr>
                <w:rFonts w:ascii="Arial Narrow" w:hAnsi="Arial Narrow"/>
                <w:color w:val="000000"/>
                <w:sz w:val="18"/>
              </w:rPr>
              <w:t>Aurreko ekitaldietako soberakinak</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-698.793</w:t>
            </w: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-722.051</w:t>
            </w: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-723.191</w:t>
            </w: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-720.595</w:t>
            </w: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-719.706</w:t>
            </w:r>
          </w:p>
        </w:tc>
      </w:tr>
      <w:tr w:rsidR="007E0AC6" w:rsidRPr="00F53626" w:rsidTr="007E0AC6">
        <w:trPr>
          <w:trHeight w:val="255"/>
          <w:jc w:val="center"/>
        </w:trPr>
        <w:tc>
          <w:tcPr>
            <w:tcW w:w="2584" w:type="dxa"/>
            <w:shd w:val="clear" w:color="auto" w:fill="auto"/>
            <w:vAlign w:val="center"/>
          </w:tcPr>
          <w:p w:rsidR="007E0AC6" w:rsidRPr="00F53626" w:rsidRDefault="007E0AC6" w:rsidP="007E0AC6">
            <w:pPr>
              <w:spacing w:after="0"/>
              <w:ind w:firstLine="0"/>
              <w:jc w:val="left"/>
              <w:rPr>
                <w:rFonts w:ascii="Arial Narrow" w:hAnsi="Arial Narrow"/>
                <w:color w:val="000000"/>
                <w:sz w:val="18"/>
                <w:szCs w:val="18"/>
              </w:rPr>
            </w:pPr>
            <w:r>
              <w:rPr>
                <w:rFonts w:ascii="Arial Narrow" w:hAnsi="Arial Narrow"/>
                <w:color w:val="000000"/>
                <w:sz w:val="18"/>
              </w:rPr>
              <w:t xml:space="preserve">Ekitaldiko soberakina </w:t>
            </w:r>
          </w:p>
        </w:tc>
        <w:tc>
          <w:tcPr>
            <w:tcW w:w="2214"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-23.257</w:t>
            </w:r>
          </w:p>
        </w:tc>
        <w:tc>
          <w:tcPr>
            <w:tcW w:w="992" w:type="dxa"/>
            <w:shd w:val="clear" w:color="auto" w:fill="auto"/>
            <w:vAlign w:val="center"/>
          </w:tcPr>
          <w:p w:rsidR="007E0AC6" w:rsidRPr="00F5362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-1.140</w:t>
            </w:r>
          </w:p>
        </w:tc>
        <w:tc>
          <w:tcPr>
            <w:tcW w:w="992"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2.595</w:t>
            </w:r>
          </w:p>
        </w:tc>
        <w:tc>
          <w:tcPr>
            <w:tcW w:w="993"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890</w:t>
            </w:r>
          </w:p>
        </w:tc>
        <w:tc>
          <w:tcPr>
            <w:tcW w:w="970" w:type="dxa"/>
            <w:shd w:val="clear" w:color="auto" w:fill="auto"/>
            <w:vAlign w:val="center"/>
          </w:tcPr>
          <w:p w:rsidR="007E0AC6" w:rsidRDefault="007E0AC6" w:rsidP="007E0AC6">
            <w:pPr>
              <w:spacing w:after="0"/>
              <w:ind w:firstLine="0"/>
              <w:jc w:val="right"/>
              <w:rPr>
                <w:rFonts w:ascii="Arial Narrow" w:hAnsi="Arial Narrow"/>
                <w:color w:val="000000"/>
                <w:sz w:val="18"/>
                <w:szCs w:val="18"/>
              </w:rPr>
            </w:pPr>
            <w:r>
              <w:rPr>
                <w:rFonts w:ascii="Arial Narrow" w:hAnsi="Arial Narrow"/>
                <w:color w:val="000000"/>
                <w:sz w:val="18"/>
              </w:rPr>
              <w:t>-13.885</w:t>
            </w:r>
          </w:p>
        </w:tc>
      </w:tr>
    </w:tbl>
    <w:p w:rsidR="00AA127E" w:rsidRDefault="00473A82" w:rsidP="006D6C4D">
      <w:pPr>
        <w:pStyle w:val="texto"/>
        <w:tabs>
          <w:tab w:val="clear" w:pos="2835"/>
          <w:tab w:val="clear" w:pos="3969"/>
          <w:tab w:val="clear" w:pos="5103"/>
          <w:tab w:val="clear" w:pos="6237"/>
          <w:tab w:val="clear" w:pos="7371"/>
        </w:tabs>
        <w:spacing w:before="240" w:after="160"/>
      </w:pPr>
      <w:r>
        <w:t>Prozeduren eta eragiketen berrikuspen mugatu bat egin dugu, bai eta legedi-betetzeari buruzko fiskalizazio bat ere, hurrengo apartatuetan ageri diren arlo</w:t>
      </w:r>
      <w:r>
        <w:t>e</w:t>
      </w:r>
      <w:r>
        <w:t>tan eta horietako bakoitzean zehazten den norainokoarekin.</w:t>
      </w:r>
    </w:p>
    <w:p w:rsidR="00AA127E" w:rsidRPr="009942ED" w:rsidRDefault="00AA127E" w:rsidP="00FE3AD1">
      <w:pPr>
        <w:pStyle w:val="atitulo3"/>
        <w:spacing w:before="320" w:after="180"/>
      </w:pPr>
      <w:r>
        <w:t>VI.7.1. Diru-sarrerak</w:t>
      </w:r>
    </w:p>
    <w:p w:rsidR="007F5D37" w:rsidRPr="000F5A13" w:rsidRDefault="007F5D37" w:rsidP="000F5A13">
      <w:pPr>
        <w:pStyle w:val="atitulo3"/>
        <w:spacing w:before="280" w:after="200"/>
        <w:rPr>
          <w:sz w:val="24"/>
          <w:szCs w:val="24"/>
        </w:rPr>
      </w:pPr>
      <w:r>
        <w:rPr>
          <w:sz w:val="24"/>
        </w:rPr>
        <w:t>Jarduera propioen ondoriozko diru-sarrerak</w:t>
      </w:r>
    </w:p>
    <w:p w:rsidR="007F5D37" w:rsidRPr="00DC1554" w:rsidRDefault="007F5D37" w:rsidP="00FE3AD1">
      <w:pPr>
        <w:pStyle w:val="texto"/>
        <w:tabs>
          <w:tab w:val="clear" w:pos="2835"/>
          <w:tab w:val="clear" w:pos="3969"/>
          <w:tab w:val="clear" w:pos="5103"/>
          <w:tab w:val="clear" w:pos="6237"/>
          <w:tab w:val="clear" w:pos="7371"/>
        </w:tabs>
        <w:spacing w:after="180"/>
      </w:pPr>
      <w:r>
        <w:t>Fundazioak hiru motatako jarduerak egiten ditu:</w:t>
      </w:r>
    </w:p>
    <w:p w:rsidR="0065616A" w:rsidRDefault="00A65E38" w:rsidP="00FE3AD1">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pPr>
      <w:r>
        <w:t>Gune-alokairua: auditorioa askotariko ekitaldietarako alokatzen da; eta erabilera anitzeko aretoak, ikastaroak egiteko. Hirugarrenak bere arrisku eta menturapean hartzen du bere gain kasuko jarduera, txarteldegiko diru-bilketarekin. Gune-alokairua BEZari loturiko jarduera bat da; ez dago salbu</w:t>
      </w:r>
      <w:r>
        <w:t>e</w:t>
      </w:r>
      <w:r>
        <w:t>tsita.</w:t>
      </w:r>
    </w:p>
    <w:p w:rsidR="0065616A" w:rsidRDefault="0065616A" w:rsidP="00FE3AD1">
      <w:pPr>
        <w:pStyle w:val="texto"/>
        <w:tabs>
          <w:tab w:val="clear" w:pos="2835"/>
          <w:tab w:val="clear" w:pos="3969"/>
          <w:tab w:val="clear" w:pos="5103"/>
          <w:tab w:val="clear" w:pos="6237"/>
          <w:tab w:val="clear" w:pos="7371"/>
        </w:tabs>
        <w:spacing w:after="180"/>
      </w:pPr>
      <w:r>
        <w:t>Patronatuko batzordeak onetsitako prezioek –estatutuen arabera, eskumen hori ezin da ezein kasutan eskuordetu– gune-alokairua egunka egitea aurreiku</w:t>
      </w:r>
      <w:r>
        <w:t>s</w:t>
      </w:r>
      <w:r>
        <w:t>ten dute, zenbait zerbitzu teknikorekin batera, langileria eta material teknikoa barne hartzen dituztenak. Prezioak ez dira 2013z geroztik eguneratu. Ez da ageri tarifa onetsiei oinarri ematen dien kostu-azterlanik.</w:t>
      </w:r>
    </w:p>
    <w:p w:rsidR="009D2CEF" w:rsidRPr="0065616A" w:rsidRDefault="003D3B50" w:rsidP="00FE3AD1">
      <w:pPr>
        <w:pStyle w:val="texto"/>
        <w:tabs>
          <w:tab w:val="clear" w:pos="2835"/>
          <w:tab w:val="clear" w:pos="3969"/>
          <w:tab w:val="clear" w:pos="5103"/>
          <w:tab w:val="clear" w:pos="6237"/>
          <w:tab w:val="clear" w:pos="7371"/>
        </w:tabs>
        <w:spacing w:after="180"/>
      </w:pPr>
      <w:r>
        <w:t>Patronatuko batzordeak 2017ko otsailaren 24an eginiko bilkuran, fundazio</w:t>
      </w:r>
      <w:r>
        <w:t>a</w:t>
      </w:r>
      <w:r>
        <w:t xml:space="preserve">ren 2017ko aurrekontuekin batera, ekitaldi-programazioa aurkeztu zen, gastu </w:t>
      </w:r>
      <w:r>
        <w:lastRenderedPageBreak/>
        <w:t>eta diru-sarreren aurreikuspenarekin, barne harturik, besteak beste, ekitaldi j</w:t>
      </w:r>
      <w:r>
        <w:t>a</w:t>
      </w:r>
      <w:r>
        <w:t>kin batzuetarako gune-alokairuaren prezioak.</w:t>
      </w:r>
    </w:p>
    <w:p w:rsidR="007F5D37" w:rsidRDefault="007F5D37"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Emankizun-programazio propioa: horretan, fundazioak profesional edo konpainia bat kontratatzen du eta hitzarturikoa ordaintzen dio. Fundazioak txa</w:t>
      </w:r>
      <w:r>
        <w:t>r</w:t>
      </w:r>
      <w:r>
        <w:t>teldegiko diru-bilketarekin hartzen du bere gain ekitaldiaren arrisku eta me</w:t>
      </w:r>
      <w:r>
        <w:t>n</w:t>
      </w:r>
      <w:r>
        <w:t>tura. Kasu honetan, diru-sarrera propioak dira. BEZari loturiko eta salbuetsiriko jarduera bat da.</w:t>
      </w:r>
    </w:p>
    <w:p w:rsidR="007F5D37" w:rsidRPr="007F5D37" w:rsidRDefault="0065616A"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Ekitaldi batzuetarako, fundazioak profesional edo konpainia bat kontrat</w:t>
      </w:r>
      <w:r>
        <w:t>a</w:t>
      </w:r>
      <w:r>
        <w:t>tzen du, eta ordainsaria txarteldegiko diru-bilketaren portzentaje baten bidez zehazten da; halatan, arriskua partekatu egiten da. BEZari loturiko eta salbu</w:t>
      </w:r>
      <w:r>
        <w:t>e</w:t>
      </w:r>
      <w:r>
        <w:t>tsiriko jardueratzat jotzen da.</w:t>
      </w:r>
    </w:p>
    <w:p w:rsidR="007F5D37" w:rsidRDefault="007F5D37" w:rsidP="006D6C4D">
      <w:pPr>
        <w:pStyle w:val="texto"/>
        <w:tabs>
          <w:tab w:val="clear" w:pos="2835"/>
          <w:tab w:val="clear" w:pos="3969"/>
          <w:tab w:val="clear" w:pos="5103"/>
          <w:tab w:val="clear" w:pos="6237"/>
          <w:tab w:val="clear" w:pos="7371"/>
        </w:tabs>
      </w:pPr>
      <w:r>
        <w:t>BEZetik salbuetsiriko eta salbuetsi gabeko jarduerak egitean, fundazioak hainbanaketa-erregela aplikatzen du zehazte aldera jasandako BEZaren zer po</w:t>
      </w:r>
      <w:r>
        <w:t>r</w:t>
      </w:r>
      <w:r>
        <w:t xml:space="preserve">tzentaje den kengarri zergaren likidazioetan. 2017ko ekitaldirako hainbanaketa ehuneko 60koa izan zen. </w:t>
      </w:r>
    </w:p>
    <w:p w:rsidR="007F5D37" w:rsidRPr="000D37BE" w:rsidRDefault="0065616A" w:rsidP="006D6C4D">
      <w:pPr>
        <w:pStyle w:val="texto"/>
        <w:tabs>
          <w:tab w:val="clear" w:pos="2835"/>
          <w:tab w:val="clear" w:pos="3969"/>
          <w:tab w:val="clear" w:pos="5103"/>
          <w:tab w:val="clear" w:pos="6237"/>
          <w:tab w:val="clear" w:pos="7371"/>
        </w:tabs>
      </w:pPr>
      <w:r>
        <w:t>Fundazioak ikuskapen fiskal bat eskatu zion ofizioz Nafarroako Zerga Og</w:t>
      </w:r>
      <w:r>
        <w:t>a</w:t>
      </w:r>
      <w:r>
        <w:t>suna erakunde autonomoari, azken lau ekitaldietako BEZaren likidazioei zeg</w:t>
      </w:r>
      <w:r>
        <w:t>o</w:t>
      </w:r>
      <w:r>
        <w:t>kienez. Gure txostenaren emate-egunean amaitu gabe dirau ikuskapenak, eta ez dakigu zer inpaktu finantzario izan dezakeen fundazioaren kontabilitateko eg</w:t>
      </w:r>
      <w:r>
        <w:t>o</w:t>
      </w:r>
      <w:r>
        <w:t xml:space="preserve">era-orrietan. </w:t>
      </w:r>
    </w:p>
    <w:p w:rsidR="00CF0F29" w:rsidRPr="005304C2" w:rsidRDefault="007F5D37" w:rsidP="006D6C4D">
      <w:pPr>
        <w:pStyle w:val="texto"/>
        <w:tabs>
          <w:tab w:val="clear" w:pos="2835"/>
          <w:tab w:val="clear" w:pos="3969"/>
          <w:tab w:val="clear" w:pos="5103"/>
          <w:tab w:val="clear" w:pos="6237"/>
          <w:tab w:val="clear" w:pos="7371"/>
        </w:tabs>
      </w:pPr>
      <w:r>
        <w:t>Gune-alokairuko lau kontratuko eta Aula Escena-ren alokairuko hiru kontr</w:t>
      </w:r>
      <w:r>
        <w:t>a</w:t>
      </w:r>
      <w:r>
        <w:t>tuko lagin bat ikuskatu da. Eginikoa izan da berrikustea kontratua bera, jaulk</w:t>
      </w:r>
      <w:r>
        <w:t>i</w:t>
      </w:r>
      <w:r>
        <w:t xml:space="preserve">tako faktura (aplikaturiko tarifak, fakturaturiko zerbitzu teknikoak, lagatako material teknikoak) eta txarteldegiko diru-bilketaren bitartezko diru-sarrerak. </w:t>
      </w:r>
    </w:p>
    <w:p w:rsidR="007F5D37" w:rsidRDefault="0065616A" w:rsidP="006D6C4D">
      <w:pPr>
        <w:pStyle w:val="texto"/>
        <w:tabs>
          <w:tab w:val="clear" w:pos="2835"/>
          <w:tab w:val="clear" w:pos="3969"/>
          <w:tab w:val="clear" w:pos="5103"/>
          <w:tab w:val="clear" w:pos="6237"/>
          <w:tab w:val="clear" w:pos="7371"/>
        </w:tabs>
        <w:rPr>
          <w:rFonts w:asciiTheme="minorHAnsi" w:eastAsiaTheme="minorHAnsi" w:hAnsiTheme="minorHAnsi" w:cstheme="minorBidi"/>
          <w:sz w:val="22"/>
          <w:szCs w:val="22"/>
        </w:rPr>
      </w:pPr>
      <w:r>
        <w:t>Berrikuspenean honakoak aurkitu ditugu:</w:t>
      </w:r>
    </w:p>
    <w:p w:rsidR="007F5D37" w:rsidRPr="009D2CEF" w:rsidRDefault="007F5D37"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Alokairu-kontratuak</w:t>
      </w:r>
    </w:p>
    <w:p w:rsidR="007F5D37" w:rsidRPr="009D2CEF" w:rsidRDefault="007F5D37" w:rsidP="006D6C4D">
      <w:pPr>
        <w:pStyle w:val="texto"/>
        <w:tabs>
          <w:tab w:val="clear" w:pos="2835"/>
          <w:tab w:val="clear" w:pos="3969"/>
          <w:tab w:val="clear" w:pos="5103"/>
          <w:tab w:val="clear" w:pos="6237"/>
          <w:tab w:val="clear" w:pos="7371"/>
        </w:tabs>
      </w:pPr>
      <w:r>
        <w:t>a) Kontratu guztiak alokairu-kontratuak badira ere, haietako bakoitzean apl</w:t>
      </w:r>
      <w:r>
        <w:t>i</w:t>
      </w:r>
      <w:r>
        <w:t>katzekoak diren baldintza ekonomikoak ezberdinak dira.</w:t>
      </w:r>
    </w:p>
    <w:p w:rsidR="009D2CEF" w:rsidRPr="003D3B50" w:rsidRDefault="007F5D37" w:rsidP="006D6C4D">
      <w:pPr>
        <w:pStyle w:val="texto"/>
        <w:tabs>
          <w:tab w:val="clear" w:pos="2835"/>
          <w:tab w:val="clear" w:pos="3969"/>
          <w:tab w:val="clear" w:pos="5103"/>
          <w:tab w:val="clear" w:pos="6237"/>
          <w:tab w:val="clear" w:pos="7371"/>
        </w:tabs>
      </w:pPr>
      <w:r>
        <w:t xml:space="preserve">b) Berrikusitako kontratuak dagozkie patronatuaren batzordearen 2017ko otsailaren 24ko bileran aurkezturiko programazioan jasotako ekitaldiei. </w:t>
      </w:r>
    </w:p>
    <w:p w:rsidR="007F5D37" w:rsidRPr="00794367" w:rsidRDefault="007F5D37" w:rsidP="006D6C4D">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Aula Escena alokatzeko kontratuak </w:t>
      </w:r>
    </w:p>
    <w:p w:rsidR="007F5D37" w:rsidRPr="00DC1554" w:rsidRDefault="007F5D37" w:rsidP="006D6C4D">
      <w:pPr>
        <w:pStyle w:val="texto"/>
        <w:tabs>
          <w:tab w:val="clear" w:pos="2835"/>
          <w:tab w:val="clear" w:pos="3969"/>
          <w:tab w:val="clear" w:pos="5103"/>
          <w:tab w:val="clear" w:pos="6237"/>
          <w:tab w:val="clear" w:pos="7371"/>
        </w:tabs>
      </w:pPr>
      <w:r>
        <w:t>Aula Escena proiektua fundazioaren ildo estrategikoetan jasoa dago, eta a</w:t>
      </w:r>
      <w:r>
        <w:t>r</w:t>
      </w:r>
      <w:r>
        <w:t>datz du Barañaingo Auditorioa Nafarroan dantzaren erreferentzia-gunetzat fi</w:t>
      </w:r>
      <w:r>
        <w:t>n</w:t>
      </w:r>
      <w:r>
        <w:t>katzea, xede horrekin instalazioetan lau dantza-eskolari egoitza emanez.</w:t>
      </w:r>
    </w:p>
    <w:p w:rsidR="00413124" w:rsidRDefault="007F5D37" w:rsidP="006D6C4D">
      <w:pPr>
        <w:pStyle w:val="texto"/>
        <w:tabs>
          <w:tab w:val="clear" w:pos="2835"/>
          <w:tab w:val="clear" w:pos="3969"/>
          <w:tab w:val="clear" w:pos="5103"/>
          <w:tab w:val="clear" w:pos="6237"/>
          <w:tab w:val="clear" w:pos="7371"/>
        </w:tabs>
      </w:pPr>
      <w:r>
        <w:t xml:space="preserve">Dantza-eskolen eta fundazioaren arteko harremana irakaskuntzarako aretoak alokatzean datza. Lau eskoletako hirurekin alokairu-kontratu bat sinatu zen. </w:t>
      </w:r>
    </w:p>
    <w:p w:rsidR="00BB6BB7" w:rsidRDefault="00BB6BB7" w:rsidP="006D6C4D">
      <w:pPr>
        <w:pStyle w:val="texto"/>
        <w:tabs>
          <w:tab w:val="clear" w:pos="2835"/>
          <w:tab w:val="clear" w:pos="3969"/>
          <w:tab w:val="clear" w:pos="5103"/>
          <w:tab w:val="clear" w:pos="6237"/>
          <w:tab w:val="clear" w:pos="7371"/>
        </w:tabs>
      </w:pPr>
    </w:p>
    <w:p w:rsidR="007F5D37" w:rsidRPr="00DC1554" w:rsidRDefault="0096482F" w:rsidP="006D6C4D">
      <w:pPr>
        <w:pStyle w:val="texto"/>
        <w:tabs>
          <w:tab w:val="clear" w:pos="2835"/>
          <w:tab w:val="clear" w:pos="3969"/>
          <w:tab w:val="clear" w:pos="5103"/>
          <w:tab w:val="clear" w:pos="6237"/>
          <w:tab w:val="clear" w:pos="7371"/>
        </w:tabs>
      </w:pPr>
      <w:r>
        <w:lastRenderedPageBreak/>
        <w:t>Eskola horiekiko jardunbidea aldatu egin zen 2017an zehar, eta honakoa izan zen:</w:t>
      </w:r>
    </w:p>
    <w:p w:rsidR="00C32B14" w:rsidRDefault="0010255D" w:rsidP="006D6C4D">
      <w:pPr>
        <w:pStyle w:val="texto"/>
        <w:tabs>
          <w:tab w:val="clear" w:pos="2835"/>
          <w:tab w:val="clear" w:pos="3969"/>
          <w:tab w:val="clear" w:pos="5103"/>
          <w:tab w:val="clear" w:pos="6237"/>
          <w:tab w:val="clear" w:pos="7371"/>
        </w:tabs>
      </w:pPr>
      <w:r>
        <w:t>a) 2017ko urrira bitarte, fundazioak akademiei fakturatzen die akademiek ikasleengandik hilero jasotzen duten diruaren zenbatekoa, nahiz eta horiek fu</w:t>
      </w:r>
      <w:r>
        <w:t>n</w:t>
      </w:r>
      <w:r>
        <w:t xml:space="preserve">dazioarentzako diru-sarrerak ez izan. </w:t>
      </w:r>
    </w:p>
    <w:p w:rsidR="00C32B14" w:rsidRPr="00B119DB" w:rsidRDefault="007F5D37" w:rsidP="000F5A13">
      <w:pPr>
        <w:pStyle w:val="texto"/>
        <w:tabs>
          <w:tab w:val="clear" w:pos="2835"/>
          <w:tab w:val="clear" w:pos="3969"/>
          <w:tab w:val="clear" w:pos="5103"/>
          <w:tab w:val="clear" w:pos="6237"/>
          <w:tab w:val="clear" w:pos="7371"/>
        </w:tabs>
        <w:rPr>
          <w:spacing w:val="2"/>
        </w:rPr>
      </w:pPr>
      <w:r>
        <w:t>Bestalde, akademiek fundazioari gastu-fakturak aurkezten dizkiote, ikasle horiengandiko diru-sarreren ehuneko 67ko zenbatekoa dutenak, prestakuntza-kontzeptuan.</w:t>
      </w:r>
    </w:p>
    <w:p w:rsidR="001F7D51" w:rsidRDefault="007F5D37" w:rsidP="000F5A13">
      <w:pPr>
        <w:pStyle w:val="texto"/>
        <w:tabs>
          <w:tab w:val="clear" w:pos="2835"/>
          <w:tab w:val="clear" w:pos="3969"/>
          <w:tab w:val="clear" w:pos="5103"/>
          <w:tab w:val="clear" w:pos="6237"/>
          <w:tab w:val="clear" w:pos="7371"/>
        </w:tabs>
      </w:pPr>
      <w:r>
        <w:t>Gure aburuz, ez da bidezkoa akademiek fundazioari prestakuntza-zerbitzurik fakturatzea, ezen alderdien arteko harremanak xede du fundazioarengandik g</w:t>
      </w:r>
      <w:r>
        <w:t>u</w:t>
      </w:r>
      <w:r>
        <w:t xml:space="preserve">neak alokatzea. </w:t>
      </w:r>
    </w:p>
    <w:p w:rsidR="00F9295F" w:rsidRDefault="00C32B14" w:rsidP="00055EE7">
      <w:pPr>
        <w:pStyle w:val="texto"/>
        <w:tabs>
          <w:tab w:val="clear" w:pos="2835"/>
          <w:tab w:val="clear" w:pos="3969"/>
          <w:tab w:val="clear" w:pos="5103"/>
          <w:tab w:val="clear" w:pos="6237"/>
          <w:tab w:val="clear" w:pos="7371"/>
        </w:tabs>
        <w:spacing w:after="120"/>
      </w:pPr>
      <w:r>
        <w:t>b) 2017ko urriaz geroztik, fundazioak akademiei alokairu-faktura bat jaulk</w:t>
      </w:r>
      <w:r>
        <w:t>i</w:t>
      </w:r>
      <w:r>
        <w:t xml:space="preserve">tzen die, akademiak matrikulazioagatik lortzen duen hileroko diru-sarreraren ehuneko 33koa, eta lehenago adierazitako konpentsazioak egin gabe. </w:t>
      </w:r>
    </w:p>
    <w:p w:rsidR="002C346B" w:rsidRPr="002C346B" w:rsidRDefault="002C346B" w:rsidP="002C346B">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Bestalde, detektatu dugu fundazioak 9.075 euro ordaindu dizkiola akad</w:t>
      </w:r>
      <w:r>
        <w:t>e</w:t>
      </w:r>
      <w:r>
        <w:t>mia bati emankizun baten ordainsariaren faktura batengatik; faktura hori Ku</w:t>
      </w:r>
      <w:r>
        <w:t>l</w:t>
      </w:r>
      <w:r>
        <w:t>tura, Kirol eta Gazteria Departamentuaren dirulaguntza baterako frogagiri gisa aurkeztu da. Ekitaldi horrengatik berarengatik, fundazioak 6.050 euroko al</w:t>
      </w:r>
      <w:r>
        <w:t>o</w:t>
      </w:r>
      <w:r>
        <w:t>kairu-faktura luzatu dio akademiari. Kontratazio-jardunbide hori inkoherentea eta azterturikoez bestelakoa da, haietan edo ordainsaria edo alokairua baitago.</w:t>
      </w:r>
    </w:p>
    <w:p w:rsidR="007F5D37" w:rsidRPr="000F5A13" w:rsidRDefault="007F5D37" w:rsidP="00055EE7">
      <w:pPr>
        <w:pStyle w:val="atitulo3"/>
        <w:spacing w:before="240" w:after="180"/>
        <w:rPr>
          <w:color w:val="auto"/>
          <w:sz w:val="24"/>
          <w:szCs w:val="24"/>
        </w:rPr>
      </w:pPr>
      <w:r>
        <w:rPr>
          <w:color w:val="auto"/>
          <w:sz w:val="24"/>
        </w:rPr>
        <w:t>Fakturazio-prozedura</w:t>
      </w:r>
    </w:p>
    <w:p w:rsidR="007F5D37" w:rsidRPr="00F9295F" w:rsidRDefault="007F5D37" w:rsidP="006D6C4D">
      <w:pPr>
        <w:pStyle w:val="texto"/>
        <w:tabs>
          <w:tab w:val="clear" w:pos="2835"/>
          <w:tab w:val="clear" w:pos="3969"/>
          <w:tab w:val="clear" w:pos="5103"/>
          <w:tab w:val="clear" w:pos="6237"/>
          <w:tab w:val="clear" w:pos="7371"/>
        </w:tabs>
        <w:spacing w:after="160"/>
      </w:pPr>
      <w:r>
        <w:t>Egindako berrikuspenean honako hauek aurkitu ditugu:</w:t>
      </w:r>
    </w:p>
    <w:p w:rsidR="00A85503" w:rsidRDefault="005302C4" w:rsidP="006D6C4D">
      <w:pPr>
        <w:pStyle w:val="texto"/>
        <w:tabs>
          <w:tab w:val="clear" w:pos="2835"/>
          <w:tab w:val="clear" w:pos="3969"/>
          <w:tab w:val="clear" w:pos="5103"/>
          <w:tab w:val="clear" w:pos="6237"/>
          <w:tab w:val="clear" w:pos="7371"/>
        </w:tabs>
        <w:spacing w:after="160"/>
      </w:pPr>
      <w:r>
        <w:t xml:space="preserve">a) Dohaintzengatiko bi faktura jaulki dira, haiei BEZa jasanaraziz, nahiz eta ez diren zerga horren aplikaziopeko eragiketak. </w:t>
      </w:r>
    </w:p>
    <w:p w:rsidR="007618C6" w:rsidRDefault="007618C6" w:rsidP="007618C6">
      <w:pPr>
        <w:pStyle w:val="texto"/>
        <w:tabs>
          <w:tab w:val="clear" w:pos="2835"/>
          <w:tab w:val="clear" w:pos="3969"/>
          <w:tab w:val="clear" w:pos="5103"/>
          <w:tab w:val="clear" w:pos="6237"/>
          <w:tab w:val="clear" w:pos="7371"/>
        </w:tabs>
      </w:pPr>
      <w:r>
        <w:t>b) Fundazioak zerbitzu-ematetzat jotzen ez diren jarduerengatiko fakturak jaulki ditu, halatan justifikatze aldera hainbat jarduerarengatik jasotako fina</w:t>
      </w:r>
      <w:r>
        <w:t>n</w:t>
      </w:r>
      <w:r>
        <w:t>tzaketa, zeina izatez dirulaguntza edo fundazioarentzako laguntza baita.</w:t>
      </w:r>
    </w:p>
    <w:p w:rsidR="00501306" w:rsidRDefault="007618C6" w:rsidP="006D6C4D">
      <w:pPr>
        <w:pStyle w:val="texto"/>
        <w:tabs>
          <w:tab w:val="clear" w:pos="2835"/>
          <w:tab w:val="clear" w:pos="3969"/>
          <w:tab w:val="clear" w:pos="5103"/>
          <w:tab w:val="clear" w:pos="6237"/>
          <w:tab w:val="clear" w:pos="7371"/>
        </w:tabs>
        <w:spacing w:after="160"/>
      </w:pPr>
      <w:r>
        <w:t>c) Akatsak aurkitu dira faktura-kodifikazioan, bai eta ondoz ondokoak ez d</w:t>
      </w:r>
      <w:r>
        <w:t>i</w:t>
      </w:r>
      <w:r>
        <w:t>ren faktura-zenbakitzeak ere.</w:t>
      </w:r>
    </w:p>
    <w:p w:rsidR="00611191" w:rsidRPr="00AD048D" w:rsidRDefault="007618C6" w:rsidP="006D6C4D">
      <w:pPr>
        <w:pStyle w:val="texto"/>
        <w:tabs>
          <w:tab w:val="clear" w:pos="2835"/>
          <w:tab w:val="clear" w:pos="3969"/>
          <w:tab w:val="clear" w:pos="5103"/>
          <w:tab w:val="clear" w:pos="6237"/>
          <w:tab w:val="clear" w:pos="7371"/>
        </w:tabs>
        <w:spacing w:after="160"/>
      </w:pPr>
      <w:r>
        <w:t>d) Lau faktura aurkitu dira, 2017rako aurkezturiko programazioan jaso gabe dauden ekitaldiengatikoak; haietako bitan deskontuak aplikatu dira, Patronatu</w:t>
      </w:r>
      <w:r>
        <w:t>a</w:t>
      </w:r>
      <w:r>
        <w:t>ren batzordeak onetsiriko prezioek aurreikusten ez dituztenak.</w:t>
      </w:r>
    </w:p>
    <w:p w:rsidR="00501306" w:rsidRDefault="00611B93" w:rsidP="006D6C4D">
      <w:pPr>
        <w:pStyle w:val="texto"/>
        <w:tabs>
          <w:tab w:val="clear" w:pos="2835"/>
          <w:tab w:val="clear" w:pos="3969"/>
          <w:tab w:val="clear" w:pos="5103"/>
          <w:tab w:val="clear" w:pos="6237"/>
          <w:tab w:val="clear" w:pos="7371"/>
        </w:tabs>
        <w:spacing w:after="160"/>
      </w:pPr>
      <w:r>
        <w:t>Txarteldegiko sarrera-salmentagatiko eskudiru-bilketa berrikusi dugu. Bild</w:t>
      </w:r>
      <w:r>
        <w:t>u</w:t>
      </w:r>
      <w:r>
        <w:t>tako eskudiruak banku-kontuetan sartua den bitartean egiten duen zirkuitua h</w:t>
      </w:r>
      <w:r>
        <w:t>o</w:t>
      </w:r>
      <w:r>
        <w:t>nako hau da:</w:t>
      </w:r>
    </w:p>
    <w:p w:rsidR="00501306" w:rsidRPr="009E1D4E" w:rsidRDefault="0050130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Txarteldegiko kutxa: sarrera-salmentagatik lortzen den eskudirua biltzen du. Eskudiru hori gero Kutxara eramaten da.</w:t>
      </w:r>
    </w:p>
    <w:p w:rsidR="00501306" w:rsidRDefault="0050130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lastRenderedPageBreak/>
        <w:t>Kutxa: txarteldegiko kutxatik helarazten zaion eguneroko eskudirua jas</w:t>
      </w:r>
      <w:r>
        <w:t>o</w:t>
      </w:r>
      <w:r>
        <w:t>tzen du. Kutxa hori halaber erabiltzen da fundazioaren eskudiruzko ordainket</w:t>
      </w:r>
      <w:r>
        <w:t>e</w:t>
      </w:r>
      <w:r>
        <w:t>tarako. Haren saldoa fundazioak darabiltzan banku-kontuetara lekualdatzen da.</w:t>
      </w:r>
    </w:p>
    <w:p w:rsidR="000B02AF" w:rsidRPr="00C255BA" w:rsidRDefault="000B02AF"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Bankuak: kutxatik helarazitako eskudirua eta fundazioaren diru-sarreren eta gastuen gainerako helbideratzeetatik heldutakoa jasotzen dute.</w:t>
      </w:r>
    </w:p>
    <w:p w:rsidR="00501306" w:rsidRPr="009E1D4E" w:rsidRDefault="00501306" w:rsidP="006D6C4D">
      <w:pPr>
        <w:pStyle w:val="texto"/>
        <w:tabs>
          <w:tab w:val="clear" w:pos="2835"/>
          <w:tab w:val="clear" w:pos="3969"/>
          <w:tab w:val="clear" w:pos="5103"/>
          <w:tab w:val="clear" w:pos="6237"/>
          <w:tab w:val="clear" w:pos="7371"/>
        </w:tabs>
        <w:spacing w:after="160"/>
      </w:pPr>
      <w:r>
        <w:t xml:space="preserve">Eginiko lanean honakoa aurkitu dugu:  </w:t>
      </w:r>
    </w:p>
    <w:p w:rsidR="004160E6" w:rsidRDefault="0050130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Txarteldegiko diru-sarrera kontabilizatuak handiagoak izan dira sarrera-salmentaren kudeaketarako aplikazio informatikoan erregistraturikoak baino; gure kalkuluen arabera, 6.200 eurokoak.</w:t>
      </w:r>
    </w:p>
    <w:p w:rsidR="00AE1D09" w:rsidRPr="004160E6" w:rsidRDefault="00AE27D6" w:rsidP="006D6C4D">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Kontabilizatu gabe utzi dira banku-kontu bateko 800 euroko diru-sarrerak eta 1.750,34 euroko gastuak.</w:t>
      </w:r>
    </w:p>
    <w:p w:rsidR="0010255D" w:rsidRPr="000F5A13" w:rsidRDefault="00D8394B" w:rsidP="0010255D">
      <w:pPr>
        <w:pStyle w:val="atitulo3"/>
        <w:spacing w:before="240" w:after="180"/>
        <w:rPr>
          <w:sz w:val="24"/>
          <w:szCs w:val="24"/>
        </w:rPr>
      </w:pPr>
      <w:r>
        <w:rPr>
          <w:sz w:val="24"/>
        </w:rPr>
        <w:t>Dirulaguntzengatiko diru-sarrerak</w:t>
      </w:r>
    </w:p>
    <w:p w:rsidR="0010255D" w:rsidRPr="006B5D13" w:rsidRDefault="0010255D" w:rsidP="0010255D">
      <w:pPr>
        <w:pStyle w:val="texto"/>
        <w:tabs>
          <w:tab w:val="clear" w:pos="2835"/>
          <w:tab w:val="clear" w:pos="3969"/>
          <w:tab w:val="clear" w:pos="5103"/>
          <w:tab w:val="clear" w:pos="6237"/>
          <w:tab w:val="clear" w:pos="7371"/>
        </w:tabs>
        <w:spacing w:after="240"/>
      </w:pPr>
      <w:r>
        <w:t>Ustiapen-dirulaguntza gisa kontabilizaturiko honako diru-sarrera hauek b</w:t>
      </w:r>
      <w:r>
        <w:t>e</w:t>
      </w:r>
      <w:r>
        <w:t>rrikusi dira:</w:t>
      </w:r>
    </w:p>
    <w:tbl>
      <w:tblPr>
        <w:tblW w:w="878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541"/>
        <w:gridCol w:w="1248"/>
      </w:tblGrid>
      <w:tr w:rsidR="0010255D" w:rsidRPr="00A8391A" w:rsidTr="006A0ED8">
        <w:trPr>
          <w:trHeight w:val="340"/>
          <w:jc w:val="center"/>
        </w:trPr>
        <w:tc>
          <w:tcPr>
            <w:tcW w:w="7541" w:type="dxa"/>
            <w:tcBorders>
              <w:top w:val="single" w:sz="4" w:space="0" w:color="auto"/>
              <w:left w:val="nil"/>
              <w:bottom w:val="single" w:sz="4" w:space="0" w:color="auto"/>
              <w:right w:val="nil"/>
            </w:tcBorders>
            <w:shd w:val="clear" w:color="auto" w:fill="FABF8F" w:themeFill="accent6" w:themeFillTint="99"/>
            <w:vAlign w:val="center"/>
            <w:hideMark/>
          </w:tcPr>
          <w:p w:rsidR="0010255D" w:rsidRPr="00A8391A" w:rsidRDefault="0010255D" w:rsidP="006A0ED8">
            <w:pPr>
              <w:pStyle w:val="Textoindependiente"/>
              <w:jc w:val="left"/>
              <w:rPr>
                <w:rFonts w:cs="Arial"/>
                <w:sz w:val="18"/>
                <w:szCs w:val="18"/>
              </w:rPr>
            </w:pPr>
            <w:r>
              <w:rPr>
                <w:sz w:val="18"/>
              </w:rPr>
              <w:t>Kontzeptua</w:t>
            </w:r>
          </w:p>
        </w:tc>
        <w:tc>
          <w:tcPr>
            <w:tcW w:w="1248" w:type="dxa"/>
            <w:tcBorders>
              <w:top w:val="single" w:sz="4" w:space="0" w:color="auto"/>
              <w:left w:val="nil"/>
              <w:bottom w:val="single" w:sz="4" w:space="0" w:color="auto"/>
              <w:right w:val="nil"/>
            </w:tcBorders>
            <w:shd w:val="clear" w:color="auto" w:fill="FABF8F" w:themeFill="accent6" w:themeFillTint="99"/>
            <w:vAlign w:val="center"/>
            <w:hideMark/>
          </w:tcPr>
          <w:p w:rsidR="0010255D" w:rsidRPr="00A8391A" w:rsidRDefault="0010255D" w:rsidP="006A0ED8">
            <w:pPr>
              <w:pStyle w:val="Textoindependiente"/>
              <w:jc w:val="right"/>
              <w:rPr>
                <w:rFonts w:cs="Arial"/>
                <w:sz w:val="18"/>
                <w:szCs w:val="18"/>
              </w:rPr>
            </w:pPr>
            <w:r>
              <w:rPr>
                <w:sz w:val="18"/>
              </w:rPr>
              <w:t>Zenbatekoa</w:t>
            </w:r>
          </w:p>
        </w:tc>
      </w:tr>
      <w:tr w:rsidR="0010255D" w:rsidRPr="00DC1554" w:rsidTr="006A0ED8">
        <w:trPr>
          <w:trHeight w:val="255"/>
          <w:jc w:val="center"/>
        </w:trPr>
        <w:tc>
          <w:tcPr>
            <w:tcW w:w="7541"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left"/>
              <w:rPr>
                <w:rFonts w:cs="Arial"/>
                <w:b/>
                <w:sz w:val="18"/>
                <w:szCs w:val="18"/>
              </w:rPr>
            </w:pPr>
            <w:r>
              <w:rPr>
                <w:b/>
                <w:sz w:val="18"/>
              </w:rPr>
              <w:t>Barañaingo Udalaren ekarpena</w:t>
            </w:r>
          </w:p>
        </w:tc>
        <w:tc>
          <w:tcPr>
            <w:tcW w:w="1248"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right"/>
              <w:rPr>
                <w:rFonts w:cs="Arial"/>
                <w:b/>
                <w:sz w:val="18"/>
                <w:szCs w:val="18"/>
              </w:rPr>
            </w:pPr>
            <w:r>
              <w:rPr>
                <w:b/>
                <w:sz w:val="18"/>
              </w:rPr>
              <w:t>165.000</w:t>
            </w:r>
          </w:p>
        </w:tc>
      </w:tr>
      <w:tr w:rsidR="0010255D" w:rsidRPr="00D21BFF" w:rsidTr="006A0ED8">
        <w:trPr>
          <w:trHeight w:val="227"/>
          <w:jc w:val="center"/>
        </w:trPr>
        <w:tc>
          <w:tcPr>
            <w:tcW w:w="7541" w:type="dxa"/>
            <w:tcBorders>
              <w:top w:val="single" w:sz="4"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Pr>
                <w:rFonts w:ascii="Arial Narrow" w:hAnsi="Arial Narrow"/>
                <w:b/>
                <w:sz w:val="18"/>
              </w:rPr>
              <w:t xml:space="preserve">                   </w:t>
            </w:r>
            <w:r>
              <w:rPr>
                <w:rFonts w:ascii="Arial Narrow" w:hAnsi="Arial Narrow"/>
                <w:sz w:val="18"/>
              </w:rPr>
              <w:t>Barañaingo Udalaren hitzarmena, 165.000</w:t>
            </w:r>
          </w:p>
        </w:tc>
        <w:tc>
          <w:tcPr>
            <w:tcW w:w="1248" w:type="dxa"/>
            <w:tcBorders>
              <w:top w:val="single" w:sz="4"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b/>
                <w:sz w:val="18"/>
                <w:szCs w:val="18"/>
              </w:rPr>
            </w:pPr>
          </w:p>
        </w:tc>
      </w:tr>
      <w:tr w:rsidR="0010255D" w:rsidRPr="00DC1554" w:rsidTr="006A0ED8">
        <w:trPr>
          <w:trHeight w:val="255"/>
          <w:jc w:val="center"/>
        </w:trPr>
        <w:tc>
          <w:tcPr>
            <w:tcW w:w="7541"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left"/>
              <w:rPr>
                <w:rFonts w:cs="Arial"/>
                <w:b/>
                <w:sz w:val="18"/>
                <w:szCs w:val="18"/>
              </w:rPr>
            </w:pPr>
            <w:r>
              <w:rPr>
                <w:b/>
                <w:sz w:val="18"/>
              </w:rPr>
              <w:t>Nafarroako Gobernuaren dirulaguntzak</w:t>
            </w:r>
          </w:p>
        </w:tc>
        <w:tc>
          <w:tcPr>
            <w:tcW w:w="1248" w:type="dxa"/>
            <w:tcBorders>
              <w:top w:val="single" w:sz="4" w:space="0" w:color="auto"/>
              <w:left w:val="nil"/>
              <w:bottom w:val="single" w:sz="4" w:space="0" w:color="auto"/>
              <w:right w:val="nil"/>
            </w:tcBorders>
            <w:shd w:val="clear" w:color="auto" w:fill="auto"/>
            <w:vAlign w:val="center"/>
          </w:tcPr>
          <w:p w:rsidR="0010255D" w:rsidRPr="00DC1554" w:rsidRDefault="0010255D" w:rsidP="006A0ED8">
            <w:pPr>
              <w:pStyle w:val="Textoindependiente"/>
              <w:jc w:val="right"/>
              <w:rPr>
                <w:rFonts w:cs="Arial"/>
                <w:b/>
                <w:sz w:val="18"/>
                <w:szCs w:val="18"/>
              </w:rPr>
            </w:pPr>
            <w:r>
              <w:rPr>
                <w:b/>
                <w:sz w:val="18"/>
              </w:rPr>
              <w:t>43.300</w:t>
            </w:r>
          </w:p>
        </w:tc>
      </w:tr>
      <w:tr w:rsidR="0010255D" w:rsidRPr="00D21BFF" w:rsidTr="006A0ED8">
        <w:trPr>
          <w:trHeight w:val="227"/>
          <w:jc w:val="center"/>
        </w:trPr>
        <w:tc>
          <w:tcPr>
            <w:tcW w:w="7541" w:type="dxa"/>
            <w:tcBorders>
              <w:top w:val="single" w:sz="4"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Pr>
                <w:rFonts w:ascii="Arial Narrow" w:hAnsi="Arial Narrow"/>
                <w:sz w:val="18"/>
              </w:rPr>
              <w:t xml:space="preserve">                   Nafarroako Enplegu Zerbitzua</w:t>
            </w:r>
          </w:p>
        </w:tc>
        <w:tc>
          <w:tcPr>
            <w:tcW w:w="1248" w:type="dxa"/>
            <w:tcBorders>
              <w:top w:val="single" w:sz="4"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sz w:val="18"/>
                <w:szCs w:val="18"/>
              </w:rPr>
            </w:pPr>
          </w:p>
        </w:tc>
      </w:tr>
      <w:tr w:rsidR="0010255D" w:rsidRPr="00D21BFF" w:rsidTr="006A0ED8">
        <w:trPr>
          <w:trHeight w:val="227"/>
          <w:jc w:val="center"/>
        </w:trPr>
        <w:tc>
          <w:tcPr>
            <w:tcW w:w="7541" w:type="dxa"/>
            <w:tcBorders>
              <w:top w:val="single" w:sz="2"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Pr>
                <w:rFonts w:ascii="Arial Narrow" w:hAnsi="Arial Narrow"/>
                <w:sz w:val="18"/>
              </w:rPr>
              <w:t xml:space="preserve">                   Nafarroako Osasun Publikoaren eta Lan Osasunaren Institutua                                                             11.225</w:t>
            </w:r>
          </w:p>
        </w:tc>
        <w:tc>
          <w:tcPr>
            <w:tcW w:w="1248" w:type="dxa"/>
            <w:tcBorders>
              <w:top w:val="single" w:sz="2" w:space="0" w:color="auto"/>
              <w:left w:val="nil"/>
              <w:bottom w:val="single" w:sz="2"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sz w:val="18"/>
                <w:szCs w:val="18"/>
              </w:rPr>
            </w:pPr>
          </w:p>
        </w:tc>
      </w:tr>
      <w:tr w:rsidR="0010255D" w:rsidRPr="00D21BFF" w:rsidTr="006A0ED8">
        <w:trPr>
          <w:trHeight w:val="227"/>
          <w:jc w:val="center"/>
        </w:trPr>
        <w:tc>
          <w:tcPr>
            <w:tcW w:w="7541" w:type="dxa"/>
            <w:tcBorders>
              <w:top w:val="single" w:sz="2"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left"/>
              <w:rPr>
                <w:rFonts w:ascii="Arial Narrow" w:hAnsi="Arial Narrow" w:cs="Arial"/>
                <w:sz w:val="18"/>
                <w:szCs w:val="18"/>
              </w:rPr>
            </w:pPr>
            <w:r>
              <w:rPr>
                <w:rFonts w:ascii="Arial Narrow" w:hAnsi="Arial Narrow"/>
                <w:sz w:val="18"/>
              </w:rPr>
              <w:t xml:space="preserve">                   Hezkuntza Departamentua                                                               7.030</w:t>
            </w:r>
          </w:p>
        </w:tc>
        <w:tc>
          <w:tcPr>
            <w:tcW w:w="1248" w:type="dxa"/>
            <w:tcBorders>
              <w:top w:val="single" w:sz="2" w:space="0" w:color="auto"/>
              <w:left w:val="nil"/>
              <w:bottom w:val="single" w:sz="4" w:space="0" w:color="auto"/>
              <w:right w:val="nil"/>
            </w:tcBorders>
            <w:shd w:val="clear" w:color="auto" w:fill="auto"/>
            <w:vAlign w:val="center"/>
          </w:tcPr>
          <w:p w:rsidR="0010255D" w:rsidRPr="00D21BFF" w:rsidRDefault="0010255D" w:rsidP="006A0ED8">
            <w:pPr>
              <w:pStyle w:val="Textoindependiente"/>
              <w:jc w:val="right"/>
              <w:rPr>
                <w:rFonts w:ascii="Arial Narrow" w:hAnsi="Arial Narrow" w:cs="Arial"/>
                <w:sz w:val="18"/>
                <w:szCs w:val="18"/>
              </w:rPr>
            </w:pPr>
          </w:p>
        </w:tc>
      </w:tr>
    </w:tbl>
    <w:p w:rsidR="0010255D" w:rsidRPr="006B5D13" w:rsidRDefault="0010255D" w:rsidP="001C2703">
      <w:pPr>
        <w:pStyle w:val="texto"/>
        <w:tabs>
          <w:tab w:val="clear" w:pos="2835"/>
          <w:tab w:val="clear" w:pos="3969"/>
          <w:tab w:val="clear" w:pos="5103"/>
          <w:tab w:val="clear" w:pos="6237"/>
          <w:tab w:val="clear" w:pos="7371"/>
        </w:tabs>
        <w:spacing w:before="240" w:after="160"/>
      </w:pPr>
      <w:r>
        <w:t>Hauexek dira eginiko berrikuspenaren emaitzak:</w:t>
      </w:r>
    </w:p>
    <w:p w:rsidR="0010255D" w:rsidRDefault="0010255D"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pPr>
      <w:r>
        <w:t>Txostenaren VI.5.6 apartatuan agertzen denez, udaletiko finantzaketa egin da fundazioaren diru-zaintzako beharrizanen araberako ordainketa aurreratuen bitartez; horiek guztiak, hitzarmena 2017ko irailaren amaiera-aldera sinatu a</w:t>
      </w:r>
      <w:r>
        <w:t>u</w:t>
      </w:r>
      <w:r>
        <w:t>rretik.</w:t>
      </w:r>
    </w:p>
    <w:p w:rsidR="00AE27D6" w:rsidRDefault="0010255D"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Nafarroako Gobernuaren erakunde eta departamentuetatik emandako usti</w:t>
      </w:r>
      <w:r>
        <w:t>a</w:t>
      </w:r>
      <w:r>
        <w:t xml:space="preserve">pen-dirulaguntzak izan dira prestakuntza-jarduerengatiko zerbitzu-emateetarako, eta fundazioak jaulkitako fakturak dituzte frogagiri. </w:t>
      </w:r>
    </w:p>
    <w:p w:rsidR="0010255D" w:rsidRDefault="0010255D"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Nafarroako Osasun Publikoaren eta Lan Osasunaren Institutuari jaulkitako fakturetan ez da jasanarazi instalazio-alokairua deritzon kontzeptuari dagokion BEZa, zeinak 535 euro egiten baitu, gure kalkuluen arabera.</w:t>
      </w:r>
    </w:p>
    <w:p w:rsidR="0010255D" w:rsidRPr="00AE27D6" w:rsidRDefault="00072C84" w:rsidP="001C2703">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Nabarmendu beharrekoak ditugu Nafarroako Enplegu Zerbitzuaren eta N</w:t>
      </w:r>
      <w:r>
        <w:t>a</w:t>
      </w:r>
      <w:r>
        <w:t>farroako Osasun Publikoaren eta Lan Osasunaren Institutuaren fakturetan iza</w:t>
      </w:r>
      <w:r>
        <w:t>n</w:t>
      </w:r>
      <w:r>
        <w:t>dako berandutzak (lau hilabetekoa eta zortzi hilabetekoa, hurrenez hurren). H</w:t>
      </w:r>
      <w:r>
        <w:t>o</w:t>
      </w:r>
      <w:r>
        <w:lastRenderedPageBreak/>
        <w:t>rien zergatiaren berririk ez da agertzen, fundazioak diru-zaintza aldetik kinka zailak bizi dituen arren.</w:t>
      </w:r>
    </w:p>
    <w:p w:rsidR="00AA127E" w:rsidRPr="009942ED" w:rsidRDefault="00AA127E" w:rsidP="00282D7B">
      <w:pPr>
        <w:pStyle w:val="atitulo3"/>
        <w:spacing w:before="280"/>
      </w:pPr>
      <w:bookmarkStart w:id="134" w:name="TMB104223576"/>
      <w:bookmarkEnd w:id="134"/>
      <w:r>
        <w:t>VI.7.2. Langileria-gastuak</w:t>
      </w:r>
    </w:p>
    <w:p w:rsidR="00AA127E" w:rsidRPr="000E1977" w:rsidRDefault="00AA127E" w:rsidP="00556623">
      <w:pPr>
        <w:pStyle w:val="atitulo3"/>
        <w:spacing w:before="240" w:after="200"/>
        <w:rPr>
          <w:sz w:val="24"/>
          <w:szCs w:val="24"/>
        </w:rPr>
      </w:pPr>
    </w:p>
    <w:p w:rsidR="00AA127E" w:rsidRPr="00794367" w:rsidRDefault="00AA127E" w:rsidP="00556623">
      <w:pPr>
        <w:pStyle w:val="texto"/>
        <w:tabs>
          <w:tab w:val="clear" w:pos="2835"/>
          <w:tab w:val="clear" w:pos="3969"/>
          <w:tab w:val="clear" w:pos="5103"/>
          <w:tab w:val="clear" w:pos="6237"/>
          <w:tab w:val="clear" w:pos="7371"/>
        </w:tabs>
        <w:spacing w:after="160"/>
      </w:pPr>
      <w:r>
        <w:t>Fundazioak langile hauek dauzka 2017an:</w:t>
      </w:r>
    </w:p>
    <w:p w:rsidR="00AA127E" w:rsidRPr="0073336A"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Administrazioko arduraduna.</w:t>
      </w:r>
    </w:p>
    <w:p w:rsidR="00AA127E" w:rsidRPr="0073336A"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Zuzendaritza teknikoko arduraduna. </w:t>
      </w:r>
    </w:p>
    <w:p w:rsidR="00AA127E" w:rsidRPr="0073336A"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Komunikazioko arduraduna. </w:t>
      </w:r>
    </w:p>
    <w:p w:rsidR="00AA127E" w:rsidRPr="0073336A" w:rsidRDefault="00821254"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Programazioko arduraduna. </w:t>
      </w:r>
    </w:p>
    <w:p w:rsidR="00AA127E" w:rsidRPr="0073336A" w:rsidRDefault="00821254"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Aretoko arduraduna. </w:t>
      </w:r>
    </w:p>
    <w:p w:rsidR="00AA127E" w:rsidRPr="0073336A" w:rsidRDefault="00821254"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Plangintza eta antolaketako arduraduna.</w:t>
      </w:r>
    </w:p>
    <w:p w:rsidR="00AA127E" w:rsidRDefault="00AA127E" w:rsidP="00556623">
      <w:pPr>
        <w:spacing w:before="180" w:after="160" w:line="276" w:lineRule="auto"/>
        <w:ind w:firstLine="0"/>
        <w:rPr>
          <w:rFonts w:eastAsiaTheme="minorHAnsi"/>
          <w:sz w:val="26"/>
          <w:szCs w:val="26"/>
        </w:rPr>
      </w:pPr>
      <w:r>
        <w:rPr>
          <w:rFonts w:eastAsiaTheme="minorHAnsi"/>
          <w:sz w:val="26"/>
        </w:rPr>
        <w:t>Langile horiek egoera honetan daude:</w:t>
      </w:r>
    </w:p>
    <w:p w:rsidR="00AA127E" w:rsidRPr="00DC1554"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2017ko ekainetik 2018ko urtarrilera bitartean hiru langilek eszedentzia e</w:t>
      </w:r>
      <w:r>
        <w:t>s</w:t>
      </w:r>
      <w:r>
        <w:t>katu dute, eta laguntza-kontratu bidez bete dira lanpostu horietatik bi.</w:t>
      </w:r>
    </w:p>
    <w:p w:rsidR="00611B93" w:rsidRPr="00611B93"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pPr>
      <w:r>
        <w:t>2018an, administrazioko arduraduna kaleratua izan zen, eta fundazioaren aurkako demanda aurkeztu zuen lan-arloko jurisdikzioan. Iruñeko Lan-arloko 1. Epaitegiaren epaiak kaleratze hori deusez deklaratu du. Txosten honen jau</w:t>
      </w:r>
      <w:r>
        <w:t>l</w:t>
      </w:r>
      <w:r>
        <w:t>kipen-egunean, epai hori ez da irmoa.</w:t>
      </w:r>
    </w:p>
    <w:p w:rsidR="00AA127E" w:rsidRDefault="002926E2" w:rsidP="002926E2">
      <w:pPr>
        <w:pStyle w:val="texto"/>
        <w:tabs>
          <w:tab w:val="clear" w:pos="2835"/>
          <w:tab w:val="clear" w:pos="3969"/>
          <w:tab w:val="clear" w:pos="5103"/>
          <w:tab w:val="clear" w:pos="6237"/>
          <w:tab w:val="clear" w:pos="7371"/>
          <w:tab w:val="num" w:pos="360"/>
          <w:tab w:val="num" w:pos="600"/>
        </w:tabs>
        <w:spacing w:after="120"/>
      </w:pPr>
      <w:r>
        <w:t>Administrazioko arduradunaren lanpostua laguntza-kontratu baten bidez pa</w:t>
      </w:r>
      <w:r>
        <w:t>r</w:t>
      </w:r>
      <w:r>
        <w:t>tzialki estalia dago. Kontratu horretako eginkizunak fundazioaren kontabilit</w:t>
      </w:r>
      <w:r>
        <w:t>a</w:t>
      </w:r>
      <w:r>
        <w:t>tera mugatzen dira.</w:t>
      </w:r>
    </w:p>
    <w:p w:rsidR="00AA127E" w:rsidRDefault="00AA127E" w:rsidP="00556623">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Badago fundazioari administrazio-zereginetan laguntzeko lanpostu bat, l</w:t>
      </w:r>
      <w:r>
        <w:t>a</w:t>
      </w:r>
      <w:r>
        <w:t xml:space="preserve">guntza-kontratu baten bidez bete zena eta gaur egun plantillari erantsi zaiona lan-kontratu batekin. </w:t>
      </w:r>
    </w:p>
    <w:p w:rsidR="00B543A5" w:rsidRPr="00D933C8" w:rsidRDefault="002926E2" w:rsidP="00D933C8">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 xml:space="preserve">Diru-zaintzako kinka zailen ondorioz, zenbait hilabetetan ezinezkoa izan da langileen nominak epe barruan ordaintzea. </w:t>
      </w:r>
    </w:p>
    <w:p w:rsidR="00AA127E" w:rsidRPr="000E1977" w:rsidRDefault="00473A82" w:rsidP="005B0F69">
      <w:pPr>
        <w:pStyle w:val="atitulo3"/>
        <w:spacing w:before="320" w:after="200"/>
        <w:rPr>
          <w:sz w:val="24"/>
          <w:szCs w:val="24"/>
        </w:rPr>
      </w:pPr>
      <w:r>
        <w:rPr>
          <w:sz w:val="24"/>
        </w:rPr>
        <w:t>Laguntza-kontratuak</w:t>
      </w:r>
    </w:p>
    <w:p w:rsidR="00AA127E" w:rsidRPr="00794367" w:rsidRDefault="002926E2" w:rsidP="00271047">
      <w:pPr>
        <w:pStyle w:val="texto"/>
        <w:tabs>
          <w:tab w:val="clear" w:pos="2835"/>
          <w:tab w:val="clear" w:pos="3969"/>
          <w:tab w:val="clear" w:pos="5103"/>
          <w:tab w:val="clear" w:pos="6237"/>
          <w:tab w:val="clear" w:pos="7371"/>
        </w:tabs>
        <w:spacing w:after="240"/>
      </w:pPr>
      <w:r>
        <w:t>Honako kontratu-lagin hau berrikusi dugu:</w:t>
      </w:r>
    </w:p>
    <w:tbl>
      <w:tblPr>
        <w:tblW w:w="8758"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360"/>
        <w:gridCol w:w="2398"/>
      </w:tblGrid>
      <w:tr w:rsidR="00AA127E" w:rsidRPr="009942ED" w:rsidTr="004569AE">
        <w:trPr>
          <w:trHeight w:val="340"/>
          <w:jc w:val="center"/>
        </w:trPr>
        <w:tc>
          <w:tcPr>
            <w:tcW w:w="6360" w:type="dxa"/>
            <w:tcBorders>
              <w:top w:val="single" w:sz="4" w:space="0" w:color="auto"/>
              <w:bottom w:val="single" w:sz="4" w:space="0" w:color="auto"/>
            </w:tcBorders>
            <w:shd w:val="clear" w:color="auto" w:fill="FABF8F" w:themeFill="accent6" w:themeFillTint="99"/>
            <w:noWrap/>
            <w:vAlign w:val="center"/>
            <w:hideMark/>
          </w:tcPr>
          <w:p w:rsidR="00AA127E" w:rsidRPr="009942ED" w:rsidRDefault="00AA127E" w:rsidP="007E4CF8">
            <w:pPr>
              <w:spacing w:after="0"/>
              <w:ind w:firstLine="0"/>
              <w:jc w:val="left"/>
              <w:rPr>
                <w:rFonts w:ascii="Arial" w:hAnsi="Arial" w:cs="Arial"/>
                <w:bCs/>
                <w:color w:val="000000"/>
                <w:sz w:val="18"/>
                <w:szCs w:val="18"/>
              </w:rPr>
            </w:pPr>
            <w:r>
              <w:rPr>
                <w:rFonts w:ascii="Arial" w:hAnsi="Arial"/>
                <w:color w:val="000000"/>
                <w:sz w:val="18"/>
              </w:rPr>
              <w:t>Kontratuak</w:t>
            </w:r>
          </w:p>
        </w:tc>
        <w:tc>
          <w:tcPr>
            <w:tcW w:w="2398" w:type="dxa"/>
            <w:tcBorders>
              <w:top w:val="single" w:sz="4" w:space="0" w:color="auto"/>
              <w:bottom w:val="single" w:sz="4" w:space="0" w:color="auto"/>
            </w:tcBorders>
            <w:shd w:val="clear" w:color="auto" w:fill="FABF8F" w:themeFill="accent6" w:themeFillTint="99"/>
            <w:noWrap/>
            <w:vAlign w:val="center"/>
            <w:hideMark/>
          </w:tcPr>
          <w:p w:rsidR="00AA127E" w:rsidRPr="009942ED" w:rsidRDefault="00AA127E" w:rsidP="007E4CF8">
            <w:pPr>
              <w:spacing w:after="0"/>
              <w:ind w:firstLine="0"/>
              <w:jc w:val="right"/>
              <w:rPr>
                <w:rFonts w:ascii="Arial" w:hAnsi="Arial" w:cs="Arial"/>
                <w:bCs/>
                <w:color w:val="000000"/>
                <w:sz w:val="18"/>
                <w:szCs w:val="18"/>
              </w:rPr>
            </w:pPr>
            <w:r>
              <w:rPr>
                <w:rFonts w:ascii="Arial" w:hAnsi="Arial"/>
                <w:color w:val="000000"/>
                <w:sz w:val="18"/>
              </w:rPr>
              <w:t>Zenbatekoa (2017, BEZa barne)</w:t>
            </w:r>
          </w:p>
        </w:tc>
      </w:tr>
      <w:tr w:rsidR="00AA127E" w:rsidRPr="009942ED" w:rsidTr="004569AE">
        <w:trPr>
          <w:trHeight w:val="255"/>
          <w:jc w:val="center"/>
        </w:trPr>
        <w:tc>
          <w:tcPr>
            <w:tcW w:w="6360" w:type="dxa"/>
            <w:shd w:val="clear" w:color="auto" w:fill="auto"/>
            <w:vAlign w:val="center"/>
          </w:tcPr>
          <w:p w:rsidR="00AA127E" w:rsidRPr="009942ED" w:rsidRDefault="001F7D51" w:rsidP="002926E2">
            <w:pPr>
              <w:spacing w:after="0"/>
              <w:ind w:firstLine="0"/>
              <w:jc w:val="left"/>
              <w:rPr>
                <w:rFonts w:ascii="Arial Narrow" w:hAnsi="Arial Narrow" w:cs="Arial"/>
                <w:color w:val="000000"/>
              </w:rPr>
            </w:pPr>
            <w:r>
              <w:rPr>
                <w:rFonts w:ascii="Arial Narrow" w:hAnsi="Arial Narrow"/>
                <w:color w:val="000000"/>
              </w:rPr>
              <w:t xml:space="preserve">Fundazioarentzako laguntza                                                                                          </w:t>
            </w:r>
          </w:p>
        </w:tc>
        <w:tc>
          <w:tcPr>
            <w:tcW w:w="2398" w:type="dxa"/>
            <w:shd w:val="clear" w:color="auto" w:fill="auto"/>
            <w:vAlign w:val="center"/>
          </w:tcPr>
          <w:p w:rsidR="00AA127E" w:rsidRPr="009942ED" w:rsidRDefault="002926E2" w:rsidP="007E4CF8">
            <w:pPr>
              <w:spacing w:after="0"/>
              <w:ind w:firstLine="0"/>
              <w:jc w:val="right"/>
              <w:rPr>
                <w:rFonts w:ascii="Arial Narrow" w:hAnsi="Arial Narrow" w:cs="Arial"/>
                <w:color w:val="000000"/>
              </w:rPr>
            </w:pPr>
            <w:r>
              <w:rPr>
                <w:rFonts w:ascii="Arial Narrow" w:hAnsi="Arial Narrow"/>
                <w:color w:val="000000"/>
              </w:rPr>
              <w:t>14.634</w:t>
            </w:r>
          </w:p>
        </w:tc>
      </w:tr>
      <w:tr w:rsidR="00AA127E" w:rsidRPr="009942ED" w:rsidTr="004569AE">
        <w:trPr>
          <w:trHeight w:val="255"/>
          <w:jc w:val="center"/>
        </w:trPr>
        <w:tc>
          <w:tcPr>
            <w:tcW w:w="6360" w:type="dxa"/>
            <w:tcBorders>
              <w:bottom w:val="single" w:sz="2"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rPr>
            </w:pPr>
            <w:r>
              <w:rPr>
                <w:rFonts w:ascii="Arial Narrow" w:hAnsi="Arial Narrow"/>
                <w:color w:val="000000"/>
              </w:rPr>
              <w:t xml:space="preserve">Ekitaldietako langile teknikoen zerbitzuak                                   </w:t>
            </w:r>
          </w:p>
        </w:tc>
        <w:tc>
          <w:tcPr>
            <w:tcW w:w="2398" w:type="dxa"/>
            <w:tcBorders>
              <w:bottom w:val="single" w:sz="2" w:space="0" w:color="auto"/>
            </w:tcBorders>
            <w:shd w:val="clear" w:color="auto" w:fill="auto"/>
            <w:vAlign w:val="center"/>
          </w:tcPr>
          <w:p w:rsidR="00AA127E" w:rsidRPr="009942ED" w:rsidRDefault="002926E2" w:rsidP="007E4CF8">
            <w:pPr>
              <w:spacing w:after="0"/>
              <w:ind w:firstLine="0"/>
              <w:jc w:val="right"/>
              <w:rPr>
                <w:rFonts w:ascii="Arial Narrow" w:hAnsi="Arial Narrow" w:cs="Arial"/>
                <w:color w:val="000000"/>
              </w:rPr>
            </w:pPr>
            <w:r>
              <w:rPr>
                <w:rFonts w:ascii="Arial Narrow" w:hAnsi="Arial Narrow"/>
                <w:color w:val="000000"/>
              </w:rPr>
              <w:t>26.554</w:t>
            </w:r>
          </w:p>
        </w:tc>
      </w:tr>
      <w:tr w:rsidR="00AA127E" w:rsidRPr="009942ED" w:rsidTr="004569AE">
        <w:trPr>
          <w:trHeight w:val="255"/>
          <w:jc w:val="center"/>
        </w:trPr>
        <w:tc>
          <w:tcPr>
            <w:tcW w:w="6360" w:type="dxa"/>
            <w:tcBorders>
              <w:bottom w:val="single" w:sz="4"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rPr>
            </w:pPr>
            <w:r>
              <w:rPr>
                <w:rFonts w:ascii="Arial Narrow" w:hAnsi="Arial Narrow"/>
                <w:color w:val="000000"/>
              </w:rPr>
              <w:t>Garbiketa</w:t>
            </w:r>
          </w:p>
        </w:tc>
        <w:tc>
          <w:tcPr>
            <w:tcW w:w="2398" w:type="dxa"/>
            <w:tcBorders>
              <w:bottom w:val="single" w:sz="4" w:space="0" w:color="auto"/>
            </w:tcBorders>
            <w:shd w:val="clear" w:color="auto" w:fill="auto"/>
            <w:vAlign w:val="center"/>
          </w:tcPr>
          <w:p w:rsidR="00AA127E" w:rsidRPr="009942ED" w:rsidRDefault="00AA127E" w:rsidP="007E4CF8">
            <w:pPr>
              <w:spacing w:after="0"/>
              <w:ind w:firstLine="0"/>
              <w:jc w:val="right"/>
              <w:rPr>
                <w:rFonts w:ascii="Arial Narrow" w:hAnsi="Arial Narrow" w:cs="Arial"/>
                <w:color w:val="000000"/>
              </w:rPr>
            </w:pPr>
            <w:r>
              <w:rPr>
                <w:rFonts w:ascii="Arial Narrow" w:hAnsi="Arial Narrow"/>
                <w:color w:val="000000"/>
              </w:rPr>
              <w:t>39.868</w:t>
            </w:r>
          </w:p>
        </w:tc>
      </w:tr>
    </w:tbl>
    <w:p w:rsidR="00BB6BB7" w:rsidRDefault="00BB6BB7" w:rsidP="00D23222">
      <w:pPr>
        <w:pStyle w:val="texto"/>
        <w:tabs>
          <w:tab w:val="clear" w:pos="2835"/>
          <w:tab w:val="clear" w:pos="3969"/>
          <w:tab w:val="clear" w:pos="5103"/>
          <w:tab w:val="clear" w:pos="6237"/>
          <w:tab w:val="clear" w:pos="7371"/>
        </w:tabs>
        <w:spacing w:before="260" w:after="240"/>
      </w:pPr>
    </w:p>
    <w:p w:rsidR="00AA127E" w:rsidRDefault="00AA127E" w:rsidP="00D23222">
      <w:pPr>
        <w:pStyle w:val="texto"/>
        <w:tabs>
          <w:tab w:val="clear" w:pos="2835"/>
          <w:tab w:val="clear" w:pos="3969"/>
          <w:tab w:val="clear" w:pos="5103"/>
          <w:tab w:val="clear" w:pos="6237"/>
          <w:tab w:val="clear" w:pos="7371"/>
        </w:tabs>
        <w:spacing w:before="260" w:after="240"/>
      </w:pPr>
      <w:r>
        <w:t>Kontratu horiez gain, honakoak berrikusi dira:</w:t>
      </w:r>
    </w:p>
    <w:tbl>
      <w:tblPr>
        <w:tblW w:w="8736"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249"/>
        <w:gridCol w:w="2487"/>
      </w:tblGrid>
      <w:tr w:rsidR="00AA127E" w:rsidRPr="009942ED" w:rsidTr="000E55FF">
        <w:trPr>
          <w:trHeight w:val="340"/>
          <w:jc w:val="center"/>
        </w:trPr>
        <w:tc>
          <w:tcPr>
            <w:tcW w:w="6249" w:type="dxa"/>
            <w:tcBorders>
              <w:top w:val="single" w:sz="4" w:space="0" w:color="auto"/>
              <w:bottom w:val="single" w:sz="4" w:space="0" w:color="auto"/>
            </w:tcBorders>
            <w:shd w:val="clear" w:color="000000" w:fill="FABF8F"/>
            <w:noWrap/>
            <w:vAlign w:val="center"/>
            <w:hideMark/>
          </w:tcPr>
          <w:p w:rsidR="00AA127E" w:rsidRPr="009942ED" w:rsidRDefault="00AA127E" w:rsidP="007E4CF8">
            <w:pPr>
              <w:spacing w:after="0"/>
              <w:ind w:firstLine="0"/>
              <w:jc w:val="left"/>
              <w:rPr>
                <w:rFonts w:ascii="Arial" w:hAnsi="Arial" w:cs="Arial"/>
                <w:bCs/>
                <w:color w:val="000000"/>
                <w:sz w:val="18"/>
                <w:szCs w:val="18"/>
              </w:rPr>
            </w:pPr>
            <w:r>
              <w:rPr>
                <w:rFonts w:ascii="Arial" w:hAnsi="Arial"/>
                <w:color w:val="000000"/>
                <w:sz w:val="18"/>
              </w:rPr>
              <w:t>Kontratuak</w:t>
            </w:r>
          </w:p>
        </w:tc>
        <w:tc>
          <w:tcPr>
            <w:tcW w:w="2487" w:type="dxa"/>
            <w:tcBorders>
              <w:top w:val="single" w:sz="4" w:space="0" w:color="auto"/>
              <w:bottom w:val="single" w:sz="4" w:space="0" w:color="auto"/>
            </w:tcBorders>
            <w:shd w:val="clear" w:color="000000" w:fill="FABF8F"/>
            <w:noWrap/>
            <w:vAlign w:val="center"/>
            <w:hideMark/>
          </w:tcPr>
          <w:p w:rsidR="00AA127E" w:rsidRPr="009942ED" w:rsidRDefault="00AA127E" w:rsidP="007E4CF8">
            <w:pPr>
              <w:spacing w:after="0"/>
              <w:ind w:firstLine="0"/>
              <w:jc w:val="right"/>
              <w:rPr>
                <w:rFonts w:ascii="Arial" w:hAnsi="Arial" w:cs="Arial"/>
                <w:bCs/>
                <w:color w:val="000000"/>
                <w:sz w:val="18"/>
                <w:szCs w:val="18"/>
              </w:rPr>
            </w:pPr>
          </w:p>
        </w:tc>
      </w:tr>
      <w:tr w:rsidR="00AA127E" w:rsidRPr="009942ED" w:rsidTr="000E55FF">
        <w:trPr>
          <w:trHeight w:val="255"/>
          <w:jc w:val="center"/>
        </w:trPr>
        <w:tc>
          <w:tcPr>
            <w:tcW w:w="6249" w:type="dxa"/>
            <w:tcBorders>
              <w:top w:val="single" w:sz="4" w:space="0" w:color="auto"/>
              <w:bottom w:val="single" w:sz="2"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rPr>
            </w:pPr>
            <w:r>
              <w:rPr>
                <w:rFonts w:ascii="Arial Narrow" w:hAnsi="Arial Narrow"/>
                <w:color w:val="000000"/>
              </w:rPr>
              <w:t>Programazioko arduraduna</w:t>
            </w:r>
          </w:p>
        </w:tc>
        <w:tc>
          <w:tcPr>
            <w:tcW w:w="2487" w:type="dxa"/>
            <w:tcBorders>
              <w:top w:val="single" w:sz="4" w:space="0" w:color="auto"/>
              <w:bottom w:val="single" w:sz="2" w:space="0" w:color="auto"/>
            </w:tcBorders>
            <w:shd w:val="clear" w:color="auto" w:fill="auto"/>
            <w:vAlign w:val="center"/>
          </w:tcPr>
          <w:p w:rsidR="00AA127E" w:rsidRPr="009942ED" w:rsidRDefault="00AA127E" w:rsidP="007E4CF8">
            <w:pPr>
              <w:spacing w:after="0"/>
              <w:ind w:firstLine="0"/>
              <w:jc w:val="right"/>
              <w:rPr>
                <w:rFonts w:ascii="Arial Narrow" w:hAnsi="Arial Narrow" w:cs="Arial"/>
                <w:color w:val="000000"/>
              </w:rPr>
            </w:pPr>
            <w:r>
              <w:rPr>
                <w:rFonts w:ascii="Arial Narrow" w:hAnsi="Arial Narrow"/>
                <w:color w:val="000000"/>
              </w:rPr>
              <w:t>2017an sinaturiko kontratua</w:t>
            </w:r>
          </w:p>
        </w:tc>
      </w:tr>
      <w:tr w:rsidR="00AA127E" w:rsidRPr="009942ED" w:rsidTr="000E55FF">
        <w:trPr>
          <w:trHeight w:val="255"/>
          <w:jc w:val="center"/>
        </w:trPr>
        <w:tc>
          <w:tcPr>
            <w:tcW w:w="6249" w:type="dxa"/>
            <w:tcBorders>
              <w:bottom w:val="single" w:sz="4" w:space="0" w:color="auto"/>
            </w:tcBorders>
            <w:shd w:val="clear" w:color="auto" w:fill="auto"/>
            <w:vAlign w:val="center"/>
          </w:tcPr>
          <w:p w:rsidR="00AA127E" w:rsidRPr="009942ED" w:rsidRDefault="00AA127E" w:rsidP="007E4CF8">
            <w:pPr>
              <w:spacing w:after="0"/>
              <w:ind w:firstLine="0"/>
              <w:jc w:val="left"/>
              <w:rPr>
                <w:rFonts w:ascii="Arial Narrow" w:hAnsi="Arial Narrow" w:cs="Arial"/>
                <w:color w:val="000000"/>
              </w:rPr>
            </w:pPr>
            <w:r>
              <w:rPr>
                <w:rFonts w:ascii="Arial Narrow" w:hAnsi="Arial Narrow"/>
                <w:color w:val="000000"/>
              </w:rPr>
              <w:t>Komunikazioko eta programazio-laguntzako arduraduna</w:t>
            </w:r>
          </w:p>
        </w:tc>
        <w:tc>
          <w:tcPr>
            <w:tcW w:w="2487" w:type="dxa"/>
            <w:tcBorders>
              <w:bottom w:val="single" w:sz="4" w:space="0" w:color="auto"/>
            </w:tcBorders>
            <w:shd w:val="clear" w:color="auto" w:fill="auto"/>
            <w:vAlign w:val="center"/>
          </w:tcPr>
          <w:p w:rsidR="00AA127E" w:rsidRPr="009942ED" w:rsidRDefault="00AA127E" w:rsidP="007E4CF8">
            <w:pPr>
              <w:spacing w:after="0"/>
              <w:ind w:firstLine="0"/>
              <w:jc w:val="right"/>
              <w:rPr>
                <w:rFonts w:ascii="Arial Narrow" w:hAnsi="Arial Narrow" w:cs="Arial"/>
                <w:color w:val="000000"/>
              </w:rPr>
            </w:pPr>
            <w:r>
              <w:rPr>
                <w:rFonts w:ascii="Arial Narrow" w:hAnsi="Arial Narrow"/>
                <w:color w:val="000000"/>
              </w:rPr>
              <w:t>2018an sinaturiko kontratua</w:t>
            </w:r>
          </w:p>
        </w:tc>
      </w:tr>
    </w:tbl>
    <w:p w:rsidR="00AA127E" w:rsidRDefault="00AA127E" w:rsidP="00D23222">
      <w:pPr>
        <w:pStyle w:val="texto"/>
        <w:tabs>
          <w:tab w:val="clear" w:pos="2835"/>
          <w:tab w:val="clear" w:pos="3969"/>
          <w:tab w:val="clear" w:pos="5103"/>
          <w:tab w:val="clear" w:pos="6237"/>
          <w:tab w:val="clear" w:pos="7371"/>
        </w:tabs>
        <w:spacing w:before="240" w:after="160"/>
      </w:pPr>
      <w:r>
        <w:t>Emaitzak honakoak izan dira:</w:t>
      </w:r>
    </w:p>
    <w:p w:rsidR="00AA127E" w:rsidRDefault="00AA127E" w:rsidP="00D23222">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Kontrataturiko zerbitzu guztietan, fakturazio-zenbatekoen ondoriozko ko</w:t>
      </w:r>
      <w:r>
        <w:t>n</w:t>
      </w:r>
      <w:r>
        <w:t>tratu-balio kalkulatuetarako, Kontratu Publikoei buruzko 6/2006 Foru Legeak xedatzen du esleituak izan daitezela publizitaterik gabeko prozedura negozi</w:t>
      </w:r>
      <w:r>
        <w:t>a</w:t>
      </w:r>
      <w:r>
        <w:t>tuaren bitartez, aipaturiko araudian ezarritako forma-betebeharrekin. Ez da ageri inolako prozedurarik egin denik, aipatu kontratuen esleipena frogatzen duenik.</w:t>
      </w:r>
    </w:p>
    <w:p w:rsidR="0081261B" w:rsidRPr="00821254" w:rsidRDefault="00821254" w:rsidP="00D23222">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Hornitzaileei ordaintzeko batez besteko epea 95 egunekoa da, eta halatan urratu egiten da abenduaren 29ko 3/2004 Legeak, merkataritza-eragiketetako berankortasunaren aurkako neurriak ezartzen dituenak, ezartzen duen gehi</w:t>
      </w:r>
      <w:r>
        <w:t>e</w:t>
      </w:r>
      <w:r>
        <w:t xml:space="preserve">neko epea. 2017ko ekitaldiaren itxieran, hartzekodunen saldoak 105.000 euro egiten du. </w:t>
      </w:r>
    </w:p>
    <w:p w:rsidR="00C81A23" w:rsidRPr="00C81A23" w:rsidRDefault="00C81A23" w:rsidP="00D23222">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Programazioko arduradunaren kontratuak 2017an eragindako gastua, ko</w:t>
      </w:r>
      <w:r>
        <w:t>n</w:t>
      </w:r>
      <w:r>
        <w:t>tratuaren arabera, 2.000 eurokoa da, BEZa barne, eta 2017ko abenduari dag</w:t>
      </w:r>
      <w:r>
        <w:t>o</w:t>
      </w:r>
      <w:r>
        <w:t xml:space="preserve">kio. 2018ko urtarrileko fakturak 2017ko abenduko zerbitzuak barne hartzen ditu. </w:t>
      </w:r>
    </w:p>
    <w:p w:rsidR="00AA127E" w:rsidRDefault="001F7D51" w:rsidP="00D23222">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2018an, fundazioari administrazio-laguntza emateko eta programazioko a</w:t>
      </w:r>
      <w:r>
        <w:t>r</w:t>
      </w:r>
      <w:r>
        <w:t>durarako kontrataturiko zerbitzuak pertsona berberekiko lan-kontratu bihurtu dira, fundazio publikoei eskatzekoa zaien berdintasun, merezimendu eta gait</w:t>
      </w:r>
      <w:r>
        <w:t>a</w:t>
      </w:r>
      <w:r>
        <w:t>sun printzipioen araberako prozedurarik izapidetu gabe.</w:t>
      </w:r>
    </w:p>
    <w:p w:rsidR="00AA127E" w:rsidRPr="009942ED" w:rsidRDefault="00AA127E" w:rsidP="00995898">
      <w:pPr>
        <w:pStyle w:val="atitulo3"/>
        <w:spacing w:before="280" w:after="200"/>
      </w:pPr>
      <w:r>
        <w:t>VI.7.3. Amaierako konklusioa eta gomendioak</w:t>
      </w:r>
    </w:p>
    <w:p w:rsidR="00814002" w:rsidRDefault="00C81A23" w:rsidP="003022C9">
      <w:pPr>
        <w:pStyle w:val="texto"/>
        <w:numPr>
          <w:ilvl w:val="0"/>
          <w:numId w:val="2"/>
        </w:numPr>
        <w:tabs>
          <w:tab w:val="clear" w:pos="2835"/>
          <w:tab w:val="clear" w:pos="3969"/>
          <w:tab w:val="clear" w:pos="5103"/>
          <w:tab w:val="clear" w:pos="6237"/>
          <w:tab w:val="clear" w:pos="7371"/>
          <w:tab w:val="num" w:pos="360"/>
          <w:tab w:val="left" w:pos="480"/>
          <w:tab w:val="num" w:pos="600"/>
          <w:tab w:val="num" w:pos="720"/>
          <w:tab w:val="num" w:pos="1320"/>
        </w:tabs>
        <w:spacing w:before="260" w:after="160"/>
        <w:ind w:left="0" w:firstLine="289"/>
        <w:rPr>
          <w:rFonts w:cs="Arial"/>
        </w:rPr>
      </w:pPr>
      <w:r>
        <w:t>Fundazioa Kontratu Publikoei buruzko 6/2006 Foru Legearen aplikazi</w:t>
      </w:r>
      <w:r>
        <w:t>o</w:t>
      </w:r>
      <w:r>
        <w:t>peko entitate bat izan arren, kontratuen lizitazioa eta esleipena ez dira kontratu-arau horren araberakoak.</w:t>
      </w:r>
    </w:p>
    <w:p w:rsidR="00A8605F" w:rsidRPr="00820CE0"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Langile-hautaketan ez dira errespetatu oinarrizkoak diren eta fundazio p</w:t>
      </w:r>
      <w:r>
        <w:t>u</w:t>
      </w:r>
      <w:r>
        <w:t>blikoei eskatzekoak zaizkien printzipioak, enplegatu publikoen berdintasun, merezimendu eta gaitasunari buruzkoak.</w:t>
      </w:r>
    </w:p>
    <w:p w:rsidR="00A8605F" w:rsidRPr="00C81A23"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t>BEZa ez da jasanarazi haren aplikaziopekoak diren eta salbuetsi gabe da</w:t>
      </w:r>
      <w:r>
        <w:t>u</w:t>
      </w:r>
      <w:r>
        <w:t>den zenbait eragiketatan, eta jasanarazitako BEZa jasotzen duten fakturak jaulki izan dira hari loturikoak ez diren zenbait eragiketatan.</w:t>
      </w:r>
    </w:p>
    <w:p w:rsidR="00A8605F" w:rsidRPr="00611191"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after="160"/>
        <w:ind w:left="0" w:firstLine="289"/>
        <w:rPr>
          <w:rFonts w:cs="Arial"/>
        </w:rPr>
      </w:pPr>
      <w:r>
        <w:lastRenderedPageBreak/>
        <w:t>Ez dago urteko diru-zaintzako planik, modua emanen duenik kobrantzak, ordainketak eta diru-eskuragarritasunak planifikatu eta diru-zaintzako kinka zailak ahal den neurrian ekiditeko.</w:t>
      </w:r>
    </w:p>
    <w:p w:rsidR="00A8605F" w:rsidRPr="00611191" w:rsidRDefault="00A8605F" w:rsidP="00A8605F">
      <w:pPr>
        <w:pStyle w:val="texto"/>
        <w:numPr>
          <w:ilvl w:val="0"/>
          <w:numId w:val="2"/>
        </w:numPr>
        <w:tabs>
          <w:tab w:val="clear" w:pos="2835"/>
          <w:tab w:val="clear" w:pos="3338"/>
          <w:tab w:val="clear" w:pos="3969"/>
          <w:tab w:val="clear" w:pos="5103"/>
          <w:tab w:val="clear" w:pos="6237"/>
          <w:tab w:val="clear" w:pos="7371"/>
          <w:tab w:val="num" w:pos="360"/>
          <w:tab w:val="left" w:pos="480"/>
          <w:tab w:val="num" w:pos="600"/>
          <w:tab w:val="num" w:pos="720"/>
          <w:tab w:val="num" w:pos="1320"/>
        </w:tabs>
        <w:spacing w:before="240" w:after="160"/>
        <w:ind w:left="0" w:firstLine="289"/>
        <w:rPr>
          <w:rFonts w:cs="Arial"/>
          <w:spacing w:val="10"/>
        </w:rPr>
      </w:pPr>
      <w:r>
        <w:t>Barne-kontrolean ahulezia nabarmenak daude, batez ere diru-zaintzaren a</w:t>
      </w:r>
      <w:r>
        <w:t>r</w:t>
      </w:r>
      <w:r>
        <w:t>loan, fakturazio-prozeduretan eta eginkizun-bereizketan, bai eta ekitaldietarako eta gune-alokairurako kontratu jakin batzuetan ere.</w:t>
      </w:r>
    </w:p>
    <w:p w:rsidR="00A8605F" w:rsidRDefault="00A8605F" w:rsidP="00A8605F">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160"/>
        <w:ind w:left="0" w:firstLine="289"/>
        <w:rPr>
          <w:rFonts w:cs="Arial"/>
        </w:rPr>
      </w:pPr>
      <w:r>
        <w:t>Gaur egun, eta kudeatzailearen figurarik ez dagoenez, lehendakaria da praktikan zuzendaritza- eta kudeaketa-eginkizunak betetzen dituena.</w:t>
      </w:r>
    </w:p>
    <w:p w:rsidR="00A8605F" w:rsidRDefault="00A8605F" w:rsidP="008731A2">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120"/>
        <w:ind w:left="0" w:firstLine="289"/>
        <w:rPr>
          <w:rFonts w:cs="Arial"/>
        </w:rPr>
      </w:pPr>
      <w:r>
        <w:t>Ez dago organigramarik, ez eta lanpostu ezberdinen eginkizun eta erantz</w:t>
      </w:r>
      <w:r>
        <w:t>u</w:t>
      </w:r>
      <w:r>
        <w:t xml:space="preserve">kizunen deskribapenik ere. </w:t>
      </w:r>
    </w:p>
    <w:p w:rsidR="00A8605F" w:rsidRDefault="00A8605F" w:rsidP="008731A2">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120"/>
        <w:ind w:left="0" w:firstLine="289"/>
        <w:rPr>
          <w:rFonts w:cs="Arial"/>
        </w:rPr>
      </w:pPr>
      <w:r>
        <w:t>Eginkizun-bereizketa gaizki egina dago</w:t>
      </w:r>
    </w:p>
    <w:p w:rsidR="00A8605F" w:rsidRDefault="00A8605F" w:rsidP="009B771C">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s>
        <w:spacing w:after="320"/>
        <w:ind w:left="0" w:firstLine="289"/>
        <w:rPr>
          <w:rFonts w:cs="Arial"/>
        </w:rPr>
      </w:pPr>
      <w:r>
        <w:t>Patronatuko batzordeak onetsitako prezioak ez daude eguneratuta, eta apl</w:t>
      </w:r>
      <w:r>
        <w:t>i</w:t>
      </w:r>
      <w:r>
        <w:t>katzen ari diren deskontuak ez dituzte aurreikusten.</w:t>
      </w:r>
    </w:p>
    <w:p w:rsidR="00AA127E" w:rsidRDefault="00AA127E" w:rsidP="00C06EA0">
      <w:pPr>
        <w:pStyle w:val="texto"/>
        <w:tabs>
          <w:tab w:val="clear" w:pos="2835"/>
          <w:tab w:val="clear" w:pos="3969"/>
          <w:tab w:val="clear" w:pos="5103"/>
          <w:tab w:val="clear" w:pos="6237"/>
          <w:tab w:val="clear" w:pos="7371"/>
        </w:tabs>
        <w:spacing w:after="180"/>
      </w:pPr>
      <w:r>
        <w:t>Gure gomendioak:</w:t>
      </w:r>
    </w:p>
    <w:p w:rsidR="00A8605F" w:rsidRDefault="00A8605F" w:rsidP="00C06EA0">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 w:val="num" w:pos="2345"/>
        </w:tabs>
        <w:ind w:left="0" w:firstLine="289"/>
        <w:rPr>
          <w:rFonts w:cs="Arial"/>
          <w:i/>
        </w:rPr>
      </w:pPr>
      <w:r>
        <w:rPr>
          <w:i/>
        </w:rPr>
        <w:t>Azter bedi ea fundazioaren ardurapean utzitako jardueren kudeaketa denik eta egokiena ote den, kontuan harturik haren egoera ekonomikoa eta agerian geratu diren kudeaketako eta barne-kontroleko ahuleziak.</w:t>
      </w:r>
    </w:p>
    <w:p w:rsidR="00A8605F" w:rsidRDefault="00A8605F" w:rsidP="00C06EA0">
      <w:pPr>
        <w:pStyle w:val="texto"/>
        <w:numPr>
          <w:ilvl w:val="0"/>
          <w:numId w:val="2"/>
        </w:numPr>
        <w:tabs>
          <w:tab w:val="clear" w:pos="2835"/>
          <w:tab w:val="clear" w:pos="3338"/>
          <w:tab w:val="clear" w:pos="3969"/>
          <w:tab w:val="clear" w:pos="5103"/>
          <w:tab w:val="clear" w:pos="6237"/>
          <w:tab w:val="clear" w:pos="7371"/>
          <w:tab w:val="num" w:pos="-338"/>
          <w:tab w:val="left" w:pos="480"/>
          <w:tab w:val="num" w:pos="600"/>
          <w:tab w:val="num" w:pos="720"/>
          <w:tab w:val="num" w:pos="1320"/>
          <w:tab w:val="num" w:pos="2345"/>
        </w:tabs>
        <w:ind w:left="0" w:firstLine="289"/>
        <w:rPr>
          <w:rFonts w:cs="Arial"/>
          <w:i/>
        </w:rPr>
      </w:pPr>
      <w:r>
        <w:rPr>
          <w:i/>
        </w:rPr>
        <w:t>Aintzat har bedi fundazioaren jarduerak udalaren beraren administrazio-unitate batean berriro hartzearen posibilitatea; are gehiago, haren egituran kultur arlo bat badagoelarik.</w:t>
      </w:r>
    </w:p>
    <w:p w:rsidR="00947C37" w:rsidRPr="008731A2" w:rsidRDefault="00AA127E"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spacing w:val="2"/>
        </w:rPr>
      </w:pPr>
      <w:r>
        <w:rPr>
          <w:i/>
          <w:spacing w:val="2"/>
        </w:rPr>
        <w:t>Egungo kudeaketa-ereduarekin segituz gero, fundazioak, entitate publikoa den aldetik, kontratazio publikoari buruzko araudia bete beharra dauka, bai eta berdintasun, merezimendu eta gaitasun printzipioak ere, langile-hautaketan.</w:t>
      </w:r>
    </w:p>
    <w:p w:rsidR="00947C37" w:rsidRPr="00947C37" w:rsidRDefault="00947C37"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Jasanaraz bedi BEZa hari loturikoak eta salbuetsigabeak diren eragiket</w:t>
      </w:r>
      <w:r>
        <w:rPr>
          <w:i/>
        </w:rPr>
        <w:t>e</w:t>
      </w:r>
      <w:r>
        <w:rPr>
          <w:i/>
        </w:rPr>
        <w:t>tan; eta, lotugabeak diren eragiketetan, ez bedi egin jasanarazitako BEZdun fakturarik.</w:t>
      </w:r>
    </w:p>
    <w:p w:rsidR="002A6D6F" w:rsidRDefault="002A6D6F"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Berrikus eta onbidera bitez kontabilizatu gabeko banku-mugimenduak.</w:t>
      </w:r>
    </w:p>
    <w:p w:rsidR="002A6D6F" w:rsidRDefault="002A6D6F"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Diru-zaintzaren alorrean eta auditorioko guneen kudeaketan kontrol-prozedurak taxutu bitez.</w:t>
      </w:r>
    </w:p>
    <w:p w:rsidR="00947C37" w:rsidRDefault="00947C37"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 xml:space="preserve">Organigrama bat egin bedi, argiro zedarrituko dituena langileek erabaki-hartzean dituzten eginkizunak eta erantzukizunak. </w:t>
      </w:r>
    </w:p>
    <w:p w:rsidR="002A6D6F" w:rsidRDefault="00947C37"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Eginkizunak behar bezala bereiz bitez.</w:t>
      </w:r>
    </w:p>
    <w:p w:rsidR="001B27C4" w:rsidRPr="005C29BA" w:rsidRDefault="0082689E"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ind w:left="0" w:firstLine="289"/>
        <w:rPr>
          <w:rFonts w:cs="Arial"/>
          <w:i/>
        </w:rPr>
      </w:pPr>
      <w:r>
        <w:rPr>
          <w:i/>
        </w:rPr>
        <w:t>Patronatuko batzordeak kostu-azterlan eguneratu eta egoki baten arab</w:t>
      </w:r>
      <w:r>
        <w:rPr>
          <w:i/>
        </w:rPr>
        <w:t>e</w:t>
      </w:r>
      <w:r>
        <w:rPr>
          <w:i/>
        </w:rPr>
        <w:t>rako prezioak eta, kasua bada, deskontuak, onetsi behar ditu, eta horiek apl</w:t>
      </w:r>
      <w:r>
        <w:rPr>
          <w:i/>
        </w:rPr>
        <w:t>i</w:t>
      </w:r>
      <w:r>
        <w:rPr>
          <w:i/>
        </w:rPr>
        <w:lastRenderedPageBreak/>
        <w:t>katu fundazioaren jarduera guztiei, hala alokairukoei nola ekitaldi-programaziokoei.</w:t>
      </w:r>
    </w:p>
    <w:p w:rsidR="00C81A23" w:rsidRPr="00611191" w:rsidRDefault="001B27C4" w:rsidP="00C06EA0">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280"/>
        <w:ind w:left="0" w:firstLine="289"/>
        <w:rPr>
          <w:rFonts w:cs="Arial"/>
          <w:i/>
        </w:rPr>
      </w:pPr>
      <w:r>
        <w:rPr>
          <w:i/>
        </w:rPr>
        <w:t>Berrikus bitez fundazioaren urteroko finantza-auditoretzak, eta osa bitez lege-betetzeari buruzko auditoretzak eginez.</w:t>
      </w:r>
    </w:p>
    <w:p w:rsidR="007F6A33" w:rsidRPr="00FE3658" w:rsidRDefault="007F6A33" w:rsidP="009742F3">
      <w:pPr>
        <w:pStyle w:val="texto"/>
        <w:tabs>
          <w:tab w:val="clear" w:pos="2835"/>
          <w:tab w:val="clear" w:pos="3969"/>
          <w:tab w:val="clear" w:pos="5103"/>
          <w:tab w:val="clear" w:pos="6237"/>
          <w:tab w:val="clear" w:pos="7371"/>
        </w:tabs>
        <w:spacing w:after="240"/>
      </w:pPr>
      <w:bookmarkStart w:id="135" w:name="_Toc434579205"/>
      <w:bookmarkStart w:id="136" w:name="_Toc466449030"/>
      <w:r>
        <w:t>Miguel Ángel Aurrecoechea Gutiérrez auditorea arduratu da lan honetaz, eta hark proposatuta eman da txosten hau, indarrean dagoen araudiak aurreikus</w:t>
      </w:r>
      <w:r>
        <w:t>i</w:t>
      </w:r>
      <w:r>
        <w:t>tako izapideak bete ondoren.</w:t>
      </w:r>
    </w:p>
    <w:p w:rsidR="007F6A33" w:rsidRPr="0085574F" w:rsidRDefault="007F6A33" w:rsidP="009742F3">
      <w:pPr>
        <w:tabs>
          <w:tab w:val="right" w:pos="284"/>
          <w:tab w:val="left" w:pos="426"/>
        </w:tabs>
        <w:spacing w:after="120" w:line="240" w:lineRule="atLeast"/>
        <w:ind w:firstLine="0"/>
        <w:jc w:val="center"/>
        <w:rPr>
          <w:sz w:val="26"/>
          <w:szCs w:val="26"/>
        </w:rPr>
      </w:pPr>
      <w:r>
        <w:rPr>
          <w:sz w:val="26"/>
        </w:rPr>
        <w:t>Iruñean, 2019ko apirilaren 11n</w:t>
      </w:r>
    </w:p>
    <w:p w:rsidR="004801B0" w:rsidRDefault="007F6A33" w:rsidP="009742F3">
      <w:pPr>
        <w:pStyle w:val="texto"/>
        <w:tabs>
          <w:tab w:val="clear" w:pos="2835"/>
          <w:tab w:val="clear" w:pos="3969"/>
          <w:tab w:val="clear" w:pos="5103"/>
          <w:tab w:val="clear" w:pos="6237"/>
          <w:tab w:val="clear" w:pos="7371"/>
        </w:tabs>
        <w:spacing w:after="80"/>
        <w:ind w:firstLine="0"/>
        <w:jc w:val="center"/>
        <w:rPr>
          <w:rFonts w:cs="Arial"/>
          <w:color w:val="000000"/>
        </w:rPr>
      </w:pPr>
      <w:r>
        <w:rPr>
          <w:color w:val="000000"/>
        </w:rPr>
        <w:t>Lehendakaria, Asunción Olaechea Estanga</w:t>
      </w:r>
    </w:p>
    <w:p w:rsidR="004801B0" w:rsidRDefault="004801B0" w:rsidP="009742F3">
      <w:pPr>
        <w:pStyle w:val="texto"/>
        <w:tabs>
          <w:tab w:val="clear" w:pos="2835"/>
          <w:tab w:val="clear" w:pos="3969"/>
          <w:tab w:val="clear" w:pos="5103"/>
          <w:tab w:val="clear" w:pos="6237"/>
          <w:tab w:val="clear" w:pos="7371"/>
        </w:tabs>
        <w:spacing w:after="80"/>
        <w:ind w:firstLine="0"/>
        <w:jc w:val="center"/>
        <w:rPr>
          <w:rFonts w:cs="Arial"/>
          <w:color w:val="000000"/>
        </w:rPr>
      </w:pPr>
    </w:p>
    <w:p w:rsidR="004801B0" w:rsidRDefault="004801B0" w:rsidP="009742F3">
      <w:pPr>
        <w:pStyle w:val="texto"/>
        <w:tabs>
          <w:tab w:val="clear" w:pos="2835"/>
          <w:tab w:val="clear" w:pos="3969"/>
          <w:tab w:val="clear" w:pos="5103"/>
          <w:tab w:val="clear" w:pos="6237"/>
          <w:tab w:val="clear" w:pos="7371"/>
        </w:tabs>
        <w:spacing w:after="80"/>
        <w:ind w:firstLine="0"/>
        <w:jc w:val="center"/>
        <w:rPr>
          <w:rFonts w:cs="Arial"/>
          <w:color w:val="000000"/>
        </w:rPr>
        <w:sectPr w:rsidR="004801B0"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AA127E" w:rsidRPr="007B33DB" w:rsidRDefault="0063064A" w:rsidP="00AA127E">
      <w:pPr>
        <w:pStyle w:val="atitulo1"/>
        <w:rPr>
          <w:sz w:val="32"/>
          <w:szCs w:val="32"/>
        </w:rPr>
      </w:pPr>
      <w:bookmarkStart w:id="137" w:name="_Toc10534462"/>
      <w:bookmarkEnd w:id="135"/>
      <w:bookmarkEnd w:id="136"/>
      <w:r>
        <w:rPr>
          <w:sz w:val="32"/>
        </w:rPr>
        <w:lastRenderedPageBreak/>
        <w:t>Behin-behineko txostenari aurkeztutako oharrak</w:t>
      </w:r>
      <w:bookmarkEnd w:id="137"/>
    </w:p>
    <w:p w:rsidR="0002037E" w:rsidRDefault="0002037E" w:rsidP="0002037E">
      <w:pPr>
        <w:pStyle w:val="texto"/>
      </w:pPr>
      <w:r>
        <w:t>Udal honetan joan den martxoaren 29an jaso zen Kontuen Ganberak Bar</w:t>
      </w:r>
      <w:r>
        <w:t>a</w:t>
      </w:r>
      <w:r>
        <w:t>ñaingo Udalaren eta Barañaingo Auditorioa Fundazioaren 2017ko kudeaketari buruz egindako behin-behineko fiskalizazio-txostena. Txostena aztertzeko eta, kasua izanez gero, 2019ko apirilaren 2ra bitartean alegazioak aurkezteko a</w:t>
      </w:r>
      <w:r>
        <w:t>u</w:t>
      </w:r>
      <w:r>
        <w:t>kera eman zitzaigun, eta ohartarazi ezen ez zirela aintzat hartuko, ez eta txost</w:t>
      </w:r>
      <w:r>
        <w:t>e</w:t>
      </w:r>
      <w:r>
        <w:t>nari erantsiko ere, hartan adierazitako konklusioak eta iritziak argiro eta z</w:t>
      </w:r>
      <w:r>
        <w:t>u</w:t>
      </w:r>
      <w:r>
        <w:t>zenki hizpide hartzen ez zituzten alegazioak.</w:t>
      </w:r>
    </w:p>
    <w:p w:rsidR="0002037E" w:rsidRDefault="0002037E" w:rsidP="0002037E">
      <w:pPr>
        <w:pStyle w:val="texto"/>
      </w:pPr>
      <w:r>
        <w:t>Administrazio honek erabat ezinezkotzat jo zuenez aipatu behin-behineko txostena egun baliodun bakarrean aztertzea, hamar egun balioduneko luzapena eskatu zen, Barañaingo Udalari buruzko 2017ko ekitaldiko behin-behineko fi</w:t>
      </w:r>
      <w:r>
        <w:t>s</w:t>
      </w:r>
      <w:r>
        <w:t>kalizazio-txostenaren azterketa eta analisi beharrezkoak egin ahal izateko eta konklusioak Kontuen Ganberari igorri ahal izateko.</w:t>
      </w:r>
    </w:p>
    <w:p w:rsidR="0002037E" w:rsidRDefault="0002037E" w:rsidP="0002037E">
      <w:pPr>
        <w:pStyle w:val="texto"/>
      </w:pPr>
      <w:r>
        <w:t>Apirilaren 2an eginiko bigarren komunikazio batean, Kontuen Ganberak j</w:t>
      </w:r>
      <w:r>
        <w:t>a</w:t>
      </w:r>
      <w:r>
        <w:t>kinarazi zuen ezen epea apirilaren 4ko 14:00ak arte, osteguna, luzatzen zela. Ganberak eginiko ahalegina eskertzen bagenuen ere, ezinezko gertatzen zitza</w:t>
      </w:r>
      <w:r>
        <w:t>i</w:t>
      </w:r>
      <w:r>
        <w:t>gun epe horiek nahikotzat onartzea.</w:t>
      </w:r>
    </w:p>
    <w:p w:rsidR="0002037E" w:rsidRDefault="0002037E" w:rsidP="0002037E">
      <w:pPr>
        <w:pStyle w:val="texto"/>
      </w:pPr>
      <w:r>
        <w:t>Ez dut aukera hau pasatzen utzi nahi, alabaina, txostenari eman zaion iku</w:t>
      </w:r>
      <w:r>
        <w:t>s</w:t>
      </w:r>
      <w:r>
        <w:t>pegiari buruz gure iritzia helarazteko. Txostenak dioenez, "gure iritziz, eta egindako lanaren norainokoa kontuan hartuta, Udalaren 2017ko ekitaldiari b</w:t>
      </w:r>
      <w:r>
        <w:t>u</w:t>
      </w:r>
      <w:r>
        <w:t>ruzko finantzen egoera-orrietan islatutako jarduerak, finantza-eragiketak eta informazioa bat datoz, alderdi muntadun guztietan, aplikatzekoak diren arau</w:t>
      </w:r>
      <w:r>
        <w:t>e</w:t>
      </w:r>
      <w:r>
        <w:t>kin". Testuan zehar, kudeaketaren zenbait alderdiri buruzko xehetasunak em</w:t>
      </w:r>
      <w:r>
        <w:t>a</w:t>
      </w:r>
      <w:r>
        <w:t>ten eta gomendioak aurkezten ditu. Udalari baizik ez dagokion parteak, nahiz eta emandako datuek zuzenak diruditen, ez ditu azaltzen kudeaketa-egoera h</w:t>
      </w:r>
      <w:r>
        <w:t>o</w:t>
      </w:r>
      <w:r>
        <w:t>rren arrazoiak, ez eta adierazten ere ea harrezkero inolako soluziorik eman ote zaion. Ohar horiek Miguel Ángel Aurrecoechea auditoreari helarazi zitzaizkion, eta espedienteari erantsiak izan daitezen nahi genuke.</w:t>
      </w:r>
    </w:p>
    <w:p w:rsidR="0002037E" w:rsidRDefault="0002037E" w:rsidP="0002037E">
      <w:pPr>
        <w:pStyle w:val="texto"/>
      </w:pPr>
      <w:r>
        <w:t>Gaur den egunean, eta hertsiki lanekoak diren arrazoiengatik, konplikatua izan zaigu bilera bat egitea egoera eta txostena guri gustatuko litzaigukeen m</w:t>
      </w:r>
      <w:r>
        <w:t>o</w:t>
      </w:r>
      <w:r>
        <w:t>duan aztertzeko. Horrek ez du eragozten etorkizunean azterlan xehakatu bat egin dezagun Kontuen Ganberak eginiko gomendioei buruz eta, halatan, egoki diren erabakiak hartu eta egon litezkeen disrupzio edo akatsak konpondu ahal izan ditzagun.</w:t>
      </w:r>
    </w:p>
    <w:p w:rsidR="0002037E" w:rsidRDefault="0002037E" w:rsidP="0002037E">
      <w:pPr>
        <w:pStyle w:val="texto"/>
      </w:pPr>
      <w:r>
        <w:t>Zinez espero dugu gure egoera ulertu ahal izan dezazuela eta halaber uler dezazuela gaur den egunean eta eskatzen diguzuen presaz ezinezkoa zaigula h</w:t>
      </w:r>
      <w:r>
        <w:t>e</w:t>
      </w:r>
      <w:r>
        <w:t>larazitako behin-behineko txostenari alegazioak aurkeztea.</w:t>
      </w:r>
    </w:p>
    <w:p w:rsidR="0002037E" w:rsidRDefault="0002037E" w:rsidP="0002037E">
      <w:pPr>
        <w:pStyle w:val="texto"/>
      </w:pPr>
      <w:r>
        <w:t>Barañainen, 2019ko apirilaren 10ean</w:t>
      </w:r>
    </w:p>
    <w:p w:rsidR="0002037E" w:rsidRDefault="0002037E" w:rsidP="0002037E">
      <w:pPr>
        <w:pStyle w:val="texto"/>
      </w:pPr>
      <w:r>
        <w:t>Alkate-Lehendakaria, Oihane Indakoetxea Barbería</w:t>
      </w:r>
    </w:p>
    <w:p w:rsidR="00833008" w:rsidRDefault="00AA127E" w:rsidP="00833008">
      <w:pPr>
        <w:pStyle w:val="atitulo1"/>
      </w:pPr>
      <w:r>
        <w:br w:type="page"/>
      </w:r>
      <w:bookmarkStart w:id="138" w:name="_Toc4668532"/>
      <w:bookmarkStart w:id="139" w:name="_Toc4668645"/>
      <w:bookmarkStart w:id="140" w:name="_Toc10534463"/>
      <w:r>
        <w:lastRenderedPageBreak/>
        <w:t>Erantzuna behin-behineko txostenari aurkeztutako oharrei</w:t>
      </w:r>
      <w:bookmarkEnd w:id="138"/>
      <w:bookmarkEnd w:id="139"/>
      <w:bookmarkEnd w:id="140"/>
    </w:p>
    <w:p w:rsidR="004F6AB9" w:rsidRPr="004F6AB9" w:rsidRDefault="004F6AB9" w:rsidP="004F6AB9">
      <w:pPr>
        <w:pStyle w:val="texto"/>
        <w:rPr>
          <w:rFonts w:ascii="Arial" w:hAnsi="Arial" w:cs="Arial"/>
          <w:sz w:val="24"/>
        </w:rPr>
      </w:pPr>
      <w:r>
        <w:rPr>
          <w:rFonts w:ascii="Arial" w:hAnsi="Arial"/>
          <w:sz w:val="24"/>
        </w:rPr>
        <w:t xml:space="preserve">Behin-behineko txostenari alegazioak aurkez ziezazkion Udalari emandako epea 2019ko martxoaren 29tik apirilaren 11ra bitartekoa izan zen. </w:t>
      </w:r>
    </w:p>
    <w:p w:rsidR="004F6AB9" w:rsidRPr="004F6AB9" w:rsidRDefault="004F6AB9" w:rsidP="004F6AB9">
      <w:pPr>
        <w:pStyle w:val="texto"/>
        <w:spacing w:after="280"/>
        <w:rPr>
          <w:rFonts w:ascii="Arial" w:hAnsi="Arial" w:cs="Arial"/>
          <w:sz w:val="24"/>
        </w:rPr>
      </w:pPr>
      <w:r>
        <w:rPr>
          <w:rFonts w:ascii="Arial" w:hAnsi="Arial"/>
          <w:sz w:val="24"/>
        </w:rPr>
        <w:t>Txostenaren ikuspegiari dagokionez, hala haren egitura nola haren edukia sektore publikoaren fiskalizazioari buruzko printzipio eta gidetan ezarritako</w:t>
      </w:r>
      <w:r>
        <w:rPr>
          <w:rFonts w:ascii="Arial" w:hAnsi="Arial"/>
          <w:sz w:val="24"/>
        </w:rPr>
        <w:t>a</w:t>
      </w:r>
      <w:r>
        <w:rPr>
          <w:rFonts w:ascii="Arial" w:hAnsi="Arial"/>
          <w:sz w:val="24"/>
        </w:rPr>
        <w:t>ren araberakoak dira. Horrela, kontu orokorrari buruzko iritzi finantzarioari eta legediaren betetzeari buruzko epigrafean aintzat hartzen dira Barañaingo Udalaren eta haren menpeko enteen egoera-orri finantzarioei nahiz jarduera finantzarioaren legezkotasunari eragiten dieten egitate muntadunak. Gainera, txostenak barne hartzen ditu arlo ezberdinetako lagin aipatuen berrikuspen</w:t>
      </w:r>
      <w:r>
        <w:rPr>
          <w:rFonts w:ascii="Arial" w:hAnsi="Arial"/>
          <w:sz w:val="24"/>
        </w:rPr>
        <w:t>e</w:t>
      </w:r>
      <w:r>
        <w:rPr>
          <w:rFonts w:ascii="Arial" w:hAnsi="Arial"/>
          <w:sz w:val="24"/>
        </w:rPr>
        <w:t>tik ateratako konklusioak eta haien kudeaketa hobetzeko egoki diren gome</w:t>
      </w:r>
      <w:r>
        <w:rPr>
          <w:rFonts w:ascii="Arial" w:hAnsi="Arial"/>
          <w:sz w:val="24"/>
        </w:rPr>
        <w:t>n</w:t>
      </w:r>
      <w:r>
        <w:rPr>
          <w:rFonts w:ascii="Arial" w:hAnsi="Arial"/>
          <w:sz w:val="24"/>
        </w:rPr>
        <w:t>dioak. Halaber aztertzen da Udalaren eta haren erakunde autonomoen egoera finantzarioa eta lehenagoko ekitaldiei buruzko gomendioen betetzea.</w:t>
      </w:r>
    </w:p>
    <w:p w:rsidR="00833008" w:rsidRPr="003D05F9" w:rsidRDefault="00833008" w:rsidP="00DC1E90">
      <w:pPr>
        <w:pStyle w:val="texto"/>
        <w:spacing w:after="200"/>
        <w:jc w:val="center"/>
        <w:rPr>
          <w:rFonts w:ascii="Arial" w:hAnsi="Arial" w:cs="Arial"/>
          <w:sz w:val="24"/>
        </w:rPr>
      </w:pPr>
      <w:r>
        <w:rPr>
          <w:rFonts w:ascii="Arial" w:hAnsi="Arial"/>
          <w:sz w:val="24"/>
        </w:rPr>
        <w:t>Iruñean, 2019ko apirilaren 11n</w:t>
      </w:r>
    </w:p>
    <w:p w:rsidR="00833008" w:rsidRPr="003D05F9" w:rsidRDefault="00833008" w:rsidP="00DC1E90">
      <w:pPr>
        <w:pStyle w:val="texto"/>
        <w:spacing w:after="100"/>
        <w:jc w:val="center"/>
        <w:rPr>
          <w:rFonts w:ascii="Arial" w:hAnsi="Arial" w:cs="Arial"/>
          <w:sz w:val="24"/>
        </w:rPr>
      </w:pPr>
      <w:r>
        <w:rPr>
          <w:rFonts w:ascii="Arial" w:hAnsi="Arial"/>
          <w:sz w:val="24"/>
        </w:rPr>
        <w:t xml:space="preserve">Lehendakaria, </w:t>
      </w:r>
    </w:p>
    <w:p w:rsidR="00833008" w:rsidRPr="003D05F9" w:rsidRDefault="00833008" w:rsidP="00833008">
      <w:pPr>
        <w:pStyle w:val="texto"/>
        <w:jc w:val="center"/>
        <w:rPr>
          <w:rFonts w:ascii="Arial" w:hAnsi="Arial" w:cs="Arial"/>
          <w:sz w:val="24"/>
        </w:rPr>
      </w:pPr>
      <w:r>
        <w:rPr>
          <w:rFonts w:ascii="Arial" w:hAnsi="Arial"/>
          <w:sz w:val="24"/>
        </w:rPr>
        <w:t>Asunción Olaechea Estanga</w:t>
      </w:r>
    </w:p>
    <w:p w:rsidR="00395FDC" w:rsidRDefault="00395FDC" w:rsidP="0002037E">
      <w:pPr>
        <w:spacing w:after="0"/>
        <w:ind w:firstLine="0"/>
        <w:jc w:val="left"/>
      </w:pPr>
    </w:p>
    <w:sectPr w:rsidR="00395FDC" w:rsidSect="004801B0">
      <w:footerReference w:type="default" r:id="rId16"/>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6B" w:rsidRDefault="002C346B">
      <w:r>
        <w:separator/>
      </w:r>
    </w:p>
    <w:p w:rsidR="002C346B" w:rsidRDefault="002C346B"/>
    <w:p w:rsidR="002C346B" w:rsidRDefault="002C346B"/>
    <w:p w:rsidR="002C346B" w:rsidRDefault="002C346B"/>
  </w:endnote>
  <w:endnote w:type="continuationSeparator" w:id="0">
    <w:p w:rsidR="002C346B" w:rsidRDefault="002C346B">
      <w:r>
        <w:continuationSeparator/>
      </w:r>
    </w:p>
    <w:p w:rsidR="002C346B" w:rsidRDefault="002C346B"/>
    <w:p w:rsidR="002C346B" w:rsidRDefault="002C346B"/>
    <w:p w:rsidR="002C346B" w:rsidRDefault="002C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346B" w:rsidRDefault="002C346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Pr="00F03814" w:rsidRDefault="002C346B"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125C4653" wp14:editId="79029585">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C346B" w:rsidRPr="00F74E38" w:rsidRDefault="002C346B" w:rsidP="00F03814">
    <w:pPr>
      <w:pStyle w:val="Piedepgina"/>
      <w:tabs>
        <w:tab w:val="clear" w:pos="4252"/>
        <w:tab w:val="clear" w:pos="8504"/>
        <w:tab w:val="center" w:pos="4560"/>
      </w:tabs>
      <w:ind w:right="360"/>
      <w:jc w:val="left"/>
      <w:rPr>
        <w:rStyle w:val="Nmerodepgina"/>
      </w:rPr>
    </w:pPr>
  </w:p>
  <w:p w:rsidR="002C346B" w:rsidRPr="00C13453" w:rsidRDefault="002C346B"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Pr="00F03814" w:rsidRDefault="002C34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2CAFCF9F" wp14:editId="6FBCCC11">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78546A">
      <w:rPr>
        <w:rStyle w:val="Nmerodepgina"/>
        <w:noProof/>
        <w:szCs w:val="24"/>
      </w:rPr>
      <w:t>46</w:t>
    </w:r>
    <w:r w:rsidRPr="001D4F09">
      <w:rPr>
        <w:rStyle w:val="Nmerodepgina"/>
        <w:szCs w:val="24"/>
      </w:rPr>
      <w:fldChar w:fldCharType="end"/>
    </w:r>
    <w:r>
      <w:rPr>
        <w:rStyle w:val="Nmerodepgina"/>
      </w:rPr>
      <w:t xml:space="preserve"> -</w:t>
    </w:r>
  </w:p>
  <w:p w:rsidR="002C346B" w:rsidRPr="00C13453" w:rsidRDefault="002C346B" w:rsidP="00D2472C">
    <w:pPr>
      <w:pStyle w:val="BorradorProvisional"/>
      <w:ind w:left="0"/>
      <w:jc w:val="center"/>
    </w:pPr>
  </w:p>
  <w:p w:rsidR="002C346B" w:rsidRDefault="002C34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Pr="00F03814" w:rsidRDefault="002C346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4CE699C6" wp14:editId="45A6319F">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p>
  <w:p w:rsidR="002C346B" w:rsidRPr="00C13453" w:rsidRDefault="002C346B" w:rsidP="00D2472C">
    <w:pPr>
      <w:pStyle w:val="BorradorProvisional"/>
      <w:ind w:left="0"/>
      <w:jc w:val="center"/>
    </w:pPr>
  </w:p>
  <w:p w:rsidR="002C346B" w:rsidRDefault="002C34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6B" w:rsidRDefault="002C346B" w:rsidP="005D7871">
      <w:pPr>
        <w:ind w:firstLine="0"/>
      </w:pPr>
      <w:r>
        <w:separator/>
      </w:r>
    </w:p>
  </w:footnote>
  <w:footnote w:type="continuationSeparator" w:id="0">
    <w:p w:rsidR="002C346B" w:rsidRDefault="002C346B">
      <w:r>
        <w:continuationSeparator/>
      </w:r>
    </w:p>
    <w:p w:rsidR="002C346B" w:rsidRDefault="002C346B"/>
    <w:p w:rsidR="002C346B" w:rsidRDefault="002C346B"/>
    <w:p w:rsidR="002C346B" w:rsidRDefault="002C346B"/>
  </w:footnote>
  <w:footnote w:id="1">
    <w:p w:rsidR="002C346B" w:rsidRDefault="002C346B" w:rsidP="00A36B55">
      <w:pPr>
        <w:pStyle w:val="Textonotapie"/>
        <w:ind w:firstLine="0"/>
      </w:pPr>
      <w:r>
        <w:rPr>
          <w:rStyle w:val="Refdenotaalpie"/>
        </w:rPr>
        <w:footnoteRef/>
      </w:r>
      <w:r>
        <w:t xml:space="preserve"> Pilota, 2018/2019 sasoira arte; futbola, eskubaloia, igeriketa, irristaketa, hockeya, saskibaloia eta gimnastika erritmikoa.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7C36BE">
    <w:pPr>
      <w:pStyle w:val="Encabezado"/>
      <w:pBdr>
        <w:bottom w:val="single" w:sz="4" w:space="1" w:color="auto"/>
      </w:pBdr>
      <w:spacing w:after="40"/>
      <w:ind w:firstLine="0"/>
      <w:jc w:val="left"/>
    </w:pPr>
    <w:r>
      <w:rPr>
        <w:b/>
        <w:noProof/>
        <w:lang w:val="es-ES" w:eastAsia="es-ES" w:bidi="ar-SA"/>
      </w:rPr>
      <w:drawing>
        <wp:inline distT="0" distB="0" distL="0" distR="0" wp14:anchorId="2662519A" wp14:editId="24E1541E">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2C346B" w:rsidRPr="0059650E" w:rsidRDefault="002C346B" w:rsidP="00891D73">
    <w:pPr>
      <w:pStyle w:val="Encabezado"/>
      <w:pBdr>
        <w:bottom w:val="single" w:sz="4" w:space="1" w:color="auto"/>
      </w:pBdr>
      <w:ind w:firstLine="0"/>
    </w:pPr>
    <w:r>
      <w:t>Barañaingo Udalari buruzko 2017ko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rsidP="006A2D41">
    <w:pPr>
      <w:pStyle w:val="Encabezado"/>
      <w:ind w:firstLine="0"/>
      <w:jc w:val="left"/>
    </w:pPr>
    <w:r>
      <w:rPr>
        <w:noProof/>
        <w:lang w:val="es-ES" w:eastAsia="es-ES" w:bidi="ar-SA"/>
      </w:rPr>
      <w:drawing>
        <wp:inline distT="0" distB="0" distL="0" distR="0" wp14:anchorId="069BE4CB" wp14:editId="25A4ED3B">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6B" w:rsidRDefault="002C346B"/>
  <w:p w:rsidR="002C346B" w:rsidRDefault="002C346B"/>
  <w:p w:rsidR="002C346B" w:rsidRDefault="002C34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5177"/>
    <w:multiLevelType w:val="hybridMultilevel"/>
    <w:tmpl w:val="31669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B766C"/>
    <w:multiLevelType w:val="hybridMultilevel"/>
    <w:tmpl w:val="D65E920E"/>
    <w:lvl w:ilvl="0" w:tplc="06487910">
      <w:start w:val="1"/>
      <w:numFmt w:val="lowerLetter"/>
      <w:lvlText w:val="%1)"/>
      <w:lvlJc w:val="left"/>
      <w:pPr>
        <w:ind w:left="899" w:hanging="61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12324C5C"/>
    <w:multiLevelType w:val="hybridMultilevel"/>
    <w:tmpl w:val="1CF06CAE"/>
    <w:lvl w:ilvl="0" w:tplc="BDDC25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74320A4"/>
    <w:multiLevelType w:val="hybridMultilevel"/>
    <w:tmpl w:val="E3840236"/>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5">
    <w:nsid w:val="2411610D"/>
    <w:multiLevelType w:val="hybridMultilevel"/>
    <w:tmpl w:val="CDDADB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5F1D81"/>
    <w:multiLevelType w:val="hybridMultilevel"/>
    <w:tmpl w:val="23A84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61768C"/>
    <w:multiLevelType w:val="hybridMultilevel"/>
    <w:tmpl w:val="3DB2363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86B432A"/>
    <w:multiLevelType w:val="hybridMultilevel"/>
    <w:tmpl w:val="C248D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E358FA"/>
    <w:multiLevelType w:val="hybridMultilevel"/>
    <w:tmpl w:val="1BBE9F3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BB615F0"/>
    <w:multiLevelType w:val="hybridMultilevel"/>
    <w:tmpl w:val="FB081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13F0350"/>
    <w:multiLevelType w:val="hybridMultilevel"/>
    <w:tmpl w:val="7840A3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C232B2"/>
    <w:multiLevelType w:val="hybridMultilevel"/>
    <w:tmpl w:val="B1CEB3E0"/>
    <w:lvl w:ilvl="0" w:tplc="80A4B82A">
      <w:start w:val="1"/>
      <w:numFmt w:val="lowerLetter"/>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3">
    <w:nsid w:val="36494C2B"/>
    <w:multiLevelType w:val="hybridMultilevel"/>
    <w:tmpl w:val="C74403D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B3239B2"/>
    <w:multiLevelType w:val="hybridMultilevel"/>
    <w:tmpl w:val="C00C266A"/>
    <w:lvl w:ilvl="0" w:tplc="83501B5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3BCC435C"/>
    <w:multiLevelType w:val="hybridMultilevel"/>
    <w:tmpl w:val="DE88B4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D6A3F38"/>
    <w:multiLevelType w:val="hybridMultilevel"/>
    <w:tmpl w:val="2AA44E32"/>
    <w:lvl w:ilvl="0" w:tplc="D0862FF4">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412B4B35"/>
    <w:multiLevelType w:val="hybridMultilevel"/>
    <w:tmpl w:val="0CC42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CB0789"/>
    <w:multiLevelType w:val="hybridMultilevel"/>
    <w:tmpl w:val="72BE4F7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4391461"/>
    <w:multiLevelType w:val="hybridMultilevel"/>
    <w:tmpl w:val="6AACD5BC"/>
    <w:lvl w:ilvl="0" w:tplc="ABF4357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7D920DB"/>
    <w:multiLevelType w:val="hybridMultilevel"/>
    <w:tmpl w:val="5514380A"/>
    <w:lvl w:ilvl="0" w:tplc="0C0A0017">
      <w:start w:val="1"/>
      <w:numFmt w:val="lowerLetter"/>
      <w:lvlText w:val="%1)"/>
      <w:lvlJc w:val="left"/>
      <w:pPr>
        <w:ind w:left="1009" w:hanging="360"/>
      </w:pPr>
    </w:lvl>
    <w:lvl w:ilvl="1" w:tplc="0C0A0019" w:tentative="1">
      <w:start w:val="1"/>
      <w:numFmt w:val="lowerLetter"/>
      <w:lvlText w:val="%2."/>
      <w:lvlJc w:val="left"/>
      <w:pPr>
        <w:ind w:left="1729" w:hanging="360"/>
      </w:pPr>
    </w:lvl>
    <w:lvl w:ilvl="2" w:tplc="0C0A001B" w:tentative="1">
      <w:start w:val="1"/>
      <w:numFmt w:val="lowerRoman"/>
      <w:lvlText w:val="%3."/>
      <w:lvlJc w:val="right"/>
      <w:pPr>
        <w:ind w:left="2449" w:hanging="180"/>
      </w:pPr>
    </w:lvl>
    <w:lvl w:ilvl="3" w:tplc="0C0A000F" w:tentative="1">
      <w:start w:val="1"/>
      <w:numFmt w:val="decimal"/>
      <w:lvlText w:val="%4."/>
      <w:lvlJc w:val="left"/>
      <w:pPr>
        <w:ind w:left="3169" w:hanging="360"/>
      </w:pPr>
    </w:lvl>
    <w:lvl w:ilvl="4" w:tplc="0C0A0019" w:tentative="1">
      <w:start w:val="1"/>
      <w:numFmt w:val="lowerLetter"/>
      <w:lvlText w:val="%5."/>
      <w:lvlJc w:val="left"/>
      <w:pPr>
        <w:ind w:left="3889" w:hanging="360"/>
      </w:pPr>
    </w:lvl>
    <w:lvl w:ilvl="5" w:tplc="0C0A001B" w:tentative="1">
      <w:start w:val="1"/>
      <w:numFmt w:val="lowerRoman"/>
      <w:lvlText w:val="%6."/>
      <w:lvlJc w:val="right"/>
      <w:pPr>
        <w:ind w:left="4609" w:hanging="180"/>
      </w:pPr>
    </w:lvl>
    <w:lvl w:ilvl="6" w:tplc="0C0A000F" w:tentative="1">
      <w:start w:val="1"/>
      <w:numFmt w:val="decimal"/>
      <w:lvlText w:val="%7."/>
      <w:lvlJc w:val="left"/>
      <w:pPr>
        <w:ind w:left="5329" w:hanging="360"/>
      </w:pPr>
    </w:lvl>
    <w:lvl w:ilvl="7" w:tplc="0C0A0019" w:tentative="1">
      <w:start w:val="1"/>
      <w:numFmt w:val="lowerLetter"/>
      <w:lvlText w:val="%8."/>
      <w:lvlJc w:val="left"/>
      <w:pPr>
        <w:ind w:left="6049" w:hanging="360"/>
      </w:pPr>
    </w:lvl>
    <w:lvl w:ilvl="8" w:tplc="0C0A001B" w:tentative="1">
      <w:start w:val="1"/>
      <w:numFmt w:val="lowerRoman"/>
      <w:lvlText w:val="%9."/>
      <w:lvlJc w:val="right"/>
      <w:pPr>
        <w:ind w:left="6769" w:hanging="180"/>
      </w:pPr>
    </w:lvl>
  </w:abstractNum>
  <w:abstractNum w:abstractNumId="22">
    <w:nsid w:val="4AED2DBF"/>
    <w:multiLevelType w:val="hybridMultilevel"/>
    <w:tmpl w:val="499410A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5603740E"/>
    <w:multiLevelType w:val="hybridMultilevel"/>
    <w:tmpl w:val="2E7CA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9C072D3"/>
    <w:multiLevelType w:val="hybridMultilevel"/>
    <w:tmpl w:val="62D2A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1E6A03"/>
    <w:multiLevelType w:val="hybridMultilevel"/>
    <w:tmpl w:val="9326A6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AEA112D"/>
    <w:multiLevelType w:val="hybridMultilevel"/>
    <w:tmpl w:val="C4847222"/>
    <w:lvl w:ilvl="0" w:tplc="0C0A000D">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nsid w:val="5BCD0B12"/>
    <w:multiLevelType w:val="hybridMultilevel"/>
    <w:tmpl w:val="B7A0F5C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BDE2689"/>
    <w:multiLevelType w:val="hybridMultilevel"/>
    <w:tmpl w:val="21C84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DA01A8A"/>
    <w:multiLevelType w:val="hybridMultilevel"/>
    <w:tmpl w:val="BDC26A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D62844"/>
    <w:multiLevelType w:val="hybridMultilevel"/>
    <w:tmpl w:val="1706ADCA"/>
    <w:lvl w:ilvl="0" w:tplc="B400DE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5E180243"/>
    <w:multiLevelType w:val="hybridMultilevel"/>
    <w:tmpl w:val="D74E6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FC6712B"/>
    <w:multiLevelType w:val="hybridMultilevel"/>
    <w:tmpl w:val="5A3E7F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8650C3"/>
    <w:multiLevelType w:val="hybridMultilevel"/>
    <w:tmpl w:val="37066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44B5128"/>
    <w:multiLevelType w:val="singleLevel"/>
    <w:tmpl w:val="F50A19D2"/>
    <w:lvl w:ilvl="0">
      <w:start w:val="46"/>
      <w:numFmt w:val="bullet"/>
      <w:lvlText w:val=""/>
      <w:lvlJc w:val="left"/>
      <w:pPr>
        <w:tabs>
          <w:tab w:val="num" w:pos="3338"/>
        </w:tabs>
        <w:ind w:left="2808" w:firstLine="170"/>
      </w:pPr>
      <w:rPr>
        <w:rFonts w:ascii="Wingdings" w:hAnsi="Wingdings" w:hint="default"/>
      </w:rPr>
    </w:lvl>
  </w:abstractNum>
  <w:abstractNum w:abstractNumId="35">
    <w:nsid w:val="655E07C7"/>
    <w:multiLevelType w:val="hybridMultilevel"/>
    <w:tmpl w:val="38CC66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5954ED2"/>
    <w:multiLevelType w:val="hybridMultilevel"/>
    <w:tmpl w:val="16DE9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BD5E27"/>
    <w:multiLevelType w:val="hybridMultilevel"/>
    <w:tmpl w:val="AD7AD0A2"/>
    <w:lvl w:ilvl="0" w:tplc="0C0A000D">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8">
    <w:nsid w:val="6B9F12B2"/>
    <w:multiLevelType w:val="hybridMultilevel"/>
    <w:tmpl w:val="F434EF5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6DF364CF"/>
    <w:multiLevelType w:val="hybridMultilevel"/>
    <w:tmpl w:val="6D526F0E"/>
    <w:lvl w:ilvl="0" w:tplc="4872A4C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6EFB6F41"/>
    <w:multiLevelType w:val="hybridMultilevel"/>
    <w:tmpl w:val="9ABC9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18A78BC"/>
    <w:multiLevelType w:val="hybridMultilevel"/>
    <w:tmpl w:val="0AC46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2DA6323"/>
    <w:multiLevelType w:val="hybridMultilevel"/>
    <w:tmpl w:val="F0B03E2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4">
    <w:nsid w:val="786C1BDE"/>
    <w:multiLevelType w:val="hybridMultilevel"/>
    <w:tmpl w:val="86D2B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5"/>
  </w:num>
  <w:num w:numId="2">
    <w:abstractNumId w:val="34"/>
  </w:num>
  <w:num w:numId="3">
    <w:abstractNumId w:val="3"/>
  </w:num>
  <w:num w:numId="4">
    <w:abstractNumId w:val="20"/>
  </w:num>
  <w:num w:numId="5">
    <w:abstractNumId w:val="39"/>
  </w:num>
  <w:num w:numId="6">
    <w:abstractNumId w:val="3"/>
  </w:num>
  <w:num w:numId="7">
    <w:abstractNumId w:val="3"/>
  </w:num>
  <w:num w:numId="8">
    <w:abstractNumId w:val="3"/>
  </w:num>
  <w:num w:numId="9">
    <w:abstractNumId w:val="9"/>
  </w:num>
  <w:num w:numId="10">
    <w:abstractNumId w:val="12"/>
  </w:num>
  <w:num w:numId="11">
    <w:abstractNumId w:val="29"/>
  </w:num>
  <w:num w:numId="12">
    <w:abstractNumId w:val="44"/>
  </w:num>
  <w:num w:numId="13">
    <w:abstractNumId w:val="0"/>
  </w:num>
  <w:num w:numId="14">
    <w:abstractNumId w:val="43"/>
  </w:num>
  <w:num w:numId="15">
    <w:abstractNumId w:val="6"/>
  </w:num>
  <w:num w:numId="16">
    <w:abstractNumId w:val="33"/>
  </w:num>
  <w:num w:numId="17">
    <w:abstractNumId w:val="28"/>
  </w:num>
  <w:num w:numId="18">
    <w:abstractNumId w:val="17"/>
  </w:num>
  <w:num w:numId="19">
    <w:abstractNumId w:val="8"/>
  </w:num>
  <w:num w:numId="20">
    <w:abstractNumId w:val="31"/>
  </w:num>
  <w:num w:numId="21">
    <w:abstractNumId w:val="42"/>
  </w:num>
  <w:num w:numId="22">
    <w:abstractNumId w:val="23"/>
  </w:num>
  <w:num w:numId="23">
    <w:abstractNumId w:val="35"/>
  </w:num>
  <w:num w:numId="24">
    <w:abstractNumId w:val="22"/>
  </w:num>
  <w:num w:numId="25">
    <w:abstractNumId w:val="36"/>
  </w:num>
  <w:num w:numId="26">
    <w:abstractNumId w:val="25"/>
  </w:num>
  <w:num w:numId="27">
    <w:abstractNumId w:val="18"/>
  </w:num>
  <w:num w:numId="28">
    <w:abstractNumId w:val="7"/>
  </w:num>
  <w:num w:numId="29">
    <w:abstractNumId w:val="13"/>
  </w:num>
  <w:num w:numId="30">
    <w:abstractNumId w:val="4"/>
  </w:num>
  <w:num w:numId="31">
    <w:abstractNumId w:val="21"/>
  </w:num>
  <w:num w:numId="32">
    <w:abstractNumId w:val="41"/>
  </w:num>
  <w:num w:numId="33">
    <w:abstractNumId w:val="37"/>
  </w:num>
  <w:num w:numId="34">
    <w:abstractNumId w:val="32"/>
  </w:num>
  <w:num w:numId="35">
    <w:abstractNumId w:val="5"/>
  </w:num>
  <w:num w:numId="36">
    <w:abstractNumId w:val="27"/>
  </w:num>
  <w:num w:numId="37">
    <w:abstractNumId w:val="11"/>
  </w:num>
  <w:num w:numId="38">
    <w:abstractNumId w:val="38"/>
  </w:num>
  <w:num w:numId="39">
    <w:abstractNumId w:val="15"/>
  </w:num>
  <w:num w:numId="40">
    <w:abstractNumId w:val="19"/>
  </w:num>
  <w:num w:numId="41">
    <w:abstractNumId w:val="1"/>
  </w:num>
  <w:num w:numId="42">
    <w:abstractNumId w:val="26"/>
  </w:num>
  <w:num w:numId="43">
    <w:abstractNumId w:val="30"/>
  </w:num>
  <w:num w:numId="44">
    <w:abstractNumId w:val="16"/>
  </w:num>
  <w:num w:numId="45">
    <w:abstractNumId w:val="40"/>
  </w:num>
  <w:num w:numId="46">
    <w:abstractNumId w:val="2"/>
  </w:num>
  <w:num w:numId="47">
    <w:abstractNumId w:val="14"/>
  </w:num>
  <w:num w:numId="48">
    <w:abstractNumId w:val="1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AD"/>
    <w:rsid w:val="000019D8"/>
    <w:rsid w:val="000045E0"/>
    <w:rsid w:val="00004935"/>
    <w:rsid w:val="00006736"/>
    <w:rsid w:val="00006A97"/>
    <w:rsid w:val="0001123B"/>
    <w:rsid w:val="00012A7F"/>
    <w:rsid w:val="00013C0E"/>
    <w:rsid w:val="000142C1"/>
    <w:rsid w:val="00014BBA"/>
    <w:rsid w:val="00015E4A"/>
    <w:rsid w:val="00017A3A"/>
    <w:rsid w:val="00017C4E"/>
    <w:rsid w:val="0002037E"/>
    <w:rsid w:val="00020D7E"/>
    <w:rsid w:val="00022359"/>
    <w:rsid w:val="00023BD6"/>
    <w:rsid w:val="00025852"/>
    <w:rsid w:val="00027D46"/>
    <w:rsid w:val="000311DE"/>
    <w:rsid w:val="00033A3F"/>
    <w:rsid w:val="00035774"/>
    <w:rsid w:val="00036E42"/>
    <w:rsid w:val="000411E4"/>
    <w:rsid w:val="0004373B"/>
    <w:rsid w:val="00043872"/>
    <w:rsid w:val="0004479B"/>
    <w:rsid w:val="000448FA"/>
    <w:rsid w:val="0004507B"/>
    <w:rsid w:val="00046819"/>
    <w:rsid w:val="00052A1A"/>
    <w:rsid w:val="00053A42"/>
    <w:rsid w:val="0005517D"/>
    <w:rsid w:val="00055EE7"/>
    <w:rsid w:val="00056563"/>
    <w:rsid w:val="0005712A"/>
    <w:rsid w:val="0006133D"/>
    <w:rsid w:val="00063585"/>
    <w:rsid w:val="0006556C"/>
    <w:rsid w:val="00065590"/>
    <w:rsid w:val="00071CD0"/>
    <w:rsid w:val="00072C84"/>
    <w:rsid w:val="00072E3E"/>
    <w:rsid w:val="00075692"/>
    <w:rsid w:val="00083E7C"/>
    <w:rsid w:val="000857C4"/>
    <w:rsid w:val="00087B8D"/>
    <w:rsid w:val="00092CDD"/>
    <w:rsid w:val="0009347C"/>
    <w:rsid w:val="00093D67"/>
    <w:rsid w:val="00093E60"/>
    <w:rsid w:val="000948F5"/>
    <w:rsid w:val="000A0316"/>
    <w:rsid w:val="000A18B7"/>
    <w:rsid w:val="000A2C1E"/>
    <w:rsid w:val="000A42C1"/>
    <w:rsid w:val="000A4697"/>
    <w:rsid w:val="000A4DE6"/>
    <w:rsid w:val="000B02AF"/>
    <w:rsid w:val="000B2140"/>
    <w:rsid w:val="000B236B"/>
    <w:rsid w:val="000B2728"/>
    <w:rsid w:val="000B2DEC"/>
    <w:rsid w:val="000B3943"/>
    <w:rsid w:val="000B404D"/>
    <w:rsid w:val="000B4477"/>
    <w:rsid w:val="000C0270"/>
    <w:rsid w:val="000C0704"/>
    <w:rsid w:val="000C0E7A"/>
    <w:rsid w:val="000C146F"/>
    <w:rsid w:val="000C2B07"/>
    <w:rsid w:val="000C39CC"/>
    <w:rsid w:val="000C6EE2"/>
    <w:rsid w:val="000C7566"/>
    <w:rsid w:val="000D1834"/>
    <w:rsid w:val="000D188E"/>
    <w:rsid w:val="000D3322"/>
    <w:rsid w:val="000D37BE"/>
    <w:rsid w:val="000D5335"/>
    <w:rsid w:val="000E0512"/>
    <w:rsid w:val="000E0933"/>
    <w:rsid w:val="000E0BE9"/>
    <w:rsid w:val="000E1977"/>
    <w:rsid w:val="000E55FF"/>
    <w:rsid w:val="000E6057"/>
    <w:rsid w:val="000E78E1"/>
    <w:rsid w:val="000E7A49"/>
    <w:rsid w:val="000E7B86"/>
    <w:rsid w:val="000F24BD"/>
    <w:rsid w:val="000F2B66"/>
    <w:rsid w:val="000F3D83"/>
    <w:rsid w:val="000F5A13"/>
    <w:rsid w:val="000F6E94"/>
    <w:rsid w:val="00100F12"/>
    <w:rsid w:val="00102324"/>
    <w:rsid w:val="0010255D"/>
    <w:rsid w:val="00103589"/>
    <w:rsid w:val="001045C9"/>
    <w:rsid w:val="001048C6"/>
    <w:rsid w:val="00106555"/>
    <w:rsid w:val="00107CC1"/>
    <w:rsid w:val="00111A92"/>
    <w:rsid w:val="001145C3"/>
    <w:rsid w:val="001153EE"/>
    <w:rsid w:val="001161D2"/>
    <w:rsid w:val="001303D4"/>
    <w:rsid w:val="00131191"/>
    <w:rsid w:val="00131DF1"/>
    <w:rsid w:val="00132C38"/>
    <w:rsid w:val="00133984"/>
    <w:rsid w:val="001349FB"/>
    <w:rsid w:val="0013590B"/>
    <w:rsid w:val="001365C4"/>
    <w:rsid w:val="00136BE0"/>
    <w:rsid w:val="0014147D"/>
    <w:rsid w:val="00141D29"/>
    <w:rsid w:val="0014506A"/>
    <w:rsid w:val="00146FA2"/>
    <w:rsid w:val="0014728F"/>
    <w:rsid w:val="001521A2"/>
    <w:rsid w:val="00152358"/>
    <w:rsid w:val="00155BFF"/>
    <w:rsid w:val="00160F66"/>
    <w:rsid w:val="00161FD5"/>
    <w:rsid w:val="001633AF"/>
    <w:rsid w:val="00166A6C"/>
    <w:rsid w:val="00173EDD"/>
    <w:rsid w:val="0017402B"/>
    <w:rsid w:val="00181D37"/>
    <w:rsid w:val="001835B7"/>
    <w:rsid w:val="0018426B"/>
    <w:rsid w:val="00185A37"/>
    <w:rsid w:val="00194309"/>
    <w:rsid w:val="0019493A"/>
    <w:rsid w:val="0019660E"/>
    <w:rsid w:val="001A014E"/>
    <w:rsid w:val="001A3C27"/>
    <w:rsid w:val="001A3CC9"/>
    <w:rsid w:val="001B27C4"/>
    <w:rsid w:val="001B39E2"/>
    <w:rsid w:val="001C2545"/>
    <w:rsid w:val="001C2703"/>
    <w:rsid w:val="001C2B26"/>
    <w:rsid w:val="001C3A32"/>
    <w:rsid w:val="001C7BD0"/>
    <w:rsid w:val="001D1165"/>
    <w:rsid w:val="001D4F09"/>
    <w:rsid w:val="001D6A40"/>
    <w:rsid w:val="001E3A56"/>
    <w:rsid w:val="001E3EBC"/>
    <w:rsid w:val="001F0859"/>
    <w:rsid w:val="001F1482"/>
    <w:rsid w:val="001F20D7"/>
    <w:rsid w:val="001F7744"/>
    <w:rsid w:val="001F7D51"/>
    <w:rsid w:val="002014EB"/>
    <w:rsid w:val="0020175E"/>
    <w:rsid w:val="002025DD"/>
    <w:rsid w:val="00202B1A"/>
    <w:rsid w:val="00204979"/>
    <w:rsid w:val="002076C3"/>
    <w:rsid w:val="00211D69"/>
    <w:rsid w:val="00212811"/>
    <w:rsid w:val="00213E5B"/>
    <w:rsid w:val="002173F5"/>
    <w:rsid w:val="002179DB"/>
    <w:rsid w:val="0022606C"/>
    <w:rsid w:val="00227E48"/>
    <w:rsid w:val="00230577"/>
    <w:rsid w:val="0023209D"/>
    <w:rsid w:val="002333F8"/>
    <w:rsid w:val="00233D79"/>
    <w:rsid w:val="00237657"/>
    <w:rsid w:val="00240DED"/>
    <w:rsid w:val="002424B1"/>
    <w:rsid w:val="00242803"/>
    <w:rsid w:val="00242BA7"/>
    <w:rsid w:val="002437B5"/>
    <w:rsid w:val="00244EF1"/>
    <w:rsid w:val="00246F21"/>
    <w:rsid w:val="002473A1"/>
    <w:rsid w:val="00251B0D"/>
    <w:rsid w:val="00253E78"/>
    <w:rsid w:val="00253FB0"/>
    <w:rsid w:val="00262626"/>
    <w:rsid w:val="00262C3C"/>
    <w:rsid w:val="00264C88"/>
    <w:rsid w:val="0026532C"/>
    <w:rsid w:val="0026575D"/>
    <w:rsid w:val="00265EFF"/>
    <w:rsid w:val="002705B0"/>
    <w:rsid w:val="00270A10"/>
    <w:rsid w:val="00271047"/>
    <w:rsid w:val="002717A6"/>
    <w:rsid w:val="00272015"/>
    <w:rsid w:val="002721FB"/>
    <w:rsid w:val="00273C10"/>
    <w:rsid w:val="00274B4C"/>
    <w:rsid w:val="00275092"/>
    <w:rsid w:val="00276264"/>
    <w:rsid w:val="002765B4"/>
    <w:rsid w:val="002805B3"/>
    <w:rsid w:val="00281DCA"/>
    <w:rsid w:val="00282696"/>
    <w:rsid w:val="0028289C"/>
    <w:rsid w:val="00282D7B"/>
    <w:rsid w:val="002858C3"/>
    <w:rsid w:val="002926E2"/>
    <w:rsid w:val="00293B3D"/>
    <w:rsid w:val="00296B14"/>
    <w:rsid w:val="00297B04"/>
    <w:rsid w:val="002A056C"/>
    <w:rsid w:val="002A380A"/>
    <w:rsid w:val="002A52A2"/>
    <w:rsid w:val="002A66A5"/>
    <w:rsid w:val="002A6D6F"/>
    <w:rsid w:val="002A6EBB"/>
    <w:rsid w:val="002B21E9"/>
    <w:rsid w:val="002B2B87"/>
    <w:rsid w:val="002B4E0F"/>
    <w:rsid w:val="002B5754"/>
    <w:rsid w:val="002C268B"/>
    <w:rsid w:val="002C346B"/>
    <w:rsid w:val="002C410B"/>
    <w:rsid w:val="002C7026"/>
    <w:rsid w:val="002C7C55"/>
    <w:rsid w:val="002C7E08"/>
    <w:rsid w:val="002D089F"/>
    <w:rsid w:val="002D5635"/>
    <w:rsid w:val="002D65E8"/>
    <w:rsid w:val="002D6B7A"/>
    <w:rsid w:val="002D7D32"/>
    <w:rsid w:val="002E02E5"/>
    <w:rsid w:val="002E0478"/>
    <w:rsid w:val="002E0791"/>
    <w:rsid w:val="002E19DC"/>
    <w:rsid w:val="002E1B92"/>
    <w:rsid w:val="002E216F"/>
    <w:rsid w:val="002E2F65"/>
    <w:rsid w:val="002E32A5"/>
    <w:rsid w:val="002E49EB"/>
    <w:rsid w:val="002E7B81"/>
    <w:rsid w:val="002F09FB"/>
    <w:rsid w:val="002F0FE3"/>
    <w:rsid w:val="002F1AF0"/>
    <w:rsid w:val="002F2530"/>
    <w:rsid w:val="002F272A"/>
    <w:rsid w:val="002F2859"/>
    <w:rsid w:val="002F3225"/>
    <w:rsid w:val="002F53B4"/>
    <w:rsid w:val="002F76D6"/>
    <w:rsid w:val="00301C36"/>
    <w:rsid w:val="003022C9"/>
    <w:rsid w:val="00303506"/>
    <w:rsid w:val="003038D3"/>
    <w:rsid w:val="00305DC1"/>
    <w:rsid w:val="00307057"/>
    <w:rsid w:val="00312819"/>
    <w:rsid w:val="00312E9C"/>
    <w:rsid w:val="00313875"/>
    <w:rsid w:val="003151CD"/>
    <w:rsid w:val="003203BF"/>
    <w:rsid w:val="00321369"/>
    <w:rsid w:val="003276A2"/>
    <w:rsid w:val="00330787"/>
    <w:rsid w:val="00330FFE"/>
    <w:rsid w:val="00336CF0"/>
    <w:rsid w:val="00337493"/>
    <w:rsid w:val="0034285F"/>
    <w:rsid w:val="003432BA"/>
    <w:rsid w:val="00345E5C"/>
    <w:rsid w:val="003464A4"/>
    <w:rsid w:val="00350511"/>
    <w:rsid w:val="00351684"/>
    <w:rsid w:val="003523BB"/>
    <w:rsid w:val="00354050"/>
    <w:rsid w:val="00354458"/>
    <w:rsid w:val="003614A7"/>
    <w:rsid w:val="00363653"/>
    <w:rsid w:val="003646F9"/>
    <w:rsid w:val="0036509D"/>
    <w:rsid w:val="00367B6B"/>
    <w:rsid w:val="0037228C"/>
    <w:rsid w:val="00372D5E"/>
    <w:rsid w:val="00372E5B"/>
    <w:rsid w:val="003738FD"/>
    <w:rsid w:val="00377081"/>
    <w:rsid w:val="00377D58"/>
    <w:rsid w:val="00380464"/>
    <w:rsid w:val="00380D03"/>
    <w:rsid w:val="003810BE"/>
    <w:rsid w:val="0038145D"/>
    <w:rsid w:val="003817B1"/>
    <w:rsid w:val="00386F6C"/>
    <w:rsid w:val="00387510"/>
    <w:rsid w:val="00387709"/>
    <w:rsid w:val="00387794"/>
    <w:rsid w:val="00392C54"/>
    <w:rsid w:val="00394D78"/>
    <w:rsid w:val="00395FDC"/>
    <w:rsid w:val="00397162"/>
    <w:rsid w:val="003A183C"/>
    <w:rsid w:val="003A335E"/>
    <w:rsid w:val="003A3DD2"/>
    <w:rsid w:val="003A6D08"/>
    <w:rsid w:val="003B02E0"/>
    <w:rsid w:val="003B16C1"/>
    <w:rsid w:val="003B1C31"/>
    <w:rsid w:val="003B3573"/>
    <w:rsid w:val="003B5813"/>
    <w:rsid w:val="003B6286"/>
    <w:rsid w:val="003B724F"/>
    <w:rsid w:val="003C020B"/>
    <w:rsid w:val="003C03EA"/>
    <w:rsid w:val="003C196B"/>
    <w:rsid w:val="003C2E20"/>
    <w:rsid w:val="003C4726"/>
    <w:rsid w:val="003C6E1D"/>
    <w:rsid w:val="003C7EC3"/>
    <w:rsid w:val="003D058C"/>
    <w:rsid w:val="003D05F9"/>
    <w:rsid w:val="003D3B50"/>
    <w:rsid w:val="003D447C"/>
    <w:rsid w:val="003D4CD9"/>
    <w:rsid w:val="003D76B1"/>
    <w:rsid w:val="003D7CDA"/>
    <w:rsid w:val="003E17A6"/>
    <w:rsid w:val="003E236F"/>
    <w:rsid w:val="003E4AA5"/>
    <w:rsid w:val="003E5641"/>
    <w:rsid w:val="003E5E10"/>
    <w:rsid w:val="003F1CEC"/>
    <w:rsid w:val="003F43BF"/>
    <w:rsid w:val="003F6BE4"/>
    <w:rsid w:val="004028A3"/>
    <w:rsid w:val="00403CF8"/>
    <w:rsid w:val="00404F35"/>
    <w:rsid w:val="004073A4"/>
    <w:rsid w:val="00407459"/>
    <w:rsid w:val="00413124"/>
    <w:rsid w:val="00413906"/>
    <w:rsid w:val="00414D01"/>
    <w:rsid w:val="004160E6"/>
    <w:rsid w:val="004170FE"/>
    <w:rsid w:val="004209E6"/>
    <w:rsid w:val="0042238E"/>
    <w:rsid w:val="0042324B"/>
    <w:rsid w:val="004234DB"/>
    <w:rsid w:val="004234E8"/>
    <w:rsid w:val="00426805"/>
    <w:rsid w:val="00430150"/>
    <w:rsid w:val="004302F9"/>
    <w:rsid w:val="00432097"/>
    <w:rsid w:val="0043229B"/>
    <w:rsid w:val="00434474"/>
    <w:rsid w:val="00435287"/>
    <w:rsid w:val="004368EB"/>
    <w:rsid w:val="0043732D"/>
    <w:rsid w:val="00440A22"/>
    <w:rsid w:val="0044144B"/>
    <w:rsid w:val="004469BC"/>
    <w:rsid w:val="00447995"/>
    <w:rsid w:val="00452C5E"/>
    <w:rsid w:val="004532BF"/>
    <w:rsid w:val="0045550E"/>
    <w:rsid w:val="00456456"/>
    <w:rsid w:val="004569AE"/>
    <w:rsid w:val="00462367"/>
    <w:rsid w:val="0046252C"/>
    <w:rsid w:val="0046490C"/>
    <w:rsid w:val="00470287"/>
    <w:rsid w:val="004706D0"/>
    <w:rsid w:val="00470733"/>
    <w:rsid w:val="0047196E"/>
    <w:rsid w:val="00473493"/>
    <w:rsid w:val="00473A82"/>
    <w:rsid w:val="00477C53"/>
    <w:rsid w:val="004801B0"/>
    <w:rsid w:val="00480E96"/>
    <w:rsid w:val="00485380"/>
    <w:rsid w:val="00493D87"/>
    <w:rsid w:val="004950D4"/>
    <w:rsid w:val="004A0506"/>
    <w:rsid w:val="004A2342"/>
    <w:rsid w:val="004A2DE2"/>
    <w:rsid w:val="004A2F62"/>
    <w:rsid w:val="004B118B"/>
    <w:rsid w:val="004B1DB8"/>
    <w:rsid w:val="004B2F01"/>
    <w:rsid w:val="004B4182"/>
    <w:rsid w:val="004B4538"/>
    <w:rsid w:val="004B6146"/>
    <w:rsid w:val="004B6FB6"/>
    <w:rsid w:val="004B75A0"/>
    <w:rsid w:val="004C021C"/>
    <w:rsid w:val="004C0828"/>
    <w:rsid w:val="004C3423"/>
    <w:rsid w:val="004C571D"/>
    <w:rsid w:val="004C621F"/>
    <w:rsid w:val="004D35A2"/>
    <w:rsid w:val="004D5FD1"/>
    <w:rsid w:val="004D68C4"/>
    <w:rsid w:val="004E1942"/>
    <w:rsid w:val="004E5D8C"/>
    <w:rsid w:val="004E609C"/>
    <w:rsid w:val="004F232B"/>
    <w:rsid w:val="004F2860"/>
    <w:rsid w:val="004F2C60"/>
    <w:rsid w:val="004F6AB9"/>
    <w:rsid w:val="004F7C93"/>
    <w:rsid w:val="00501306"/>
    <w:rsid w:val="005025D6"/>
    <w:rsid w:val="005036FC"/>
    <w:rsid w:val="00503F96"/>
    <w:rsid w:val="0050470E"/>
    <w:rsid w:val="00505715"/>
    <w:rsid w:val="00506105"/>
    <w:rsid w:val="00511E8B"/>
    <w:rsid w:val="00513033"/>
    <w:rsid w:val="00513162"/>
    <w:rsid w:val="005139F0"/>
    <w:rsid w:val="0052435D"/>
    <w:rsid w:val="005254CC"/>
    <w:rsid w:val="00525809"/>
    <w:rsid w:val="00527FD2"/>
    <w:rsid w:val="005302C4"/>
    <w:rsid w:val="005304C2"/>
    <w:rsid w:val="00535130"/>
    <w:rsid w:val="00535BEB"/>
    <w:rsid w:val="00537302"/>
    <w:rsid w:val="00543D60"/>
    <w:rsid w:val="005447CE"/>
    <w:rsid w:val="00546DDA"/>
    <w:rsid w:val="00550D67"/>
    <w:rsid w:val="005529C4"/>
    <w:rsid w:val="005534EB"/>
    <w:rsid w:val="00555509"/>
    <w:rsid w:val="00556623"/>
    <w:rsid w:val="005577FA"/>
    <w:rsid w:val="005602EE"/>
    <w:rsid w:val="00560566"/>
    <w:rsid w:val="00561C5B"/>
    <w:rsid w:val="00564F2D"/>
    <w:rsid w:val="00566CDA"/>
    <w:rsid w:val="0056727E"/>
    <w:rsid w:val="00567BA6"/>
    <w:rsid w:val="00570033"/>
    <w:rsid w:val="00570147"/>
    <w:rsid w:val="00572372"/>
    <w:rsid w:val="0057307E"/>
    <w:rsid w:val="00573A4C"/>
    <w:rsid w:val="00574B79"/>
    <w:rsid w:val="00574D12"/>
    <w:rsid w:val="00576155"/>
    <w:rsid w:val="00577FF4"/>
    <w:rsid w:val="005800B4"/>
    <w:rsid w:val="0058070B"/>
    <w:rsid w:val="0058296F"/>
    <w:rsid w:val="00585A88"/>
    <w:rsid w:val="00592951"/>
    <w:rsid w:val="00595A90"/>
    <w:rsid w:val="00595E80"/>
    <w:rsid w:val="0059650E"/>
    <w:rsid w:val="00596953"/>
    <w:rsid w:val="005970E2"/>
    <w:rsid w:val="005A58AA"/>
    <w:rsid w:val="005A6030"/>
    <w:rsid w:val="005B0F69"/>
    <w:rsid w:val="005B57AD"/>
    <w:rsid w:val="005B722E"/>
    <w:rsid w:val="005B7F1D"/>
    <w:rsid w:val="005C02FE"/>
    <w:rsid w:val="005C29BA"/>
    <w:rsid w:val="005C50AC"/>
    <w:rsid w:val="005C6406"/>
    <w:rsid w:val="005C7CEB"/>
    <w:rsid w:val="005C7DE5"/>
    <w:rsid w:val="005D1DAC"/>
    <w:rsid w:val="005D69D1"/>
    <w:rsid w:val="005D7871"/>
    <w:rsid w:val="005E210D"/>
    <w:rsid w:val="005E5A39"/>
    <w:rsid w:val="005E791F"/>
    <w:rsid w:val="005F12AD"/>
    <w:rsid w:val="005F2425"/>
    <w:rsid w:val="005F2FF4"/>
    <w:rsid w:val="005F513A"/>
    <w:rsid w:val="005F5EC7"/>
    <w:rsid w:val="005F7207"/>
    <w:rsid w:val="005F7FCF"/>
    <w:rsid w:val="00606326"/>
    <w:rsid w:val="006070EB"/>
    <w:rsid w:val="00607691"/>
    <w:rsid w:val="0061062C"/>
    <w:rsid w:val="00611191"/>
    <w:rsid w:val="00611B93"/>
    <w:rsid w:val="0061209F"/>
    <w:rsid w:val="00613183"/>
    <w:rsid w:val="006133F0"/>
    <w:rsid w:val="00616888"/>
    <w:rsid w:val="00616D17"/>
    <w:rsid w:val="006176BE"/>
    <w:rsid w:val="00617EE1"/>
    <w:rsid w:val="00620182"/>
    <w:rsid w:val="00620535"/>
    <w:rsid w:val="006212CB"/>
    <w:rsid w:val="006218E4"/>
    <w:rsid w:val="006279F9"/>
    <w:rsid w:val="0063064A"/>
    <w:rsid w:val="0063084F"/>
    <w:rsid w:val="00632A54"/>
    <w:rsid w:val="0063608C"/>
    <w:rsid w:val="00636803"/>
    <w:rsid w:val="006369EE"/>
    <w:rsid w:val="00643B1E"/>
    <w:rsid w:val="0064700E"/>
    <w:rsid w:val="00650183"/>
    <w:rsid w:val="00650677"/>
    <w:rsid w:val="00651038"/>
    <w:rsid w:val="006515BB"/>
    <w:rsid w:val="00653980"/>
    <w:rsid w:val="0065616A"/>
    <w:rsid w:val="006575C1"/>
    <w:rsid w:val="006578D0"/>
    <w:rsid w:val="00657EB6"/>
    <w:rsid w:val="006612C0"/>
    <w:rsid w:val="00661A21"/>
    <w:rsid w:val="00663280"/>
    <w:rsid w:val="0066724C"/>
    <w:rsid w:val="006736A9"/>
    <w:rsid w:val="00673BC7"/>
    <w:rsid w:val="00673C36"/>
    <w:rsid w:val="00674975"/>
    <w:rsid w:val="00675D39"/>
    <w:rsid w:val="00677857"/>
    <w:rsid w:val="00682A3D"/>
    <w:rsid w:val="00683F8F"/>
    <w:rsid w:val="006840DF"/>
    <w:rsid w:val="0068560B"/>
    <w:rsid w:val="00685E9D"/>
    <w:rsid w:val="00686A9B"/>
    <w:rsid w:val="00690CD2"/>
    <w:rsid w:val="006947D5"/>
    <w:rsid w:val="00694910"/>
    <w:rsid w:val="006955CE"/>
    <w:rsid w:val="006955D3"/>
    <w:rsid w:val="006A070F"/>
    <w:rsid w:val="006A0ED8"/>
    <w:rsid w:val="006A1277"/>
    <w:rsid w:val="006A2602"/>
    <w:rsid w:val="006A2D41"/>
    <w:rsid w:val="006A67E1"/>
    <w:rsid w:val="006B0142"/>
    <w:rsid w:val="006B1D03"/>
    <w:rsid w:val="006B574B"/>
    <w:rsid w:val="006B71EC"/>
    <w:rsid w:val="006C1027"/>
    <w:rsid w:val="006C36FB"/>
    <w:rsid w:val="006C4027"/>
    <w:rsid w:val="006C4F21"/>
    <w:rsid w:val="006C7D62"/>
    <w:rsid w:val="006D0B23"/>
    <w:rsid w:val="006D2ED6"/>
    <w:rsid w:val="006D5685"/>
    <w:rsid w:val="006D6C4D"/>
    <w:rsid w:val="006E1987"/>
    <w:rsid w:val="006E1C7F"/>
    <w:rsid w:val="006E23B2"/>
    <w:rsid w:val="006E5207"/>
    <w:rsid w:val="006F220F"/>
    <w:rsid w:val="006F5C70"/>
    <w:rsid w:val="006F6A20"/>
    <w:rsid w:val="00701790"/>
    <w:rsid w:val="007047B2"/>
    <w:rsid w:val="00704DE7"/>
    <w:rsid w:val="00706868"/>
    <w:rsid w:val="007078B8"/>
    <w:rsid w:val="00715E32"/>
    <w:rsid w:val="007162D1"/>
    <w:rsid w:val="00716463"/>
    <w:rsid w:val="0071706E"/>
    <w:rsid w:val="00720088"/>
    <w:rsid w:val="00721B0B"/>
    <w:rsid w:val="00727292"/>
    <w:rsid w:val="0073336A"/>
    <w:rsid w:val="00742F6A"/>
    <w:rsid w:val="007446E8"/>
    <w:rsid w:val="0075100E"/>
    <w:rsid w:val="00751553"/>
    <w:rsid w:val="0075165E"/>
    <w:rsid w:val="00753E62"/>
    <w:rsid w:val="00754E10"/>
    <w:rsid w:val="00756995"/>
    <w:rsid w:val="007575A8"/>
    <w:rsid w:val="007618C6"/>
    <w:rsid w:val="00762212"/>
    <w:rsid w:val="00762A29"/>
    <w:rsid w:val="0076327D"/>
    <w:rsid w:val="00764890"/>
    <w:rsid w:val="00764E87"/>
    <w:rsid w:val="00767745"/>
    <w:rsid w:val="0077031D"/>
    <w:rsid w:val="007707FC"/>
    <w:rsid w:val="00770BE3"/>
    <w:rsid w:val="0077177A"/>
    <w:rsid w:val="007728A8"/>
    <w:rsid w:val="00776D81"/>
    <w:rsid w:val="007775A7"/>
    <w:rsid w:val="00782E3D"/>
    <w:rsid w:val="0078546A"/>
    <w:rsid w:val="00785A76"/>
    <w:rsid w:val="00787852"/>
    <w:rsid w:val="007915BC"/>
    <w:rsid w:val="007920F2"/>
    <w:rsid w:val="00794D25"/>
    <w:rsid w:val="007967FA"/>
    <w:rsid w:val="00797E7A"/>
    <w:rsid w:val="007A0EA6"/>
    <w:rsid w:val="007A2268"/>
    <w:rsid w:val="007A2D9E"/>
    <w:rsid w:val="007B0381"/>
    <w:rsid w:val="007B0F3D"/>
    <w:rsid w:val="007B148D"/>
    <w:rsid w:val="007B18C8"/>
    <w:rsid w:val="007B28DE"/>
    <w:rsid w:val="007B560F"/>
    <w:rsid w:val="007B7A5F"/>
    <w:rsid w:val="007C0DDF"/>
    <w:rsid w:val="007C36BE"/>
    <w:rsid w:val="007C513D"/>
    <w:rsid w:val="007D098C"/>
    <w:rsid w:val="007D48B4"/>
    <w:rsid w:val="007D53ED"/>
    <w:rsid w:val="007D6001"/>
    <w:rsid w:val="007D7F94"/>
    <w:rsid w:val="007E0AC6"/>
    <w:rsid w:val="007E0C0E"/>
    <w:rsid w:val="007E1241"/>
    <w:rsid w:val="007E1B76"/>
    <w:rsid w:val="007E219A"/>
    <w:rsid w:val="007E37BF"/>
    <w:rsid w:val="007E4599"/>
    <w:rsid w:val="007E4CF8"/>
    <w:rsid w:val="007E6593"/>
    <w:rsid w:val="007E6A38"/>
    <w:rsid w:val="007E73B8"/>
    <w:rsid w:val="007F0EA0"/>
    <w:rsid w:val="007F1101"/>
    <w:rsid w:val="007F19BE"/>
    <w:rsid w:val="007F2CB1"/>
    <w:rsid w:val="007F338F"/>
    <w:rsid w:val="007F39CB"/>
    <w:rsid w:val="007F5D37"/>
    <w:rsid w:val="007F6A33"/>
    <w:rsid w:val="007F7130"/>
    <w:rsid w:val="007F7EB0"/>
    <w:rsid w:val="008014F7"/>
    <w:rsid w:val="0080200F"/>
    <w:rsid w:val="00803D20"/>
    <w:rsid w:val="00807B06"/>
    <w:rsid w:val="00810D34"/>
    <w:rsid w:val="008112A0"/>
    <w:rsid w:val="0081261B"/>
    <w:rsid w:val="00812853"/>
    <w:rsid w:val="00814002"/>
    <w:rsid w:val="0081696D"/>
    <w:rsid w:val="00816E01"/>
    <w:rsid w:val="008173D0"/>
    <w:rsid w:val="00821254"/>
    <w:rsid w:val="00823235"/>
    <w:rsid w:val="0082436F"/>
    <w:rsid w:val="008249F1"/>
    <w:rsid w:val="00824AF2"/>
    <w:rsid w:val="00826686"/>
    <w:rsid w:val="0082689E"/>
    <w:rsid w:val="00831E76"/>
    <w:rsid w:val="00833008"/>
    <w:rsid w:val="00833BE5"/>
    <w:rsid w:val="00835563"/>
    <w:rsid w:val="00835C89"/>
    <w:rsid w:val="00836119"/>
    <w:rsid w:val="00836511"/>
    <w:rsid w:val="00836B02"/>
    <w:rsid w:val="00836EC6"/>
    <w:rsid w:val="0083741E"/>
    <w:rsid w:val="00837985"/>
    <w:rsid w:val="00840B91"/>
    <w:rsid w:val="00840E3D"/>
    <w:rsid w:val="00841D8C"/>
    <w:rsid w:val="00842220"/>
    <w:rsid w:val="00844111"/>
    <w:rsid w:val="00844F74"/>
    <w:rsid w:val="00846382"/>
    <w:rsid w:val="00850927"/>
    <w:rsid w:val="00850F57"/>
    <w:rsid w:val="008536C2"/>
    <w:rsid w:val="0085574F"/>
    <w:rsid w:val="00855EF0"/>
    <w:rsid w:val="008600C7"/>
    <w:rsid w:val="008617D0"/>
    <w:rsid w:val="00861A60"/>
    <w:rsid w:val="00862357"/>
    <w:rsid w:val="00862D02"/>
    <w:rsid w:val="008637B9"/>
    <w:rsid w:val="00864194"/>
    <w:rsid w:val="00865160"/>
    <w:rsid w:val="008665BD"/>
    <w:rsid w:val="00870399"/>
    <w:rsid w:val="008711EC"/>
    <w:rsid w:val="008718FE"/>
    <w:rsid w:val="00872946"/>
    <w:rsid w:val="008731A2"/>
    <w:rsid w:val="00877699"/>
    <w:rsid w:val="008821F2"/>
    <w:rsid w:val="00883928"/>
    <w:rsid w:val="00883DDE"/>
    <w:rsid w:val="00884E5B"/>
    <w:rsid w:val="00885942"/>
    <w:rsid w:val="00886507"/>
    <w:rsid w:val="00891D73"/>
    <w:rsid w:val="00892A44"/>
    <w:rsid w:val="0089633E"/>
    <w:rsid w:val="008A2DE8"/>
    <w:rsid w:val="008A312D"/>
    <w:rsid w:val="008A3E09"/>
    <w:rsid w:val="008A3E57"/>
    <w:rsid w:val="008A77A7"/>
    <w:rsid w:val="008A7AE3"/>
    <w:rsid w:val="008B2F9E"/>
    <w:rsid w:val="008B3F34"/>
    <w:rsid w:val="008B6314"/>
    <w:rsid w:val="008C1FF9"/>
    <w:rsid w:val="008C2004"/>
    <w:rsid w:val="008C24FD"/>
    <w:rsid w:val="008C310E"/>
    <w:rsid w:val="008C4C75"/>
    <w:rsid w:val="008C56B9"/>
    <w:rsid w:val="008D05E0"/>
    <w:rsid w:val="008D2600"/>
    <w:rsid w:val="008D310B"/>
    <w:rsid w:val="008E0AC0"/>
    <w:rsid w:val="008E221A"/>
    <w:rsid w:val="008E2DDA"/>
    <w:rsid w:val="008E38A5"/>
    <w:rsid w:val="008E3FFE"/>
    <w:rsid w:val="008E53A2"/>
    <w:rsid w:val="008E60BE"/>
    <w:rsid w:val="008E6B74"/>
    <w:rsid w:val="008F0FAF"/>
    <w:rsid w:val="008F3083"/>
    <w:rsid w:val="008F46CD"/>
    <w:rsid w:val="008F5603"/>
    <w:rsid w:val="008F60AB"/>
    <w:rsid w:val="008F6480"/>
    <w:rsid w:val="008F7740"/>
    <w:rsid w:val="00900CA2"/>
    <w:rsid w:val="00903459"/>
    <w:rsid w:val="00903653"/>
    <w:rsid w:val="00910A52"/>
    <w:rsid w:val="00911479"/>
    <w:rsid w:val="0091484D"/>
    <w:rsid w:val="009156AA"/>
    <w:rsid w:val="00915B49"/>
    <w:rsid w:val="009241B1"/>
    <w:rsid w:val="009248F9"/>
    <w:rsid w:val="00925E71"/>
    <w:rsid w:val="009269DF"/>
    <w:rsid w:val="00926B40"/>
    <w:rsid w:val="00931549"/>
    <w:rsid w:val="00932607"/>
    <w:rsid w:val="0093329F"/>
    <w:rsid w:val="00933928"/>
    <w:rsid w:val="00933E17"/>
    <w:rsid w:val="00937043"/>
    <w:rsid w:val="00941CCE"/>
    <w:rsid w:val="009445D3"/>
    <w:rsid w:val="009447A3"/>
    <w:rsid w:val="00947C37"/>
    <w:rsid w:val="00951015"/>
    <w:rsid w:val="00955A8A"/>
    <w:rsid w:val="009579FA"/>
    <w:rsid w:val="00960917"/>
    <w:rsid w:val="0096367A"/>
    <w:rsid w:val="0096400D"/>
    <w:rsid w:val="0096482F"/>
    <w:rsid w:val="00965538"/>
    <w:rsid w:val="00966600"/>
    <w:rsid w:val="009671D9"/>
    <w:rsid w:val="00970A9B"/>
    <w:rsid w:val="00971352"/>
    <w:rsid w:val="009742F3"/>
    <w:rsid w:val="009747B5"/>
    <w:rsid w:val="00975E5B"/>
    <w:rsid w:val="00977C8F"/>
    <w:rsid w:val="00977EB7"/>
    <w:rsid w:val="00977F94"/>
    <w:rsid w:val="009863E9"/>
    <w:rsid w:val="00990DF9"/>
    <w:rsid w:val="00992E20"/>
    <w:rsid w:val="009936FC"/>
    <w:rsid w:val="00993925"/>
    <w:rsid w:val="00993977"/>
    <w:rsid w:val="00995898"/>
    <w:rsid w:val="009A05D1"/>
    <w:rsid w:val="009A28AC"/>
    <w:rsid w:val="009A2F7C"/>
    <w:rsid w:val="009A3A5B"/>
    <w:rsid w:val="009A3F2A"/>
    <w:rsid w:val="009A7466"/>
    <w:rsid w:val="009B2AAC"/>
    <w:rsid w:val="009B3521"/>
    <w:rsid w:val="009B541C"/>
    <w:rsid w:val="009B593D"/>
    <w:rsid w:val="009B771C"/>
    <w:rsid w:val="009B774D"/>
    <w:rsid w:val="009C4343"/>
    <w:rsid w:val="009C4460"/>
    <w:rsid w:val="009C5C2D"/>
    <w:rsid w:val="009D08B0"/>
    <w:rsid w:val="009D0FD5"/>
    <w:rsid w:val="009D2CEF"/>
    <w:rsid w:val="009D7192"/>
    <w:rsid w:val="009E0E38"/>
    <w:rsid w:val="009E166E"/>
    <w:rsid w:val="009E1A35"/>
    <w:rsid w:val="009E1D4E"/>
    <w:rsid w:val="009E1D71"/>
    <w:rsid w:val="009F09AA"/>
    <w:rsid w:val="009F0C5D"/>
    <w:rsid w:val="009F1C0C"/>
    <w:rsid w:val="009F2C16"/>
    <w:rsid w:val="009F2C1B"/>
    <w:rsid w:val="009F335C"/>
    <w:rsid w:val="009F484E"/>
    <w:rsid w:val="009F5BF5"/>
    <w:rsid w:val="009F5C59"/>
    <w:rsid w:val="00A002B5"/>
    <w:rsid w:val="00A013CE"/>
    <w:rsid w:val="00A0260C"/>
    <w:rsid w:val="00A041B5"/>
    <w:rsid w:val="00A04F8C"/>
    <w:rsid w:val="00A05158"/>
    <w:rsid w:val="00A13BF5"/>
    <w:rsid w:val="00A140DD"/>
    <w:rsid w:val="00A14837"/>
    <w:rsid w:val="00A15CEA"/>
    <w:rsid w:val="00A225E3"/>
    <w:rsid w:val="00A23434"/>
    <w:rsid w:val="00A23A26"/>
    <w:rsid w:val="00A23DF5"/>
    <w:rsid w:val="00A24A8F"/>
    <w:rsid w:val="00A25708"/>
    <w:rsid w:val="00A25BF0"/>
    <w:rsid w:val="00A25DBA"/>
    <w:rsid w:val="00A3026E"/>
    <w:rsid w:val="00A351AD"/>
    <w:rsid w:val="00A36B55"/>
    <w:rsid w:val="00A42888"/>
    <w:rsid w:val="00A4576A"/>
    <w:rsid w:val="00A45AD0"/>
    <w:rsid w:val="00A45EE9"/>
    <w:rsid w:val="00A52B59"/>
    <w:rsid w:val="00A53C14"/>
    <w:rsid w:val="00A566CD"/>
    <w:rsid w:val="00A57BE9"/>
    <w:rsid w:val="00A61410"/>
    <w:rsid w:val="00A6198A"/>
    <w:rsid w:val="00A636D6"/>
    <w:rsid w:val="00A65108"/>
    <w:rsid w:val="00A65E38"/>
    <w:rsid w:val="00A673C0"/>
    <w:rsid w:val="00A7067F"/>
    <w:rsid w:val="00A707A7"/>
    <w:rsid w:val="00A718FD"/>
    <w:rsid w:val="00A71DB0"/>
    <w:rsid w:val="00A72341"/>
    <w:rsid w:val="00A74E6A"/>
    <w:rsid w:val="00A776ED"/>
    <w:rsid w:val="00A80E50"/>
    <w:rsid w:val="00A8137F"/>
    <w:rsid w:val="00A83663"/>
    <w:rsid w:val="00A8378F"/>
    <w:rsid w:val="00A83B0F"/>
    <w:rsid w:val="00A83EDA"/>
    <w:rsid w:val="00A84216"/>
    <w:rsid w:val="00A85503"/>
    <w:rsid w:val="00A8605F"/>
    <w:rsid w:val="00A90BFA"/>
    <w:rsid w:val="00A9197B"/>
    <w:rsid w:val="00A92BF3"/>
    <w:rsid w:val="00A93909"/>
    <w:rsid w:val="00A943C8"/>
    <w:rsid w:val="00A950A4"/>
    <w:rsid w:val="00A9520D"/>
    <w:rsid w:val="00A9572E"/>
    <w:rsid w:val="00A9575D"/>
    <w:rsid w:val="00A9747D"/>
    <w:rsid w:val="00AA00A6"/>
    <w:rsid w:val="00AA127E"/>
    <w:rsid w:val="00AA3FC0"/>
    <w:rsid w:val="00AA4287"/>
    <w:rsid w:val="00AA524F"/>
    <w:rsid w:val="00AA6291"/>
    <w:rsid w:val="00AA6BA8"/>
    <w:rsid w:val="00AA70A3"/>
    <w:rsid w:val="00AA7F5A"/>
    <w:rsid w:val="00AB2340"/>
    <w:rsid w:val="00AB5FE4"/>
    <w:rsid w:val="00AB659D"/>
    <w:rsid w:val="00AC229F"/>
    <w:rsid w:val="00AC54B3"/>
    <w:rsid w:val="00AC5E19"/>
    <w:rsid w:val="00AD048D"/>
    <w:rsid w:val="00AD05B8"/>
    <w:rsid w:val="00AD7671"/>
    <w:rsid w:val="00AE0491"/>
    <w:rsid w:val="00AE1D09"/>
    <w:rsid w:val="00AE27A9"/>
    <w:rsid w:val="00AE27D6"/>
    <w:rsid w:val="00AE28D8"/>
    <w:rsid w:val="00AE53E8"/>
    <w:rsid w:val="00AE6FE4"/>
    <w:rsid w:val="00AF2059"/>
    <w:rsid w:val="00AF3D84"/>
    <w:rsid w:val="00AF4161"/>
    <w:rsid w:val="00AF580B"/>
    <w:rsid w:val="00AF64BC"/>
    <w:rsid w:val="00AF6A17"/>
    <w:rsid w:val="00B007C8"/>
    <w:rsid w:val="00B0326A"/>
    <w:rsid w:val="00B049B1"/>
    <w:rsid w:val="00B0648F"/>
    <w:rsid w:val="00B1190C"/>
    <w:rsid w:val="00B119DB"/>
    <w:rsid w:val="00B14410"/>
    <w:rsid w:val="00B15E61"/>
    <w:rsid w:val="00B235EF"/>
    <w:rsid w:val="00B24625"/>
    <w:rsid w:val="00B24F35"/>
    <w:rsid w:val="00B2594C"/>
    <w:rsid w:val="00B32C88"/>
    <w:rsid w:val="00B34747"/>
    <w:rsid w:val="00B351FA"/>
    <w:rsid w:val="00B42E49"/>
    <w:rsid w:val="00B430A5"/>
    <w:rsid w:val="00B43B71"/>
    <w:rsid w:val="00B50903"/>
    <w:rsid w:val="00B51B68"/>
    <w:rsid w:val="00B53560"/>
    <w:rsid w:val="00B543A5"/>
    <w:rsid w:val="00B55258"/>
    <w:rsid w:val="00B56C41"/>
    <w:rsid w:val="00B610A8"/>
    <w:rsid w:val="00B62FFE"/>
    <w:rsid w:val="00B65013"/>
    <w:rsid w:val="00B66F90"/>
    <w:rsid w:val="00B7123A"/>
    <w:rsid w:val="00B7342B"/>
    <w:rsid w:val="00B7435C"/>
    <w:rsid w:val="00B76F38"/>
    <w:rsid w:val="00B77508"/>
    <w:rsid w:val="00B77EEF"/>
    <w:rsid w:val="00B8085D"/>
    <w:rsid w:val="00B80CE1"/>
    <w:rsid w:val="00B81071"/>
    <w:rsid w:val="00B81EFF"/>
    <w:rsid w:val="00B836BB"/>
    <w:rsid w:val="00B840CE"/>
    <w:rsid w:val="00B84122"/>
    <w:rsid w:val="00B84521"/>
    <w:rsid w:val="00B862B0"/>
    <w:rsid w:val="00B86907"/>
    <w:rsid w:val="00B95DA7"/>
    <w:rsid w:val="00B96C3B"/>
    <w:rsid w:val="00BA01F6"/>
    <w:rsid w:val="00BA22E0"/>
    <w:rsid w:val="00BA276B"/>
    <w:rsid w:val="00BA2B7C"/>
    <w:rsid w:val="00BA5178"/>
    <w:rsid w:val="00BA69CB"/>
    <w:rsid w:val="00BB142A"/>
    <w:rsid w:val="00BB1FE3"/>
    <w:rsid w:val="00BB256E"/>
    <w:rsid w:val="00BB34B9"/>
    <w:rsid w:val="00BB35C2"/>
    <w:rsid w:val="00BB54BF"/>
    <w:rsid w:val="00BB553B"/>
    <w:rsid w:val="00BB6BB7"/>
    <w:rsid w:val="00BC207A"/>
    <w:rsid w:val="00BC28D7"/>
    <w:rsid w:val="00BC376C"/>
    <w:rsid w:val="00BC4F70"/>
    <w:rsid w:val="00BC5E1D"/>
    <w:rsid w:val="00BC6321"/>
    <w:rsid w:val="00BC7817"/>
    <w:rsid w:val="00BD2685"/>
    <w:rsid w:val="00BD3819"/>
    <w:rsid w:val="00BD59BB"/>
    <w:rsid w:val="00BD642D"/>
    <w:rsid w:val="00BD6988"/>
    <w:rsid w:val="00BE1A77"/>
    <w:rsid w:val="00BE2CEE"/>
    <w:rsid w:val="00BE403F"/>
    <w:rsid w:val="00BE4742"/>
    <w:rsid w:val="00BE539E"/>
    <w:rsid w:val="00BE679B"/>
    <w:rsid w:val="00BE6D3E"/>
    <w:rsid w:val="00BE7383"/>
    <w:rsid w:val="00BE754D"/>
    <w:rsid w:val="00BF0632"/>
    <w:rsid w:val="00BF11E1"/>
    <w:rsid w:val="00BF169D"/>
    <w:rsid w:val="00BF18F7"/>
    <w:rsid w:val="00BF1DB9"/>
    <w:rsid w:val="00BF3965"/>
    <w:rsid w:val="00BF5740"/>
    <w:rsid w:val="00BF6D10"/>
    <w:rsid w:val="00BF6E79"/>
    <w:rsid w:val="00BF7391"/>
    <w:rsid w:val="00BF77FB"/>
    <w:rsid w:val="00BF7FCE"/>
    <w:rsid w:val="00C03F6C"/>
    <w:rsid w:val="00C06D1D"/>
    <w:rsid w:val="00C06EA0"/>
    <w:rsid w:val="00C10E48"/>
    <w:rsid w:val="00C12108"/>
    <w:rsid w:val="00C121D9"/>
    <w:rsid w:val="00C13453"/>
    <w:rsid w:val="00C13B07"/>
    <w:rsid w:val="00C220F9"/>
    <w:rsid w:val="00C2541C"/>
    <w:rsid w:val="00C255BA"/>
    <w:rsid w:val="00C25808"/>
    <w:rsid w:val="00C25F07"/>
    <w:rsid w:val="00C26862"/>
    <w:rsid w:val="00C30458"/>
    <w:rsid w:val="00C31DA6"/>
    <w:rsid w:val="00C32B14"/>
    <w:rsid w:val="00C33260"/>
    <w:rsid w:val="00C36102"/>
    <w:rsid w:val="00C4203B"/>
    <w:rsid w:val="00C4598F"/>
    <w:rsid w:val="00C50360"/>
    <w:rsid w:val="00C54E12"/>
    <w:rsid w:val="00C55468"/>
    <w:rsid w:val="00C56597"/>
    <w:rsid w:val="00C56F08"/>
    <w:rsid w:val="00C622C3"/>
    <w:rsid w:val="00C63906"/>
    <w:rsid w:val="00C63BD5"/>
    <w:rsid w:val="00C656C8"/>
    <w:rsid w:val="00C6768A"/>
    <w:rsid w:val="00C74906"/>
    <w:rsid w:val="00C75F5E"/>
    <w:rsid w:val="00C7616E"/>
    <w:rsid w:val="00C76A8D"/>
    <w:rsid w:val="00C76AD5"/>
    <w:rsid w:val="00C77288"/>
    <w:rsid w:val="00C801F0"/>
    <w:rsid w:val="00C81515"/>
    <w:rsid w:val="00C81A23"/>
    <w:rsid w:val="00C81B40"/>
    <w:rsid w:val="00C81FEA"/>
    <w:rsid w:val="00C822BE"/>
    <w:rsid w:val="00C824CA"/>
    <w:rsid w:val="00C83969"/>
    <w:rsid w:val="00C86C95"/>
    <w:rsid w:val="00C953B7"/>
    <w:rsid w:val="00C975F4"/>
    <w:rsid w:val="00C97BD1"/>
    <w:rsid w:val="00CA05EB"/>
    <w:rsid w:val="00CA3515"/>
    <w:rsid w:val="00CA3A05"/>
    <w:rsid w:val="00CA5ECE"/>
    <w:rsid w:val="00CB14E9"/>
    <w:rsid w:val="00CB2966"/>
    <w:rsid w:val="00CB396F"/>
    <w:rsid w:val="00CB56D8"/>
    <w:rsid w:val="00CB6D90"/>
    <w:rsid w:val="00CB713E"/>
    <w:rsid w:val="00CB72C3"/>
    <w:rsid w:val="00CC0314"/>
    <w:rsid w:val="00CC0A54"/>
    <w:rsid w:val="00CC2052"/>
    <w:rsid w:val="00CC3401"/>
    <w:rsid w:val="00CC45E4"/>
    <w:rsid w:val="00CD019F"/>
    <w:rsid w:val="00CD096C"/>
    <w:rsid w:val="00CD27C5"/>
    <w:rsid w:val="00CD33ED"/>
    <w:rsid w:val="00CE015C"/>
    <w:rsid w:val="00CE4169"/>
    <w:rsid w:val="00CE46D5"/>
    <w:rsid w:val="00CE5DBD"/>
    <w:rsid w:val="00CE6D24"/>
    <w:rsid w:val="00CE7894"/>
    <w:rsid w:val="00CE7E06"/>
    <w:rsid w:val="00CF06A1"/>
    <w:rsid w:val="00CF0F29"/>
    <w:rsid w:val="00CF1467"/>
    <w:rsid w:val="00CF3207"/>
    <w:rsid w:val="00CF3FAA"/>
    <w:rsid w:val="00CF48D6"/>
    <w:rsid w:val="00CF57D6"/>
    <w:rsid w:val="00CF607B"/>
    <w:rsid w:val="00CF6C1B"/>
    <w:rsid w:val="00CF73A4"/>
    <w:rsid w:val="00D019D5"/>
    <w:rsid w:val="00D038E8"/>
    <w:rsid w:val="00D040FE"/>
    <w:rsid w:val="00D0664C"/>
    <w:rsid w:val="00D15EB4"/>
    <w:rsid w:val="00D168FD"/>
    <w:rsid w:val="00D16F64"/>
    <w:rsid w:val="00D1707B"/>
    <w:rsid w:val="00D17393"/>
    <w:rsid w:val="00D2113B"/>
    <w:rsid w:val="00D2126A"/>
    <w:rsid w:val="00D21BFF"/>
    <w:rsid w:val="00D21E8D"/>
    <w:rsid w:val="00D23222"/>
    <w:rsid w:val="00D2472C"/>
    <w:rsid w:val="00D279BA"/>
    <w:rsid w:val="00D33C4A"/>
    <w:rsid w:val="00D3534C"/>
    <w:rsid w:val="00D404B5"/>
    <w:rsid w:val="00D4110F"/>
    <w:rsid w:val="00D44044"/>
    <w:rsid w:val="00D447CB"/>
    <w:rsid w:val="00D46025"/>
    <w:rsid w:val="00D46F14"/>
    <w:rsid w:val="00D47D16"/>
    <w:rsid w:val="00D50052"/>
    <w:rsid w:val="00D505F4"/>
    <w:rsid w:val="00D51CE1"/>
    <w:rsid w:val="00D521E5"/>
    <w:rsid w:val="00D55DF2"/>
    <w:rsid w:val="00D562F2"/>
    <w:rsid w:val="00D613F9"/>
    <w:rsid w:val="00D61B93"/>
    <w:rsid w:val="00D628D3"/>
    <w:rsid w:val="00D62DFD"/>
    <w:rsid w:val="00D63DB1"/>
    <w:rsid w:val="00D67E4A"/>
    <w:rsid w:val="00D7028B"/>
    <w:rsid w:val="00D755F5"/>
    <w:rsid w:val="00D763FD"/>
    <w:rsid w:val="00D76B01"/>
    <w:rsid w:val="00D808E3"/>
    <w:rsid w:val="00D83471"/>
    <w:rsid w:val="00D8394B"/>
    <w:rsid w:val="00D83CE0"/>
    <w:rsid w:val="00D90AD1"/>
    <w:rsid w:val="00D92ED1"/>
    <w:rsid w:val="00D933C8"/>
    <w:rsid w:val="00D9349D"/>
    <w:rsid w:val="00D941F7"/>
    <w:rsid w:val="00D95DD2"/>
    <w:rsid w:val="00DA24B5"/>
    <w:rsid w:val="00DA4DDF"/>
    <w:rsid w:val="00DB0804"/>
    <w:rsid w:val="00DB0AFB"/>
    <w:rsid w:val="00DB2FC4"/>
    <w:rsid w:val="00DB6987"/>
    <w:rsid w:val="00DB74DA"/>
    <w:rsid w:val="00DC0C50"/>
    <w:rsid w:val="00DC1E90"/>
    <w:rsid w:val="00DC382A"/>
    <w:rsid w:val="00DD35A4"/>
    <w:rsid w:val="00DD3EB1"/>
    <w:rsid w:val="00DE1923"/>
    <w:rsid w:val="00DE2B33"/>
    <w:rsid w:val="00DE2EFC"/>
    <w:rsid w:val="00DE638B"/>
    <w:rsid w:val="00DE72EE"/>
    <w:rsid w:val="00DF0BCC"/>
    <w:rsid w:val="00DF37E5"/>
    <w:rsid w:val="00DF751D"/>
    <w:rsid w:val="00E034FE"/>
    <w:rsid w:val="00E041E5"/>
    <w:rsid w:val="00E04888"/>
    <w:rsid w:val="00E06C2F"/>
    <w:rsid w:val="00E0763B"/>
    <w:rsid w:val="00E10302"/>
    <w:rsid w:val="00E1683B"/>
    <w:rsid w:val="00E1742E"/>
    <w:rsid w:val="00E17EC5"/>
    <w:rsid w:val="00E216D3"/>
    <w:rsid w:val="00E23E16"/>
    <w:rsid w:val="00E25EA7"/>
    <w:rsid w:val="00E26BFD"/>
    <w:rsid w:val="00E27E90"/>
    <w:rsid w:val="00E3252A"/>
    <w:rsid w:val="00E331F4"/>
    <w:rsid w:val="00E33873"/>
    <w:rsid w:val="00E33D02"/>
    <w:rsid w:val="00E34D6D"/>
    <w:rsid w:val="00E34F2C"/>
    <w:rsid w:val="00E35D79"/>
    <w:rsid w:val="00E4062F"/>
    <w:rsid w:val="00E458BB"/>
    <w:rsid w:val="00E4641E"/>
    <w:rsid w:val="00E47236"/>
    <w:rsid w:val="00E50A66"/>
    <w:rsid w:val="00E519AE"/>
    <w:rsid w:val="00E537FD"/>
    <w:rsid w:val="00E57AF7"/>
    <w:rsid w:val="00E60BFB"/>
    <w:rsid w:val="00E6241B"/>
    <w:rsid w:val="00E6255A"/>
    <w:rsid w:val="00E6276D"/>
    <w:rsid w:val="00E64690"/>
    <w:rsid w:val="00E64FCC"/>
    <w:rsid w:val="00E66E67"/>
    <w:rsid w:val="00E671D9"/>
    <w:rsid w:val="00E703B6"/>
    <w:rsid w:val="00E72200"/>
    <w:rsid w:val="00E72B1B"/>
    <w:rsid w:val="00E73409"/>
    <w:rsid w:val="00E75D47"/>
    <w:rsid w:val="00E766F5"/>
    <w:rsid w:val="00E82948"/>
    <w:rsid w:val="00E840C4"/>
    <w:rsid w:val="00E873E8"/>
    <w:rsid w:val="00E8794F"/>
    <w:rsid w:val="00E90218"/>
    <w:rsid w:val="00E913BB"/>
    <w:rsid w:val="00E92774"/>
    <w:rsid w:val="00E94C01"/>
    <w:rsid w:val="00E95F2E"/>
    <w:rsid w:val="00EA1508"/>
    <w:rsid w:val="00EA1541"/>
    <w:rsid w:val="00EA2064"/>
    <w:rsid w:val="00EA276D"/>
    <w:rsid w:val="00EA32E4"/>
    <w:rsid w:val="00EA4377"/>
    <w:rsid w:val="00EA7E36"/>
    <w:rsid w:val="00EB0898"/>
    <w:rsid w:val="00EB16F1"/>
    <w:rsid w:val="00EB627B"/>
    <w:rsid w:val="00EB6D94"/>
    <w:rsid w:val="00EC0202"/>
    <w:rsid w:val="00EC1EF9"/>
    <w:rsid w:val="00EC2A4D"/>
    <w:rsid w:val="00EC4183"/>
    <w:rsid w:val="00EC6468"/>
    <w:rsid w:val="00EC6708"/>
    <w:rsid w:val="00ED207C"/>
    <w:rsid w:val="00ED21A0"/>
    <w:rsid w:val="00ED325A"/>
    <w:rsid w:val="00ED3F41"/>
    <w:rsid w:val="00ED4175"/>
    <w:rsid w:val="00ED5615"/>
    <w:rsid w:val="00ED574F"/>
    <w:rsid w:val="00ED692E"/>
    <w:rsid w:val="00ED69AF"/>
    <w:rsid w:val="00ED774E"/>
    <w:rsid w:val="00EE1847"/>
    <w:rsid w:val="00EE240E"/>
    <w:rsid w:val="00EE688E"/>
    <w:rsid w:val="00EE6A6D"/>
    <w:rsid w:val="00EF03E2"/>
    <w:rsid w:val="00EF5404"/>
    <w:rsid w:val="00EF7F8B"/>
    <w:rsid w:val="00F03814"/>
    <w:rsid w:val="00F044DB"/>
    <w:rsid w:val="00F076F9"/>
    <w:rsid w:val="00F07A09"/>
    <w:rsid w:val="00F13672"/>
    <w:rsid w:val="00F1390C"/>
    <w:rsid w:val="00F14C03"/>
    <w:rsid w:val="00F14D98"/>
    <w:rsid w:val="00F207A5"/>
    <w:rsid w:val="00F20C5E"/>
    <w:rsid w:val="00F22107"/>
    <w:rsid w:val="00F2276D"/>
    <w:rsid w:val="00F242FC"/>
    <w:rsid w:val="00F24776"/>
    <w:rsid w:val="00F2691C"/>
    <w:rsid w:val="00F33D56"/>
    <w:rsid w:val="00F355FD"/>
    <w:rsid w:val="00F36A1D"/>
    <w:rsid w:val="00F36E95"/>
    <w:rsid w:val="00F379A4"/>
    <w:rsid w:val="00F41AEA"/>
    <w:rsid w:val="00F42942"/>
    <w:rsid w:val="00F44278"/>
    <w:rsid w:val="00F455FD"/>
    <w:rsid w:val="00F45605"/>
    <w:rsid w:val="00F477A4"/>
    <w:rsid w:val="00F47952"/>
    <w:rsid w:val="00F51B65"/>
    <w:rsid w:val="00F52AAB"/>
    <w:rsid w:val="00F52EB6"/>
    <w:rsid w:val="00F52F45"/>
    <w:rsid w:val="00F53626"/>
    <w:rsid w:val="00F543DB"/>
    <w:rsid w:val="00F547F8"/>
    <w:rsid w:val="00F54BE6"/>
    <w:rsid w:val="00F55260"/>
    <w:rsid w:val="00F55F27"/>
    <w:rsid w:val="00F6059B"/>
    <w:rsid w:val="00F6316B"/>
    <w:rsid w:val="00F634B0"/>
    <w:rsid w:val="00F65AE0"/>
    <w:rsid w:val="00F719E3"/>
    <w:rsid w:val="00F73647"/>
    <w:rsid w:val="00F74E38"/>
    <w:rsid w:val="00F7699E"/>
    <w:rsid w:val="00F76D6F"/>
    <w:rsid w:val="00F770BF"/>
    <w:rsid w:val="00F778B0"/>
    <w:rsid w:val="00F77960"/>
    <w:rsid w:val="00F83BC2"/>
    <w:rsid w:val="00F8492C"/>
    <w:rsid w:val="00F85CB5"/>
    <w:rsid w:val="00F920BC"/>
    <w:rsid w:val="00F9295F"/>
    <w:rsid w:val="00F92EC1"/>
    <w:rsid w:val="00F94C47"/>
    <w:rsid w:val="00FA0421"/>
    <w:rsid w:val="00FA277A"/>
    <w:rsid w:val="00FA3389"/>
    <w:rsid w:val="00FA3476"/>
    <w:rsid w:val="00FA495F"/>
    <w:rsid w:val="00FA4A77"/>
    <w:rsid w:val="00FA71C1"/>
    <w:rsid w:val="00FB0C10"/>
    <w:rsid w:val="00FB3C36"/>
    <w:rsid w:val="00FB3D61"/>
    <w:rsid w:val="00FB4280"/>
    <w:rsid w:val="00FB6AE7"/>
    <w:rsid w:val="00FB7615"/>
    <w:rsid w:val="00FB7CCE"/>
    <w:rsid w:val="00FC01C8"/>
    <w:rsid w:val="00FC5027"/>
    <w:rsid w:val="00FC50C7"/>
    <w:rsid w:val="00FC511D"/>
    <w:rsid w:val="00FC6736"/>
    <w:rsid w:val="00FC68BC"/>
    <w:rsid w:val="00FD09FD"/>
    <w:rsid w:val="00FD11D4"/>
    <w:rsid w:val="00FD225D"/>
    <w:rsid w:val="00FD2384"/>
    <w:rsid w:val="00FD373B"/>
    <w:rsid w:val="00FD41D4"/>
    <w:rsid w:val="00FE3AD1"/>
    <w:rsid w:val="00FE452E"/>
    <w:rsid w:val="00FF0247"/>
    <w:rsid w:val="00FF2C49"/>
    <w:rsid w:val="00FF4022"/>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AA127E"/>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AA127E"/>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u-ES" w:bidi="eu-ES"/>
    </w:rPr>
  </w:style>
  <w:style w:type="paragraph" w:customStyle="1" w:styleId="atitulo4">
    <w:name w:val="atitulo4"/>
    <w:basedOn w:val="atitulo3"/>
    <w:uiPriority w:val="99"/>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AA127E"/>
    <w:rPr>
      <w:b/>
      <w:bCs/>
      <w:sz w:val="28"/>
      <w:szCs w:val="28"/>
      <w:lang w:val="eu-ES" w:eastAsia="eu-ES"/>
    </w:rPr>
  </w:style>
  <w:style w:type="character" w:customStyle="1" w:styleId="Ttulo7Car">
    <w:name w:val="Título 7 Car"/>
    <w:basedOn w:val="Fuentedeprrafopredeter"/>
    <w:link w:val="Ttulo7"/>
    <w:uiPriority w:val="99"/>
    <w:rsid w:val="00AA127E"/>
    <w:rPr>
      <w:sz w:val="52"/>
    </w:rPr>
  </w:style>
  <w:style w:type="character" w:customStyle="1" w:styleId="atitulo1Car">
    <w:name w:val="atitulo1 Car"/>
    <w:basedOn w:val="Fuentedeprrafopredeter"/>
    <w:link w:val="atitulo1"/>
    <w:locked/>
    <w:rsid w:val="00AA127E"/>
    <w:rPr>
      <w:rFonts w:ascii="Arial" w:hAnsi="Arial"/>
      <w:b/>
      <w:color w:val="000000"/>
      <w:kern w:val="28"/>
      <w:sz w:val="25"/>
      <w:szCs w:val="26"/>
      <w:lang w:val="eu-ES" w:eastAsia="eu-ES"/>
    </w:rPr>
  </w:style>
  <w:style w:type="character" w:customStyle="1" w:styleId="PiedepginaCar">
    <w:name w:val="Pie de página Car"/>
    <w:basedOn w:val="Fuentedeprrafopredeter"/>
    <w:link w:val="Piedepgina"/>
    <w:uiPriority w:val="99"/>
    <w:locked/>
    <w:rsid w:val="00AA127E"/>
    <w:rPr>
      <w:spacing w:val="6"/>
      <w:lang w:val="eu-ES" w:eastAsia="eu-ES"/>
    </w:rPr>
  </w:style>
  <w:style w:type="character" w:customStyle="1" w:styleId="atitulo2Car">
    <w:name w:val="atitulo2 Car"/>
    <w:link w:val="atitulo2"/>
    <w:locked/>
    <w:rsid w:val="00AA127E"/>
    <w:rPr>
      <w:rFonts w:ascii="Arial" w:hAnsi="Arial"/>
      <w:bCs/>
      <w:iCs/>
      <w:color w:val="000000"/>
      <w:spacing w:val="10"/>
      <w:kern w:val="28"/>
      <w:sz w:val="25"/>
      <w:szCs w:val="26"/>
      <w:lang w:val="eu-ES" w:eastAsia="eu-ES"/>
    </w:rPr>
  </w:style>
  <w:style w:type="paragraph" w:styleId="Textonotapie">
    <w:name w:val="footnote text"/>
    <w:basedOn w:val="Normal"/>
    <w:link w:val="TextonotapieCar"/>
    <w:uiPriority w:val="99"/>
    <w:rsid w:val="00AA127E"/>
  </w:style>
  <w:style w:type="character" w:customStyle="1" w:styleId="TextonotapieCar">
    <w:name w:val="Texto nota pie Car"/>
    <w:basedOn w:val="Fuentedeprrafopredeter"/>
    <w:link w:val="Textonotapie"/>
    <w:uiPriority w:val="99"/>
    <w:rsid w:val="00AA127E"/>
    <w:rPr>
      <w:lang w:val="eu-ES" w:eastAsia="eu-ES"/>
    </w:rPr>
  </w:style>
  <w:style w:type="character" w:styleId="Refdenotaalpie">
    <w:name w:val="footnote reference"/>
    <w:basedOn w:val="Fuentedeprrafopredeter"/>
    <w:uiPriority w:val="99"/>
    <w:rsid w:val="00AA127E"/>
    <w:rPr>
      <w:rFonts w:cs="Times New Roman"/>
      <w:vertAlign w:val="superscript"/>
    </w:rPr>
  </w:style>
  <w:style w:type="table" w:customStyle="1" w:styleId="Tablaconcuadrcula1">
    <w:name w:val="Tabla con cuadrícula1"/>
    <w:basedOn w:val="Tablanormal"/>
    <w:next w:val="Tablaconcuadrcula"/>
    <w:uiPriority w:val="99"/>
    <w:rsid w:val="00AA12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AA127E"/>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locked/>
    <w:rsid w:val="00AA127E"/>
    <w:rPr>
      <w:rFonts w:ascii="Arial" w:hAnsi="Arial" w:cs="Arial"/>
      <w:b/>
      <w:bCs/>
      <w:i/>
      <w:iCs/>
      <w:sz w:val="28"/>
      <w:szCs w:val="28"/>
      <w:lang w:val="eu-ES" w:eastAsia="eu-ES"/>
    </w:rPr>
  </w:style>
  <w:style w:type="character" w:customStyle="1" w:styleId="Ttulo3Car">
    <w:name w:val="Título 3 Car"/>
    <w:basedOn w:val="Fuentedeprrafopredeter"/>
    <w:link w:val="Ttulo3"/>
    <w:uiPriority w:val="99"/>
    <w:locked/>
    <w:rsid w:val="00AA127E"/>
    <w:rPr>
      <w:rFonts w:ascii="Arial" w:hAnsi="Arial" w:cs="Arial"/>
      <w:b/>
      <w:bCs/>
      <w:szCs w:val="26"/>
      <w:lang w:val="eu-ES" w:eastAsia="eu-ES"/>
    </w:rPr>
  </w:style>
  <w:style w:type="character" w:customStyle="1" w:styleId="Ttulo5Car">
    <w:name w:val="Título 5 Car"/>
    <w:basedOn w:val="Fuentedeprrafopredeter"/>
    <w:link w:val="Ttulo5"/>
    <w:uiPriority w:val="99"/>
    <w:locked/>
    <w:rsid w:val="00AA127E"/>
    <w:rPr>
      <w:b/>
      <w:sz w:val="28"/>
      <w:lang w:eastAsia="eu-ES"/>
    </w:rPr>
  </w:style>
  <w:style w:type="character" w:customStyle="1" w:styleId="TextodegloboCar">
    <w:name w:val="Texto de globo Car"/>
    <w:basedOn w:val="Fuentedeprrafopredeter"/>
    <w:link w:val="Textodeglobo"/>
    <w:uiPriority w:val="99"/>
    <w:semiHidden/>
    <w:locked/>
    <w:rsid w:val="00AA127E"/>
    <w:rPr>
      <w:rFonts w:ascii="Tahoma" w:hAnsi="Tahoma" w:cs="Tahoma"/>
      <w:sz w:val="16"/>
      <w:szCs w:val="16"/>
      <w:lang w:val="eu-ES" w:eastAsia="eu-ES"/>
    </w:rPr>
  </w:style>
  <w:style w:type="character" w:customStyle="1" w:styleId="EncabezadoCar">
    <w:name w:val="Encabezado Car"/>
    <w:basedOn w:val="Fuentedeprrafopredeter"/>
    <w:link w:val="Encabezado"/>
    <w:uiPriority w:val="99"/>
    <w:locked/>
    <w:rsid w:val="00AA127E"/>
    <w:rPr>
      <w:bCs/>
      <w:caps/>
      <w:sz w:val="14"/>
      <w:szCs w:val="12"/>
      <w:lang w:val="eu-ES" w:eastAsia="eu-ES"/>
    </w:rPr>
  </w:style>
  <w:style w:type="paragraph" w:styleId="Textoindependiente">
    <w:name w:val="Body Text"/>
    <w:basedOn w:val="Normal"/>
    <w:link w:val="TextoindependienteCar"/>
    <w:rsid w:val="00AA127E"/>
    <w:pPr>
      <w:spacing w:after="0"/>
      <w:ind w:firstLine="0"/>
    </w:pPr>
    <w:rPr>
      <w:rFonts w:ascii="Arial" w:hAnsi="Arial"/>
      <w:sz w:val="24"/>
    </w:rPr>
  </w:style>
  <w:style w:type="character" w:customStyle="1" w:styleId="TextoindependienteCar">
    <w:name w:val="Texto independiente Car"/>
    <w:basedOn w:val="Fuentedeprrafopredeter"/>
    <w:link w:val="Textoindependiente"/>
    <w:rsid w:val="00AA127E"/>
    <w:rPr>
      <w:rFonts w:ascii="Arial" w:hAnsi="Arial"/>
      <w:sz w:val="24"/>
      <w:lang w:val="eu-ES"/>
    </w:rPr>
  </w:style>
  <w:style w:type="paragraph" w:customStyle="1" w:styleId="Estndar">
    <w:name w:val="Estándar"/>
    <w:uiPriority w:val="99"/>
    <w:rsid w:val="00AA127E"/>
    <w:pPr>
      <w:snapToGrid w:val="0"/>
    </w:pPr>
    <w:rPr>
      <w:rFonts w:ascii="CG Omega" w:hAnsi="CG Omega"/>
      <w:color w:val="000000"/>
      <w:sz w:val="22"/>
    </w:rPr>
  </w:style>
  <w:style w:type="paragraph" w:customStyle="1" w:styleId="tabla10">
    <w:name w:val="tabla10"/>
    <w:uiPriority w:val="99"/>
    <w:rsid w:val="00AA127E"/>
    <w:pPr>
      <w:tabs>
        <w:tab w:val="left" w:pos="567"/>
        <w:tab w:val="left" w:pos="1134"/>
      </w:tabs>
    </w:pPr>
    <w:rPr>
      <w:rFonts w:ascii="CG Times" w:hAnsi="CG Times"/>
      <w:color w:val="000000"/>
    </w:rPr>
  </w:style>
  <w:style w:type="paragraph" w:customStyle="1" w:styleId="Tabla-10">
    <w:name w:val="Tabla-10"/>
    <w:basedOn w:val="Normal"/>
    <w:uiPriority w:val="99"/>
    <w:rsid w:val="00AA127E"/>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AA127E"/>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AA127E"/>
    <w:pPr>
      <w:spacing w:line="190" w:lineRule="exact"/>
      <w:jc w:val="center"/>
    </w:pPr>
    <w:rPr>
      <w:rFonts w:ascii="Arial Narrow" w:hAnsi="Arial Narrow"/>
      <w:sz w:val="18"/>
    </w:rPr>
  </w:style>
  <w:style w:type="paragraph" w:customStyle="1" w:styleId="cuatitul">
    <w:name w:val="cuatitul"/>
    <w:basedOn w:val="Normal"/>
    <w:uiPriority w:val="99"/>
    <w:rsid w:val="00AA127E"/>
    <w:pPr>
      <w:spacing w:after="60"/>
      <w:ind w:firstLine="0"/>
      <w:jc w:val="center"/>
    </w:pPr>
    <w:rPr>
      <w:rFonts w:ascii="GillSans" w:hAnsi="GillSans"/>
      <w:sz w:val="22"/>
    </w:rPr>
  </w:style>
  <w:style w:type="paragraph" w:customStyle="1" w:styleId="TablaCC">
    <w:name w:val="TablaCC"/>
    <w:basedOn w:val="Normal"/>
    <w:uiPriority w:val="99"/>
    <w:rsid w:val="00AA127E"/>
    <w:pPr>
      <w:spacing w:before="200" w:after="0"/>
      <w:ind w:firstLine="0"/>
      <w:jc w:val="left"/>
    </w:pPr>
    <w:rPr>
      <w:rFonts w:ascii="Arial" w:hAnsi="Arial"/>
      <w:b/>
      <w:sz w:val="24"/>
      <w:szCs w:val="24"/>
    </w:rPr>
  </w:style>
  <w:style w:type="paragraph" w:customStyle="1" w:styleId="xl25">
    <w:name w:val="xl25"/>
    <w:basedOn w:val="Normal"/>
    <w:uiPriority w:val="99"/>
    <w:rsid w:val="00AA127E"/>
    <w:pPr>
      <w:pBdr>
        <w:left w:val="double" w:sz="6" w:space="0" w:color="auto"/>
      </w:pBdr>
      <w:spacing w:before="100" w:beforeAutospacing="1" w:after="100" w:afterAutospacing="1"/>
      <w:ind w:firstLine="0"/>
      <w:jc w:val="left"/>
      <w:textAlignment w:val="top"/>
    </w:pPr>
    <w:rPr>
      <w:rFonts w:eastAsia="Arial Unicode MS"/>
      <w:sz w:val="24"/>
      <w:szCs w:val="24"/>
    </w:rPr>
  </w:style>
  <w:style w:type="paragraph" w:styleId="NormalWeb">
    <w:name w:val="Normal (Web)"/>
    <w:basedOn w:val="Normal"/>
    <w:uiPriority w:val="99"/>
    <w:rsid w:val="00AA127E"/>
    <w:pPr>
      <w:spacing w:before="100" w:beforeAutospacing="1" w:after="100" w:afterAutospacing="1"/>
      <w:ind w:firstLine="0"/>
      <w:jc w:val="left"/>
    </w:pPr>
    <w:rPr>
      <w:sz w:val="24"/>
      <w:szCs w:val="24"/>
    </w:rPr>
  </w:style>
  <w:style w:type="character" w:customStyle="1" w:styleId="AyuntamientoCar">
    <w:name w:val="Ayuntamiento Car"/>
    <w:link w:val="Ayuntamiento"/>
    <w:uiPriority w:val="99"/>
    <w:locked/>
    <w:rsid w:val="00AA127E"/>
    <w:rPr>
      <w:rFonts w:ascii="Arial" w:hAnsi="Arial"/>
      <w:sz w:val="24"/>
    </w:rPr>
  </w:style>
  <w:style w:type="paragraph" w:customStyle="1" w:styleId="Ayuntamiento">
    <w:name w:val="Ayuntamiento"/>
    <w:basedOn w:val="Normal"/>
    <w:link w:val="AyuntamientoCar"/>
    <w:uiPriority w:val="99"/>
    <w:rsid w:val="00AA127E"/>
    <w:pPr>
      <w:spacing w:after="0"/>
      <w:ind w:firstLine="0"/>
    </w:pPr>
    <w:rPr>
      <w:rFonts w:ascii="Arial" w:hAnsi="Arial"/>
      <w:sz w:val="24"/>
    </w:rPr>
  </w:style>
  <w:style w:type="character" w:customStyle="1" w:styleId="JavierCar">
    <w:name w:val="Javier Car"/>
    <w:link w:val="Javier"/>
    <w:uiPriority w:val="99"/>
    <w:locked/>
    <w:rsid w:val="00AA127E"/>
    <w:rPr>
      <w:rFonts w:ascii="Arial" w:hAnsi="Arial"/>
      <w:sz w:val="24"/>
    </w:rPr>
  </w:style>
  <w:style w:type="paragraph" w:customStyle="1" w:styleId="Javier">
    <w:name w:val="Javier"/>
    <w:basedOn w:val="Normal"/>
    <w:link w:val="JavierCar"/>
    <w:uiPriority w:val="99"/>
    <w:rsid w:val="00AA127E"/>
    <w:pPr>
      <w:spacing w:after="0"/>
      <w:ind w:firstLine="0"/>
    </w:pPr>
    <w:rPr>
      <w:rFonts w:ascii="Arial" w:hAnsi="Arial"/>
      <w:sz w:val="24"/>
    </w:rPr>
  </w:style>
  <w:style w:type="character" w:styleId="Textoennegrita">
    <w:name w:val="Strong"/>
    <w:basedOn w:val="Fuentedeprrafopredeter"/>
    <w:uiPriority w:val="99"/>
    <w:qFormat/>
    <w:rsid w:val="00AA127E"/>
    <w:rPr>
      <w:rFonts w:cs="Times New Roman"/>
      <w:b/>
    </w:rPr>
  </w:style>
  <w:style w:type="paragraph" w:customStyle="1" w:styleId="foral-f-parrafo-c">
    <w:name w:val="foral-f-parrafo-c"/>
    <w:basedOn w:val="Normal"/>
    <w:uiPriority w:val="99"/>
    <w:rsid w:val="00AA127E"/>
    <w:pPr>
      <w:spacing w:after="240"/>
      <w:ind w:firstLine="0"/>
      <w:jc w:val="left"/>
    </w:pPr>
    <w:rPr>
      <w:sz w:val="24"/>
      <w:szCs w:val="24"/>
    </w:rPr>
  </w:style>
  <w:style w:type="paragraph" w:styleId="Textoindependiente2">
    <w:name w:val="Body Text 2"/>
    <w:basedOn w:val="Normal"/>
    <w:link w:val="Textoindependiente2Car"/>
    <w:uiPriority w:val="99"/>
    <w:rsid w:val="00AA127E"/>
    <w:pPr>
      <w:spacing w:after="120" w:line="480" w:lineRule="auto"/>
    </w:pPr>
  </w:style>
  <w:style w:type="character" w:customStyle="1" w:styleId="Textoindependiente2Car">
    <w:name w:val="Texto independiente 2 Car"/>
    <w:basedOn w:val="Fuentedeprrafopredeter"/>
    <w:link w:val="Textoindependiente2"/>
    <w:uiPriority w:val="99"/>
    <w:rsid w:val="00AA127E"/>
    <w:rPr>
      <w:lang w:val="eu-ES" w:eastAsia="eu-ES"/>
    </w:rPr>
  </w:style>
  <w:style w:type="paragraph" w:styleId="Textoindependiente3">
    <w:name w:val="Body Text 3"/>
    <w:basedOn w:val="Normal"/>
    <w:link w:val="Textoindependiente3Car"/>
    <w:uiPriority w:val="99"/>
    <w:rsid w:val="00AA127E"/>
    <w:pPr>
      <w:spacing w:after="0"/>
      <w:ind w:firstLine="0"/>
      <w:jc w:val="center"/>
    </w:pPr>
    <w:rPr>
      <w:rFonts w:ascii="ITCCentury Book" w:hAnsi="ITCCentury Book"/>
      <w:b/>
      <w:sz w:val="96"/>
    </w:rPr>
  </w:style>
  <w:style w:type="character" w:customStyle="1" w:styleId="Textoindependiente3Car">
    <w:name w:val="Texto independiente 3 Car"/>
    <w:basedOn w:val="Fuentedeprrafopredeter"/>
    <w:link w:val="Textoindependiente3"/>
    <w:uiPriority w:val="99"/>
    <w:rsid w:val="00AA127E"/>
    <w:rPr>
      <w:rFonts w:ascii="ITCCentury Book" w:hAnsi="ITCCentury Book"/>
      <w:b/>
      <w:sz w:val="96"/>
    </w:rPr>
  </w:style>
  <w:style w:type="paragraph" w:customStyle="1" w:styleId="c22">
    <w:name w:val="c22"/>
    <w:basedOn w:val="Normal"/>
    <w:uiPriority w:val="99"/>
    <w:rsid w:val="00AA127E"/>
    <w:pPr>
      <w:spacing w:before="100" w:beforeAutospacing="1" w:after="100" w:afterAutospacing="1"/>
      <w:ind w:firstLine="0"/>
      <w:jc w:val="left"/>
    </w:pPr>
    <w:rPr>
      <w:sz w:val="24"/>
      <w:szCs w:val="24"/>
    </w:rPr>
  </w:style>
  <w:style w:type="paragraph" w:customStyle="1" w:styleId="np">
    <w:name w:val="np"/>
    <w:basedOn w:val="Normal"/>
    <w:uiPriority w:val="99"/>
    <w:rsid w:val="00AA127E"/>
    <w:pPr>
      <w:spacing w:before="100" w:beforeAutospacing="1" w:after="100" w:afterAutospacing="1"/>
      <w:ind w:firstLine="0"/>
      <w:jc w:val="left"/>
    </w:pPr>
    <w:rPr>
      <w:sz w:val="24"/>
      <w:szCs w:val="24"/>
    </w:rPr>
  </w:style>
  <w:style w:type="paragraph" w:customStyle="1" w:styleId="Default">
    <w:name w:val="Default"/>
    <w:uiPriority w:val="99"/>
    <w:rsid w:val="00AA127E"/>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AA127E"/>
    <w:pPr>
      <w:overflowPunct w:val="0"/>
      <w:adjustRightInd w:val="0"/>
      <w:spacing w:before="240" w:after="0"/>
      <w:ind w:firstLine="0"/>
    </w:pPr>
    <w:rPr>
      <w:sz w:val="22"/>
    </w:rPr>
  </w:style>
  <w:style w:type="character" w:styleId="nfasis">
    <w:name w:val="Emphasis"/>
    <w:basedOn w:val="Fuentedeprrafopredeter"/>
    <w:uiPriority w:val="20"/>
    <w:qFormat/>
    <w:rsid w:val="00AA127E"/>
    <w:rPr>
      <w:rFonts w:cs="Times New Roman"/>
      <w:i/>
      <w:iCs/>
    </w:rPr>
  </w:style>
  <w:style w:type="paragraph" w:customStyle="1" w:styleId="xa1">
    <w:name w:val="xa1"/>
    <w:basedOn w:val="Normal"/>
    <w:uiPriority w:val="99"/>
    <w:rsid w:val="00AA127E"/>
    <w:pPr>
      <w:spacing w:after="240"/>
      <w:ind w:left="300" w:right="75" w:firstLine="0"/>
    </w:pPr>
    <w:rPr>
      <w:sz w:val="24"/>
      <w:szCs w:val="24"/>
    </w:rPr>
  </w:style>
  <w:style w:type="paragraph" w:customStyle="1" w:styleId="xl2">
    <w:name w:val="xl2"/>
    <w:basedOn w:val="Normal"/>
    <w:uiPriority w:val="99"/>
    <w:rsid w:val="00AA127E"/>
    <w:pPr>
      <w:spacing w:after="240"/>
      <w:ind w:left="525" w:right="75" w:hanging="225"/>
    </w:pPr>
    <w:rPr>
      <w:sz w:val="24"/>
      <w:szCs w:val="24"/>
    </w:rPr>
  </w:style>
  <w:style w:type="paragraph" w:customStyle="1" w:styleId="xl1">
    <w:name w:val="xl1"/>
    <w:basedOn w:val="Normal"/>
    <w:uiPriority w:val="99"/>
    <w:rsid w:val="00AA127E"/>
    <w:pPr>
      <w:spacing w:after="240"/>
      <w:ind w:left="300" w:right="75" w:hanging="225"/>
    </w:pPr>
    <w:rPr>
      <w:sz w:val="24"/>
      <w:szCs w:val="24"/>
    </w:rPr>
  </w:style>
  <w:style w:type="paragraph" w:customStyle="1" w:styleId="norma1">
    <w:name w:val="norma1"/>
    <w:basedOn w:val="Normal"/>
    <w:uiPriority w:val="99"/>
    <w:rsid w:val="00AA127E"/>
    <w:pPr>
      <w:spacing w:after="240"/>
      <w:ind w:firstLine="0"/>
    </w:pPr>
    <w:rPr>
      <w:b/>
      <w:bCs/>
      <w:caps/>
      <w:sz w:val="24"/>
      <w:szCs w:val="24"/>
    </w:rPr>
  </w:style>
  <w:style w:type="paragraph" w:customStyle="1" w:styleId="simpleizquierdanone1">
    <w:name w:val="simple izquierda none1"/>
    <w:basedOn w:val="Normal"/>
    <w:uiPriority w:val="99"/>
    <w:rsid w:val="00AA127E"/>
    <w:pPr>
      <w:spacing w:before="72" w:after="192" w:line="336" w:lineRule="atLeast"/>
      <w:ind w:left="1368" w:firstLine="0"/>
      <w:jc w:val="left"/>
    </w:pPr>
    <w:rPr>
      <w:rFonts w:ascii="Arial" w:hAnsi="Arial" w:cs="Arial"/>
      <w:color w:val="000000"/>
      <w:sz w:val="29"/>
      <w:szCs w:val="29"/>
    </w:rPr>
  </w:style>
  <w:style w:type="paragraph" w:customStyle="1" w:styleId="simpleizquierda1">
    <w:name w:val="simple izquierda 1"/>
    <w:basedOn w:val="Normal"/>
    <w:uiPriority w:val="99"/>
    <w:rsid w:val="00AA127E"/>
    <w:pPr>
      <w:spacing w:before="72" w:after="192" w:line="336" w:lineRule="atLeast"/>
      <w:ind w:left="1368" w:firstLine="0"/>
      <w:jc w:val="left"/>
    </w:pPr>
    <w:rPr>
      <w:rFonts w:ascii="Arial" w:hAnsi="Arial" w:cs="Arial"/>
      <w:color w:val="000000"/>
      <w:sz w:val="29"/>
      <w:szCs w:val="29"/>
    </w:rPr>
  </w:style>
  <w:style w:type="character" w:customStyle="1" w:styleId="highlight1">
    <w:name w:val="highlight1"/>
    <w:basedOn w:val="Fuentedeprrafopredeter"/>
    <w:uiPriority w:val="99"/>
    <w:rsid w:val="00AA127E"/>
    <w:rPr>
      <w:rFonts w:cs="Times New Roman"/>
      <w:b/>
      <w:bCs/>
      <w:shd w:val="clear" w:color="auto" w:fill="D2F7E1"/>
    </w:rPr>
  </w:style>
  <w:style w:type="paragraph" w:customStyle="1" w:styleId="parrafo">
    <w:name w:val="parrafo"/>
    <w:basedOn w:val="Normal"/>
    <w:rsid w:val="00AA127E"/>
    <w:pPr>
      <w:spacing w:before="100" w:beforeAutospacing="1" w:after="100" w:afterAutospacing="1"/>
      <w:ind w:firstLine="0"/>
      <w:jc w:val="left"/>
    </w:pPr>
    <w:rPr>
      <w:sz w:val="24"/>
      <w:szCs w:val="24"/>
    </w:rPr>
  </w:style>
  <w:style w:type="character" w:customStyle="1" w:styleId="searchterm2">
    <w:name w:val="searchterm2"/>
    <w:basedOn w:val="Fuentedeprrafopredeter"/>
    <w:uiPriority w:val="99"/>
    <w:rsid w:val="00AA127E"/>
    <w:rPr>
      <w:rFonts w:cs="Times New Roman"/>
      <w:b/>
      <w:bCs/>
      <w:color w:val="000000"/>
      <w:shd w:val="clear" w:color="auto" w:fill="FFFFBF"/>
    </w:rPr>
  </w:style>
  <w:style w:type="paragraph" w:styleId="Sangradetextonormal">
    <w:name w:val="Body Text Indent"/>
    <w:basedOn w:val="Normal"/>
    <w:link w:val="SangradetextonormalCar"/>
    <w:uiPriority w:val="99"/>
    <w:rsid w:val="00AA127E"/>
    <w:pPr>
      <w:spacing w:after="120"/>
      <w:ind w:left="283"/>
    </w:pPr>
  </w:style>
  <w:style w:type="character" w:customStyle="1" w:styleId="SangradetextonormalCar">
    <w:name w:val="Sangría de texto normal Car"/>
    <w:basedOn w:val="Fuentedeprrafopredeter"/>
    <w:link w:val="Sangradetextonormal"/>
    <w:uiPriority w:val="99"/>
    <w:rsid w:val="00AA127E"/>
    <w:rPr>
      <w:lang w:val="eu-ES" w:eastAsia="eu-ES"/>
    </w:rPr>
  </w:style>
  <w:style w:type="character" w:styleId="Hipervnculovisitado">
    <w:name w:val="FollowedHyperlink"/>
    <w:basedOn w:val="Fuentedeprrafopredeter"/>
    <w:uiPriority w:val="99"/>
    <w:rsid w:val="00AA127E"/>
    <w:rPr>
      <w:rFonts w:cs="Times New Roman"/>
      <w:color w:val="800080"/>
      <w:u w:val="single"/>
    </w:rPr>
  </w:style>
  <w:style w:type="paragraph" w:styleId="Textosinformato">
    <w:name w:val="Plain Text"/>
    <w:basedOn w:val="Normal"/>
    <w:link w:val="TextosinformatoCar"/>
    <w:uiPriority w:val="99"/>
    <w:unhideWhenUsed/>
    <w:rsid w:val="00AA127E"/>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AA127E"/>
    <w:rPr>
      <w:rFonts w:ascii="Calibri" w:eastAsia="Calibri" w:hAnsi="Calibri"/>
      <w:sz w:val="22"/>
      <w:szCs w:val="21"/>
      <w:lang w:eastAsia="eu-ES"/>
    </w:rPr>
  </w:style>
  <w:style w:type="paragraph" w:styleId="Prrafodelista">
    <w:name w:val="List Paragraph"/>
    <w:basedOn w:val="Normal"/>
    <w:uiPriority w:val="34"/>
    <w:qFormat/>
    <w:rsid w:val="00AA127E"/>
    <w:pPr>
      <w:ind w:left="720"/>
      <w:contextualSpacing/>
    </w:pPr>
  </w:style>
  <w:style w:type="paragraph" w:styleId="Textonotaalfinal">
    <w:name w:val="endnote text"/>
    <w:basedOn w:val="Normal"/>
    <w:link w:val="TextonotaalfinalCar"/>
    <w:rsid w:val="00AA127E"/>
    <w:pPr>
      <w:spacing w:after="0"/>
    </w:pPr>
  </w:style>
  <w:style w:type="character" w:customStyle="1" w:styleId="TextonotaalfinalCar">
    <w:name w:val="Texto nota al final Car"/>
    <w:basedOn w:val="Fuentedeprrafopredeter"/>
    <w:link w:val="Textonotaalfinal"/>
    <w:rsid w:val="00AA127E"/>
    <w:rPr>
      <w:lang w:val="eu-ES" w:eastAsia="eu-ES"/>
    </w:rPr>
  </w:style>
  <w:style w:type="character" w:styleId="Refdenotaalfinal">
    <w:name w:val="endnote reference"/>
    <w:basedOn w:val="Fuentedeprrafopredeter"/>
    <w:rsid w:val="00AA127E"/>
    <w:rPr>
      <w:vertAlign w:val="superscript"/>
    </w:rPr>
  </w:style>
  <w:style w:type="paragraph" w:styleId="Cita">
    <w:name w:val="Quote"/>
    <w:basedOn w:val="Normal"/>
    <w:next w:val="Normal"/>
    <w:link w:val="CitaCar"/>
    <w:uiPriority w:val="29"/>
    <w:qFormat/>
    <w:rsid w:val="00AA127E"/>
    <w:rPr>
      <w:i/>
      <w:iCs/>
      <w:color w:val="000000" w:themeColor="text1"/>
    </w:rPr>
  </w:style>
  <w:style w:type="character" w:customStyle="1" w:styleId="CitaCar">
    <w:name w:val="Cita Car"/>
    <w:basedOn w:val="Fuentedeprrafopredeter"/>
    <w:link w:val="Cita"/>
    <w:uiPriority w:val="29"/>
    <w:rsid w:val="00AA127E"/>
    <w:rPr>
      <w:i/>
      <w:iCs/>
      <w:color w:val="000000" w:themeColor="text1"/>
      <w:lang w:val="eu-ES" w:eastAsia="eu-ES"/>
    </w:rPr>
  </w:style>
  <w:style w:type="character" w:customStyle="1" w:styleId="atitulo3Car">
    <w:name w:val="atitulo3 Car"/>
    <w:link w:val="atitulo3"/>
    <w:rsid w:val="00447995"/>
    <w:rPr>
      <w:rFonts w:ascii="Arial" w:hAnsi="Arial"/>
      <w:i/>
      <w:iCs/>
      <w:color w:val="000000"/>
      <w:spacing w:val="10"/>
      <w:kern w:val="28"/>
      <w:sz w:val="25"/>
      <w:szCs w:val="26"/>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AA127E"/>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AA127E"/>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u-ES" w:bidi="eu-ES"/>
    </w:rPr>
  </w:style>
  <w:style w:type="paragraph" w:customStyle="1" w:styleId="atitulo4">
    <w:name w:val="atitulo4"/>
    <w:basedOn w:val="atitulo3"/>
    <w:uiPriority w:val="99"/>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AA127E"/>
    <w:rPr>
      <w:b/>
      <w:bCs/>
      <w:sz w:val="28"/>
      <w:szCs w:val="28"/>
      <w:lang w:val="eu-ES" w:eastAsia="eu-ES"/>
    </w:rPr>
  </w:style>
  <w:style w:type="character" w:customStyle="1" w:styleId="Ttulo7Car">
    <w:name w:val="Título 7 Car"/>
    <w:basedOn w:val="Fuentedeprrafopredeter"/>
    <w:link w:val="Ttulo7"/>
    <w:uiPriority w:val="99"/>
    <w:rsid w:val="00AA127E"/>
    <w:rPr>
      <w:sz w:val="52"/>
    </w:rPr>
  </w:style>
  <w:style w:type="character" w:customStyle="1" w:styleId="atitulo1Car">
    <w:name w:val="atitulo1 Car"/>
    <w:basedOn w:val="Fuentedeprrafopredeter"/>
    <w:link w:val="atitulo1"/>
    <w:locked/>
    <w:rsid w:val="00AA127E"/>
    <w:rPr>
      <w:rFonts w:ascii="Arial" w:hAnsi="Arial"/>
      <w:b/>
      <w:color w:val="000000"/>
      <w:kern w:val="28"/>
      <w:sz w:val="25"/>
      <w:szCs w:val="26"/>
      <w:lang w:val="eu-ES" w:eastAsia="eu-ES"/>
    </w:rPr>
  </w:style>
  <w:style w:type="character" w:customStyle="1" w:styleId="PiedepginaCar">
    <w:name w:val="Pie de página Car"/>
    <w:basedOn w:val="Fuentedeprrafopredeter"/>
    <w:link w:val="Piedepgina"/>
    <w:uiPriority w:val="99"/>
    <w:locked/>
    <w:rsid w:val="00AA127E"/>
    <w:rPr>
      <w:spacing w:val="6"/>
      <w:lang w:val="eu-ES" w:eastAsia="eu-ES"/>
    </w:rPr>
  </w:style>
  <w:style w:type="character" w:customStyle="1" w:styleId="atitulo2Car">
    <w:name w:val="atitulo2 Car"/>
    <w:link w:val="atitulo2"/>
    <w:locked/>
    <w:rsid w:val="00AA127E"/>
    <w:rPr>
      <w:rFonts w:ascii="Arial" w:hAnsi="Arial"/>
      <w:bCs/>
      <w:iCs/>
      <w:color w:val="000000"/>
      <w:spacing w:val="10"/>
      <w:kern w:val="28"/>
      <w:sz w:val="25"/>
      <w:szCs w:val="26"/>
      <w:lang w:val="eu-ES" w:eastAsia="eu-ES"/>
    </w:rPr>
  </w:style>
  <w:style w:type="paragraph" w:styleId="Textonotapie">
    <w:name w:val="footnote text"/>
    <w:basedOn w:val="Normal"/>
    <w:link w:val="TextonotapieCar"/>
    <w:uiPriority w:val="99"/>
    <w:rsid w:val="00AA127E"/>
  </w:style>
  <w:style w:type="character" w:customStyle="1" w:styleId="TextonotapieCar">
    <w:name w:val="Texto nota pie Car"/>
    <w:basedOn w:val="Fuentedeprrafopredeter"/>
    <w:link w:val="Textonotapie"/>
    <w:uiPriority w:val="99"/>
    <w:rsid w:val="00AA127E"/>
    <w:rPr>
      <w:lang w:val="eu-ES" w:eastAsia="eu-ES"/>
    </w:rPr>
  </w:style>
  <w:style w:type="character" w:styleId="Refdenotaalpie">
    <w:name w:val="footnote reference"/>
    <w:basedOn w:val="Fuentedeprrafopredeter"/>
    <w:uiPriority w:val="99"/>
    <w:rsid w:val="00AA127E"/>
    <w:rPr>
      <w:rFonts w:cs="Times New Roman"/>
      <w:vertAlign w:val="superscript"/>
    </w:rPr>
  </w:style>
  <w:style w:type="table" w:customStyle="1" w:styleId="Tablaconcuadrcula1">
    <w:name w:val="Tabla con cuadrícula1"/>
    <w:basedOn w:val="Tablanormal"/>
    <w:next w:val="Tablaconcuadrcula"/>
    <w:uiPriority w:val="99"/>
    <w:rsid w:val="00AA12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AA127E"/>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locked/>
    <w:rsid w:val="00AA127E"/>
    <w:rPr>
      <w:rFonts w:ascii="Arial" w:hAnsi="Arial" w:cs="Arial"/>
      <w:b/>
      <w:bCs/>
      <w:i/>
      <w:iCs/>
      <w:sz w:val="28"/>
      <w:szCs w:val="28"/>
      <w:lang w:val="eu-ES" w:eastAsia="eu-ES"/>
    </w:rPr>
  </w:style>
  <w:style w:type="character" w:customStyle="1" w:styleId="Ttulo3Car">
    <w:name w:val="Título 3 Car"/>
    <w:basedOn w:val="Fuentedeprrafopredeter"/>
    <w:link w:val="Ttulo3"/>
    <w:uiPriority w:val="99"/>
    <w:locked/>
    <w:rsid w:val="00AA127E"/>
    <w:rPr>
      <w:rFonts w:ascii="Arial" w:hAnsi="Arial" w:cs="Arial"/>
      <w:b/>
      <w:bCs/>
      <w:szCs w:val="26"/>
      <w:lang w:val="eu-ES" w:eastAsia="eu-ES"/>
    </w:rPr>
  </w:style>
  <w:style w:type="character" w:customStyle="1" w:styleId="Ttulo5Car">
    <w:name w:val="Título 5 Car"/>
    <w:basedOn w:val="Fuentedeprrafopredeter"/>
    <w:link w:val="Ttulo5"/>
    <w:uiPriority w:val="99"/>
    <w:locked/>
    <w:rsid w:val="00AA127E"/>
    <w:rPr>
      <w:b/>
      <w:sz w:val="28"/>
      <w:lang w:eastAsia="eu-ES"/>
    </w:rPr>
  </w:style>
  <w:style w:type="character" w:customStyle="1" w:styleId="TextodegloboCar">
    <w:name w:val="Texto de globo Car"/>
    <w:basedOn w:val="Fuentedeprrafopredeter"/>
    <w:link w:val="Textodeglobo"/>
    <w:uiPriority w:val="99"/>
    <w:semiHidden/>
    <w:locked/>
    <w:rsid w:val="00AA127E"/>
    <w:rPr>
      <w:rFonts w:ascii="Tahoma" w:hAnsi="Tahoma" w:cs="Tahoma"/>
      <w:sz w:val="16"/>
      <w:szCs w:val="16"/>
      <w:lang w:val="eu-ES" w:eastAsia="eu-ES"/>
    </w:rPr>
  </w:style>
  <w:style w:type="character" w:customStyle="1" w:styleId="EncabezadoCar">
    <w:name w:val="Encabezado Car"/>
    <w:basedOn w:val="Fuentedeprrafopredeter"/>
    <w:link w:val="Encabezado"/>
    <w:uiPriority w:val="99"/>
    <w:locked/>
    <w:rsid w:val="00AA127E"/>
    <w:rPr>
      <w:bCs/>
      <w:caps/>
      <w:sz w:val="14"/>
      <w:szCs w:val="12"/>
      <w:lang w:val="eu-ES" w:eastAsia="eu-ES"/>
    </w:rPr>
  </w:style>
  <w:style w:type="paragraph" w:styleId="Textoindependiente">
    <w:name w:val="Body Text"/>
    <w:basedOn w:val="Normal"/>
    <w:link w:val="TextoindependienteCar"/>
    <w:rsid w:val="00AA127E"/>
    <w:pPr>
      <w:spacing w:after="0"/>
      <w:ind w:firstLine="0"/>
    </w:pPr>
    <w:rPr>
      <w:rFonts w:ascii="Arial" w:hAnsi="Arial"/>
      <w:sz w:val="24"/>
    </w:rPr>
  </w:style>
  <w:style w:type="character" w:customStyle="1" w:styleId="TextoindependienteCar">
    <w:name w:val="Texto independiente Car"/>
    <w:basedOn w:val="Fuentedeprrafopredeter"/>
    <w:link w:val="Textoindependiente"/>
    <w:rsid w:val="00AA127E"/>
    <w:rPr>
      <w:rFonts w:ascii="Arial" w:hAnsi="Arial"/>
      <w:sz w:val="24"/>
      <w:lang w:val="eu-ES"/>
    </w:rPr>
  </w:style>
  <w:style w:type="paragraph" w:customStyle="1" w:styleId="Estndar">
    <w:name w:val="Estándar"/>
    <w:uiPriority w:val="99"/>
    <w:rsid w:val="00AA127E"/>
    <w:pPr>
      <w:snapToGrid w:val="0"/>
    </w:pPr>
    <w:rPr>
      <w:rFonts w:ascii="CG Omega" w:hAnsi="CG Omega"/>
      <w:color w:val="000000"/>
      <w:sz w:val="22"/>
    </w:rPr>
  </w:style>
  <w:style w:type="paragraph" w:customStyle="1" w:styleId="tabla10">
    <w:name w:val="tabla10"/>
    <w:uiPriority w:val="99"/>
    <w:rsid w:val="00AA127E"/>
    <w:pPr>
      <w:tabs>
        <w:tab w:val="left" w:pos="567"/>
        <w:tab w:val="left" w:pos="1134"/>
      </w:tabs>
    </w:pPr>
    <w:rPr>
      <w:rFonts w:ascii="CG Times" w:hAnsi="CG Times"/>
      <w:color w:val="000000"/>
    </w:rPr>
  </w:style>
  <w:style w:type="paragraph" w:customStyle="1" w:styleId="Tabla-10">
    <w:name w:val="Tabla-10"/>
    <w:basedOn w:val="Normal"/>
    <w:uiPriority w:val="99"/>
    <w:rsid w:val="00AA127E"/>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AA127E"/>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AA127E"/>
    <w:pPr>
      <w:spacing w:line="190" w:lineRule="exact"/>
      <w:jc w:val="center"/>
    </w:pPr>
    <w:rPr>
      <w:rFonts w:ascii="Arial Narrow" w:hAnsi="Arial Narrow"/>
      <w:sz w:val="18"/>
    </w:rPr>
  </w:style>
  <w:style w:type="paragraph" w:customStyle="1" w:styleId="cuatitul">
    <w:name w:val="cuatitul"/>
    <w:basedOn w:val="Normal"/>
    <w:uiPriority w:val="99"/>
    <w:rsid w:val="00AA127E"/>
    <w:pPr>
      <w:spacing w:after="60"/>
      <w:ind w:firstLine="0"/>
      <w:jc w:val="center"/>
    </w:pPr>
    <w:rPr>
      <w:rFonts w:ascii="GillSans" w:hAnsi="GillSans"/>
      <w:sz w:val="22"/>
    </w:rPr>
  </w:style>
  <w:style w:type="paragraph" w:customStyle="1" w:styleId="TablaCC">
    <w:name w:val="TablaCC"/>
    <w:basedOn w:val="Normal"/>
    <w:uiPriority w:val="99"/>
    <w:rsid w:val="00AA127E"/>
    <w:pPr>
      <w:spacing w:before="200" w:after="0"/>
      <w:ind w:firstLine="0"/>
      <w:jc w:val="left"/>
    </w:pPr>
    <w:rPr>
      <w:rFonts w:ascii="Arial" w:hAnsi="Arial"/>
      <w:b/>
      <w:sz w:val="24"/>
      <w:szCs w:val="24"/>
    </w:rPr>
  </w:style>
  <w:style w:type="paragraph" w:customStyle="1" w:styleId="xl25">
    <w:name w:val="xl25"/>
    <w:basedOn w:val="Normal"/>
    <w:uiPriority w:val="99"/>
    <w:rsid w:val="00AA127E"/>
    <w:pPr>
      <w:pBdr>
        <w:left w:val="double" w:sz="6" w:space="0" w:color="auto"/>
      </w:pBdr>
      <w:spacing w:before="100" w:beforeAutospacing="1" w:after="100" w:afterAutospacing="1"/>
      <w:ind w:firstLine="0"/>
      <w:jc w:val="left"/>
      <w:textAlignment w:val="top"/>
    </w:pPr>
    <w:rPr>
      <w:rFonts w:eastAsia="Arial Unicode MS"/>
      <w:sz w:val="24"/>
      <w:szCs w:val="24"/>
    </w:rPr>
  </w:style>
  <w:style w:type="paragraph" w:styleId="NormalWeb">
    <w:name w:val="Normal (Web)"/>
    <w:basedOn w:val="Normal"/>
    <w:uiPriority w:val="99"/>
    <w:rsid w:val="00AA127E"/>
    <w:pPr>
      <w:spacing w:before="100" w:beforeAutospacing="1" w:after="100" w:afterAutospacing="1"/>
      <w:ind w:firstLine="0"/>
      <w:jc w:val="left"/>
    </w:pPr>
    <w:rPr>
      <w:sz w:val="24"/>
      <w:szCs w:val="24"/>
    </w:rPr>
  </w:style>
  <w:style w:type="character" w:customStyle="1" w:styleId="AyuntamientoCar">
    <w:name w:val="Ayuntamiento Car"/>
    <w:link w:val="Ayuntamiento"/>
    <w:uiPriority w:val="99"/>
    <w:locked/>
    <w:rsid w:val="00AA127E"/>
    <w:rPr>
      <w:rFonts w:ascii="Arial" w:hAnsi="Arial"/>
      <w:sz w:val="24"/>
    </w:rPr>
  </w:style>
  <w:style w:type="paragraph" w:customStyle="1" w:styleId="Ayuntamiento">
    <w:name w:val="Ayuntamiento"/>
    <w:basedOn w:val="Normal"/>
    <w:link w:val="AyuntamientoCar"/>
    <w:uiPriority w:val="99"/>
    <w:rsid w:val="00AA127E"/>
    <w:pPr>
      <w:spacing w:after="0"/>
      <w:ind w:firstLine="0"/>
    </w:pPr>
    <w:rPr>
      <w:rFonts w:ascii="Arial" w:hAnsi="Arial"/>
      <w:sz w:val="24"/>
    </w:rPr>
  </w:style>
  <w:style w:type="character" w:customStyle="1" w:styleId="JavierCar">
    <w:name w:val="Javier Car"/>
    <w:link w:val="Javier"/>
    <w:uiPriority w:val="99"/>
    <w:locked/>
    <w:rsid w:val="00AA127E"/>
    <w:rPr>
      <w:rFonts w:ascii="Arial" w:hAnsi="Arial"/>
      <w:sz w:val="24"/>
    </w:rPr>
  </w:style>
  <w:style w:type="paragraph" w:customStyle="1" w:styleId="Javier">
    <w:name w:val="Javier"/>
    <w:basedOn w:val="Normal"/>
    <w:link w:val="JavierCar"/>
    <w:uiPriority w:val="99"/>
    <w:rsid w:val="00AA127E"/>
    <w:pPr>
      <w:spacing w:after="0"/>
      <w:ind w:firstLine="0"/>
    </w:pPr>
    <w:rPr>
      <w:rFonts w:ascii="Arial" w:hAnsi="Arial"/>
      <w:sz w:val="24"/>
    </w:rPr>
  </w:style>
  <w:style w:type="character" w:styleId="Textoennegrita">
    <w:name w:val="Strong"/>
    <w:basedOn w:val="Fuentedeprrafopredeter"/>
    <w:uiPriority w:val="99"/>
    <w:qFormat/>
    <w:rsid w:val="00AA127E"/>
    <w:rPr>
      <w:rFonts w:cs="Times New Roman"/>
      <w:b/>
    </w:rPr>
  </w:style>
  <w:style w:type="paragraph" w:customStyle="1" w:styleId="foral-f-parrafo-c">
    <w:name w:val="foral-f-parrafo-c"/>
    <w:basedOn w:val="Normal"/>
    <w:uiPriority w:val="99"/>
    <w:rsid w:val="00AA127E"/>
    <w:pPr>
      <w:spacing w:after="240"/>
      <w:ind w:firstLine="0"/>
      <w:jc w:val="left"/>
    </w:pPr>
    <w:rPr>
      <w:sz w:val="24"/>
      <w:szCs w:val="24"/>
    </w:rPr>
  </w:style>
  <w:style w:type="paragraph" w:styleId="Textoindependiente2">
    <w:name w:val="Body Text 2"/>
    <w:basedOn w:val="Normal"/>
    <w:link w:val="Textoindependiente2Car"/>
    <w:uiPriority w:val="99"/>
    <w:rsid w:val="00AA127E"/>
    <w:pPr>
      <w:spacing w:after="120" w:line="480" w:lineRule="auto"/>
    </w:pPr>
  </w:style>
  <w:style w:type="character" w:customStyle="1" w:styleId="Textoindependiente2Car">
    <w:name w:val="Texto independiente 2 Car"/>
    <w:basedOn w:val="Fuentedeprrafopredeter"/>
    <w:link w:val="Textoindependiente2"/>
    <w:uiPriority w:val="99"/>
    <w:rsid w:val="00AA127E"/>
    <w:rPr>
      <w:lang w:val="eu-ES" w:eastAsia="eu-ES"/>
    </w:rPr>
  </w:style>
  <w:style w:type="paragraph" w:styleId="Textoindependiente3">
    <w:name w:val="Body Text 3"/>
    <w:basedOn w:val="Normal"/>
    <w:link w:val="Textoindependiente3Car"/>
    <w:uiPriority w:val="99"/>
    <w:rsid w:val="00AA127E"/>
    <w:pPr>
      <w:spacing w:after="0"/>
      <w:ind w:firstLine="0"/>
      <w:jc w:val="center"/>
    </w:pPr>
    <w:rPr>
      <w:rFonts w:ascii="ITCCentury Book" w:hAnsi="ITCCentury Book"/>
      <w:b/>
      <w:sz w:val="96"/>
    </w:rPr>
  </w:style>
  <w:style w:type="character" w:customStyle="1" w:styleId="Textoindependiente3Car">
    <w:name w:val="Texto independiente 3 Car"/>
    <w:basedOn w:val="Fuentedeprrafopredeter"/>
    <w:link w:val="Textoindependiente3"/>
    <w:uiPriority w:val="99"/>
    <w:rsid w:val="00AA127E"/>
    <w:rPr>
      <w:rFonts w:ascii="ITCCentury Book" w:hAnsi="ITCCentury Book"/>
      <w:b/>
      <w:sz w:val="96"/>
    </w:rPr>
  </w:style>
  <w:style w:type="paragraph" w:customStyle="1" w:styleId="c22">
    <w:name w:val="c22"/>
    <w:basedOn w:val="Normal"/>
    <w:uiPriority w:val="99"/>
    <w:rsid w:val="00AA127E"/>
    <w:pPr>
      <w:spacing w:before="100" w:beforeAutospacing="1" w:after="100" w:afterAutospacing="1"/>
      <w:ind w:firstLine="0"/>
      <w:jc w:val="left"/>
    </w:pPr>
    <w:rPr>
      <w:sz w:val="24"/>
      <w:szCs w:val="24"/>
    </w:rPr>
  </w:style>
  <w:style w:type="paragraph" w:customStyle="1" w:styleId="np">
    <w:name w:val="np"/>
    <w:basedOn w:val="Normal"/>
    <w:uiPriority w:val="99"/>
    <w:rsid w:val="00AA127E"/>
    <w:pPr>
      <w:spacing w:before="100" w:beforeAutospacing="1" w:after="100" w:afterAutospacing="1"/>
      <w:ind w:firstLine="0"/>
      <w:jc w:val="left"/>
    </w:pPr>
    <w:rPr>
      <w:sz w:val="24"/>
      <w:szCs w:val="24"/>
    </w:rPr>
  </w:style>
  <w:style w:type="paragraph" w:customStyle="1" w:styleId="Default">
    <w:name w:val="Default"/>
    <w:uiPriority w:val="99"/>
    <w:rsid w:val="00AA127E"/>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AA127E"/>
    <w:pPr>
      <w:overflowPunct w:val="0"/>
      <w:adjustRightInd w:val="0"/>
      <w:spacing w:before="240" w:after="0"/>
      <w:ind w:firstLine="0"/>
    </w:pPr>
    <w:rPr>
      <w:sz w:val="22"/>
    </w:rPr>
  </w:style>
  <w:style w:type="character" w:styleId="nfasis">
    <w:name w:val="Emphasis"/>
    <w:basedOn w:val="Fuentedeprrafopredeter"/>
    <w:uiPriority w:val="20"/>
    <w:qFormat/>
    <w:rsid w:val="00AA127E"/>
    <w:rPr>
      <w:rFonts w:cs="Times New Roman"/>
      <w:i/>
      <w:iCs/>
    </w:rPr>
  </w:style>
  <w:style w:type="paragraph" w:customStyle="1" w:styleId="xa1">
    <w:name w:val="xa1"/>
    <w:basedOn w:val="Normal"/>
    <w:uiPriority w:val="99"/>
    <w:rsid w:val="00AA127E"/>
    <w:pPr>
      <w:spacing w:after="240"/>
      <w:ind w:left="300" w:right="75" w:firstLine="0"/>
    </w:pPr>
    <w:rPr>
      <w:sz w:val="24"/>
      <w:szCs w:val="24"/>
    </w:rPr>
  </w:style>
  <w:style w:type="paragraph" w:customStyle="1" w:styleId="xl2">
    <w:name w:val="xl2"/>
    <w:basedOn w:val="Normal"/>
    <w:uiPriority w:val="99"/>
    <w:rsid w:val="00AA127E"/>
    <w:pPr>
      <w:spacing w:after="240"/>
      <w:ind w:left="525" w:right="75" w:hanging="225"/>
    </w:pPr>
    <w:rPr>
      <w:sz w:val="24"/>
      <w:szCs w:val="24"/>
    </w:rPr>
  </w:style>
  <w:style w:type="paragraph" w:customStyle="1" w:styleId="xl1">
    <w:name w:val="xl1"/>
    <w:basedOn w:val="Normal"/>
    <w:uiPriority w:val="99"/>
    <w:rsid w:val="00AA127E"/>
    <w:pPr>
      <w:spacing w:after="240"/>
      <w:ind w:left="300" w:right="75" w:hanging="225"/>
    </w:pPr>
    <w:rPr>
      <w:sz w:val="24"/>
      <w:szCs w:val="24"/>
    </w:rPr>
  </w:style>
  <w:style w:type="paragraph" w:customStyle="1" w:styleId="norma1">
    <w:name w:val="norma1"/>
    <w:basedOn w:val="Normal"/>
    <w:uiPriority w:val="99"/>
    <w:rsid w:val="00AA127E"/>
    <w:pPr>
      <w:spacing w:after="240"/>
      <w:ind w:firstLine="0"/>
    </w:pPr>
    <w:rPr>
      <w:b/>
      <w:bCs/>
      <w:caps/>
      <w:sz w:val="24"/>
      <w:szCs w:val="24"/>
    </w:rPr>
  </w:style>
  <w:style w:type="paragraph" w:customStyle="1" w:styleId="simpleizquierdanone1">
    <w:name w:val="simple izquierda none1"/>
    <w:basedOn w:val="Normal"/>
    <w:uiPriority w:val="99"/>
    <w:rsid w:val="00AA127E"/>
    <w:pPr>
      <w:spacing w:before="72" w:after="192" w:line="336" w:lineRule="atLeast"/>
      <w:ind w:left="1368" w:firstLine="0"/>
      <w:jc w:val="left"/>
    </w:pPr>
    <w:rPr>
      <w:rFonts w:ascii="Arial" w:hAnsi="Arial" w:cs="Arial"/>
      <w:color w:val="000000"/>
      <w:sz w:val="29"/>
      <w:szCs w:val="29"/>
    </w:rPr>
  </w:style>
  <w:style w:type="paragraph" w:customStyle="1" w:styleId="simpleizquierda1">
    <w:name w:val="simple izquierda 1"/>
    <w:basedOn w:val="Normal"/>
    <w:uiPriority w:val="99"/>
    <w:rsid w:val="00AA127E"/>
    <w:pPr>
      <w:spacing w:before="72" w:after="192" w:line="336" w:lineRule="atLeast"/>
      <w:ind w:left="1368" w:firstLine="0"/>
      <w:jc w:val="left"/>
    </w:pPr>
    <w:rPr>
      <w:rFonts w:ascii="Arial" w:hAnsi="Arial" w:cs="Arial"/>
      <w:color w:val="000000"/>
      <w:sz w:val="29"/>
      <w:szCs w:val="29"/>
    </w:rPr>
  </w:style>
  <w:style w:type="character" w:customStyle="1" w:styleId="highlight1">
    <w:name w:val="highlight1"/>
    <w:basedOn w:val="Fuentedeprrafopredeter"/>
    <w:uiPriority w:val="99"/>
    <w:rsid w:val="00AA127E"/>
    <w:rPr>
      <w:rFonts w:cs="Times New Roman"/>
      <w:b/>
      <w:bCs/>
      <w:shd w:val="clear" w:color="auto" w:fill="D2F7E1"/>
    </w:rPr>
  </w:style>
  <w:style w:type="paragraph" w:customStyle="1" w:styleId="parrafo">
    <w:name w:val="parrafo"/>
    <w:basedOn w:val="Normal"/>
    <w:rsid w:val="00AA127E"/>
    <w:pPr>
      <w:spacing w:before="100" w:beforeAutospacing="1" w:after="100" w:afterAutospacing="1"/>
      <w:ind w:firstLine="0"/>
      <w:jc w:val="left"/>
    </w:pPr>
    <w:rPr>
      <w:sz w:val="24"/>
      <w:szCs w:val="24"/>
    </w:rPr>
  </w:style>
  <w:style w:type="character" w:customStyle="1" w:styleId="searchterm2">
    <w:name w:val="searchterm2"/>
    <w:basedOn w:val="Fuentedeprrafopredeter"/>
    <w:uiPriority w:val="99"/>
    <w:rsid w:val="00AA127E"/>
    <w:rPr>
      <w:rFonts w:cs="Times New Roman"/>
      <w:b/>
      <w:bCs/>
      <w:color w:val="000000"/>
      <w:shd w:val="clear" w:color="auto" w:fill="FFFFBF"/>
    </w:rPr>
  </w:style>
  <w:style w:type="paragraph" w:styleId="Sangradetextonormal">
    <w:name w:val="Body Text Indent"/>
    <w:basedOn w:val="Normal"/>
    <w:link w:val="SangradetextonormalCar"/>
    <w:uiPriority w:val="99"/>
    <w:rsid w:val="00AA127E"/>
    <w:pPr>
      <w:spacing w:after="120"/>
      <w:ind w:left="283"/>
    </w:pPr>
  </w:style>
  <w:style w:type="character" w:customStyle="1" w:styleId="SangradetextonormalCar">
    <w:name w:val="Sangría de texto normal Car"/>
    <w:basedOn w:val="Fuentedeprrafopredeter"/>
    <w:link w:val="Sangradetextonormal"/>
    <w:uiPriority w:val="99"/>
    <w:rsid w:val="00AA127E"/>
    <w:rPr>
      <w:lang w:val="eu-ES" w:eastAsia="eu-ES"/>
    </w:rPr>
  </w:style>
  <w:style w:type="character" w:styleId="Hipervnculovisitado">
    <w:name w:val="FollowedHyperlink"/>
    <w:basedOn w:val="Fuentedeprrafopredeter"/>
    <w:uiPriority w:val="99"/>
    <w:rsid w:val="00AA127E"/>
    <w:rPr>
      <w:rFonts w:cs="Times New Roman"/>
      <w:color w:val="800080"/>
      <w:u w:val="single"/>
    </w:rPr>
  </w:style>
  <w:style w:type="paragraph" w:styleId="Textosinformato">
    <w:name w:val="Plain Text"/>
    <w:basedOn w:val="Normal"/>
    <w:link w:val="TextosinformatoCar"/>
    <w:uiPriority w:val="99"/>
    <w:unhideWhenUsed/>
    <w:rsid w:val="00AA127E"/>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AA127E"/>
    <w:rPr>
      <w:rFonts w:ascii="Calibri" w:eastAsia="Calibri" w:hAnsi="Calibri"/>
      <w:sz w:val="22"/>
      <w:szCs w:val="21"/>
      <w:lang w:eastAsia="eu-ES"/>
    </w:rPr>
  </w:style>
  <w:style w:type="paragraph" w:styleId="Prrafodelista">
    <w:name w:val="List Paragraph"/>
    <w:basedOn w:val="Normal"/>
    <w:uiPriority w:val="34"/>
    <w:qFormat/>
    <w:rsid w:val="00AA127E"/>
    <w:pPr>
      <w:ind w:left="720"/>
      <w:contextualSpacing/>
    </w:pPr>
  </w:style>
  <w:style w:type="paragraph" w:styleId="Textonotaalfinal">
    <w:name w:val="endnote text"/>
    <w:basedOn w:val="Normal"/>
    <w:link w:val="TextonotaalfinalCar"/>
    <w:rsid w:val="00AA127E"/>
    <w:pPr>
      <w:spacing w:after="0"/>
    </w:pPr>
  </w:style>
  <w:style w:type="character" w:customStyle="1" w:styleId="TextonotaalfinalCar">
    <w:name w:val="Texto nota al final Car"/>
    <w:basedOn w:val="Fuentedeprrafopredeter"/>
    <w:link w:val="Textonotaalfinal"/>
    <w:rsid w:val="00AA127E"/>
    <w:rPr>
      <w:lang w:val="eu-ES" w:eastAsia="eu-ES"/>
    </w:rPr>
  </w:style>
  <w:style w:type="character" w:styleId="Refdenotaalfinal">
    <w:name w:val="endnote reference"/>
    <w:basedOn w:val="Fuentedeprrafopredeter"/>
    <w:rsid w:val="00AA127E"/>
    <w:rPr>
      <w:vertAlign w:val="superscript"/>
    </w:rPr>
  </w:style>
  <w:style w:type="paragraph" w:styleId="Cita">
    <w:name w:val="Quote"/>
    <w:basedOn w:val="Normal"/>
    <w:next w:val="Normal"/>
    <w:link w:val="CitaCar"/>
    <w:uiPriority w:val="29"/>
    <w:qFormat/>
    <w:rsid w:val="00AA127E"/>
    <w:rPr>
      <w:i/>
      <w:iCs/>
      <w:color w:val="000000" w:themeColor="text1"/>
    </w:rPr>
  </w:style>
  <w:style w:type="character" w:customStyle="1" w:styleId="CitaCar">
    <w:name w:val="Cita Car"/>
    <w:basedOn w:val="Fuentedeprrafopredeter"/>
    <w:link w:val="Cita"/>
    <w:uiPriority w:val="29"/>
    <w:rsid w:val="00AA127E"/>
    <w:rPr>
      <w:i/>
      <w:iCs/>
      <w:color w:val="000000" w:themeColor="text1"/>
      <w:lang w:val="eu-ES" w:eastAsia="eu-ES"/>
    </w:rPr>
  </w:style>
  <w:style w:type="character" w:customStyle="1" w:styleId="atitulo3Car">
    <w:name w:val="atitulo3 Car"/>
    <w:link w:val="atitulo3"/>
    <w:rsid w:val="00447995"/>
    <w:rPr>
      <w:rFonts w:ascii="Arial" w:hAnsi="Arial"/>
      <w:i/>
      <w:iCs/>
      <w:color w:val="000000"/>
      <w:spacing w:val="10"/>
      <w:kern w:val="28"/>
      <w:sz w:val="25"/>
      <w:szCs w:val="26"/>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8903">
      <w:bodyDiv w:val="1"/>
      <w:marLeft w:val="0"/>
      <w:marRight w:val="0"/>
      <w:marTop w:val="0"/>
      <w:marBottom w:val="0"/>
      <w:divBdr>
        <w:top w:val="none" w:sz="0" w:space="0" w:color="auto"/>
        <w:left w:val="none" w:sz="0" w:space="0" w:color="auto"/>
        <w:bottom w:val="none" w:sz="0" w:space="0" w:color="auto"/>
        <w:right w:val="none" w:sz="0" w:space="0" w:color="auto"/>
      </w:divBdr>
    </w:div>
    <w:div w:id="646014138">
      <w:bodyDiv w:val="1"/>
      <w:marLeft w:val="0"/>
      <w:marRight w:val="0"/>
      <w:marTop w:val="0"/>
      <w:marBottom w:val="0"/>
      <w:divBdr>
        <w:top w:val="none" w:sz="0" w:space="0" w:color="auto"/>
        <w:left w:val="none" w:sz="0" w:space="0" w:color="auto"/>
        <w:bottom w:val="none" w:sz="0" w:space="0" w:color="auto"/>
        <w:right w:val="none" w:sz="0" w:space="0" w:color="auto"/>
      </w:divBdr>
    </w:div>
    <w:div w:id="714887312">
      <w:bodyDiv w:val="1"/>
      <w:marLeft w:val="0"/>
      <w:marRight w:val="0"/>
      <w:marTop w:val="0"/>
      <w:marBottom w:val="0"/>
      <w:divBdr>
        <w:top w:val="none" w:sz="0" w:space="0" w:color="auto"/>
        <w:left w:val="none" w:sz="0" w:space="0" w:color="auto"/>
        <w:bottom w:val="none" w:sz="0" w:space="0" w:color="auto"/>
        <w:right w:val="none" w:sz="0" w:space="0" w:color="auto"/>
      </w:divBdr>
    </w:div>
    <w:div w:id="791479593">
      <w:bodyDiv w:val="1"/>
      <w:marLeft w:val="0"/>
      <w:marRight w:val="0"/>
      <w:marTop w:val="0"/>
      <w:marBottom w:val="0"/>
      <w:divBdr>
        <w:top w:val="none" w:sz="0" w:space="0" w:color="auto"/>
        <w:left w:val="none" w:sz="0" w:space="0" w:color="auto"/>
        <w:bottom w:val="none" w:sz="0" w:space="0" w:color="auto"/>
        <w:right w:val="none" w:sz="0" w:space="0" w:color="auto"/>
      </w:divBdr>
    </w:div>
    <w:div w:id="854533728">
      <w:bodyDiv w:val="1"/>
      <w:marLeft w:val="0"/>
      <w:marRight w:val="0"/>
      <w:marTop w:val="0"/>
      <w:marBottom w:val="0"/>
      <w:divBdr>
        <w:top w:val="none" w:sz="0" w:space="0" w:color="auto"/>
        <w:left w:val="none" w:sz="0" w:space="0" w:color="auto"/>
        <w:bottom w:val="none" w:sz="0" w:space="0" w:color="auto"/>
        <w:right w:val="none" w:sz="0" w:space="0" w:color="auto"/>
      </w:divBdr>
    </w:div>
    <w:div w:id="1158350933">
      <w:bodyDiv w:val="1"/>
      <w:marLeft w:val="0"/>
      <w:marRight w:val="0"/>
      <w:marTop w:val="0"/>
      <w:marBottom w:val="0"/>
      <w:divBdr>
        <w:top w:val="none" w:sz="0" w:space="0" w:color="auto"/>
        <w:left w:val="none" w:sz="0" w:space="0" w:color="auto"/>
        <w:bottom w:val="none" w:sz="0" w:space="0" w:color="auto"/>
        <w:right w:val="none" w:sz="0" w:space="0" w:color="auto"/>
      </w:divBdr>
      <w:divsChild>
        <w:div w:id="219512552">
          <w:marLeft w:val="0"/>
          <w:marRight w:val="0"/>
          <w:marTop w:val="0"/>
          <w:marBottom w:val="0"/>
          <w:divBdr>
            <w:top w:val="none" w:sz="0" w:space="0" w:color="auto"/>
            <w:left w:val="none" w:sz="0" w:space="0" w:color="auto"/>
            <w:bottom w:val="none" w:sz="0" w:space="0" w:color="auto"/>
            <w:right w:val="none" w:sz="0" w:space="0" w:color="auto"/>
          </w:divBdr>
        </w:div>
        <w:div w:id="232544170">
          <w:marLeft w:val="0"/>
          <w:marRight w:val="0"/>
          <w:marTop w:val="0"/>
          <w:marBottom w:val="0"/>
          <w:divBdr>
            <w:top w:val="none" w:sz="0" w:space="0" w:color="auto"/>
            <w:left w:val="none" w:sz="0" w:space="0" w:color="auto"/>
            <w:bottom w:val="none" w:sz="0" w:space="0" w:color="auto"/>
            <w:right w:val="none" w:sz="0" w:space="0" w:color="auto"/>
          </w:divBdr>
        </w:div>
        <w:div w:id="357973793">
          <w:marLeft w:val="0"/>
          <w:marRight w:val="0"/>
          <w:marTop w:val="0"/>
          <w:marBottom w:val="0"/>
          <w:divBdr>
            <w:top w:val="none" w:sz="0" w:space="0" w:color="auto"/>
            <w:left w:val="none" w:sz="0" w:space="0" w:color="auto"/>
            <w:bottom w:val="none" w:sz="0" w:space="0" w:color="auto"/>
            <w:right w:val="none" w:sz="0" w:space="0" w:color="auto"/>
          </w:divBdr>
        </w:div>
        <w:div w:id="409815270">
          <w:marLeft w:val="0"/>
          <w:marRight w:val="0"/>
          <w:marTop w:val="0"/>
          <w:marBottom w:val="0"/>
          <w:divBdr>
            <w:top w:val="none" w:sz="0" w:space="0" w:color="auto"/>
            <w:left w:val="none" w:sz="0" w:space="0" w:color="auto"/>
            <w:bottom w:val="none" w:sz="0" w:space="0" w:color="auto"/>
            <w:right w:val="none" w:sz="0" w:space="0" w:color="auto"/>
          </w:divBdr>
        </w:div>
        <w:div w:id="592905490">
          <w:marLeft w:val="0"/>
          <w:marRight w:val="0"/>
          <w:marTop w:val="0"/>
          <w:marBottom w:val="0"/>
          <w:divBdr>
            <w:top w:val="none" w:sz="0" w:space="0" w:color="auto"/>
            <w:left w:val="none" w:sz="0" w:space="0" w:color="auto"/>
            <w:bottom w:val="none" w:sz="0" w:space="0" w:color="auto"/>
            <w:right w:val="none" w:sz="0" w:space="0" w:color="auto"/>
          </w:divBdr>
        </w:div>
        <w:div w:id="740953441">
          <w:marLeft w:val="0"/>
          <w:marRight w:val="0"/>
          <w:marTop w:val="0"/>
          <w:marBottom w:val="0"/>
          <w:divBdr>
            <w:top w:val="none" w:sz="0" w:space="0" w:color="auto"/>
            <w:left w:val="none" w:sz="0" w:space="0" w:color="auto"/>
            <w:bottom w:val="none" w:sz="0" w:space="0" w:color="auto"/>
            <w:right w:val="none" w:sz="0" w:space="0" w:color="auto"/>
          </w:divBdr>
        </w:div>
        <w:div w:id="763914177">
          <w:marLeft w:val="0"/>
          <w:marRight w:val="0"/>
          <w:marTop w:val="0"/>
          <w:marBottom w:val="0"/>
          <w:divBdr>
            <w:top w:val="none" w:sz="0" w:space="0" w:color="auto"/>
            <w:left w:val="none" w:sz="0" w:space="0" w:color="auto"/>
            <w:bottom w:val="none" w:sz="0" w:space="0" w:color="auto"/>
            <w:right w:val="none" w:sz="0" w:space="0" w:color="auto"/>
          </w:divBdr>
        </w:div>
        <w:div w:id="899101091">
          <w:marLeft w:val="0"/>
          <w:marRight w:val="0"/>
          <w:marTop w:val="0"/>
          <w:marBottom w:val="0"/>
          <w:divBdr>
            <w:top w:val="none" w:sz="0" w:space="0" w:color="auto"/>
            <w:left w:val="none" w:sz="0" w:space="0" w:color="auto"/>
            <w:bottom w:val="none" w:sz="0" w:space="0" w:color="auto"/>
            <w:right w:val="none" w:sz="0" w:space="0" w:color="auto"/>
          </w:divBdr>
        </w:div>
        <w:div w:id="930087609">
          <w:marLeft w:val="0"/>
          <w:marRight w:val="0"/>
          <w:marTop w:val="0"/>
          <w:marBottom w:val="0"/>
          <w:divBdr>
            <w:top w:val="none" w:sz="0" w:space="0" w:color="auto"/>
            <w:left w:val="none" w:sz="0" w:space="0" w:color="auto"/>
            <w:bottom w:val="none" w:sz="0" w:space="0" w:color="auto"/>
            <w:right w:val="none" w:sz="0" w:space="0" w:color="auto"/>
          </w:divBdr>
        </w:div>
        <w:div w:id="1084495885">
          <w:marLeft w:val="0"/>
          <w:marRight w:val="0"/>
          <w:marTop w:val="0"/>
          <w:marBottom w:val="0"/>
          <w:divBdr>
            <w:top w:val="none" w:sz="0" w:space="0" w:color="auto"/>
            <w:left w:val="none" w:sz="0" w:space="0" w:color="auto"/>
            <w:bottom w:val="none" w:sz="0" w:space="0" w:color="auto"/>
            <w:right w:val="none" w:sz="0" w:space="0" w:color="auto"/>
          </w:divBdr>
        </w:div>
        <w:div w:id="1129012519">
          <w:marLeft w:val="0"/>
          <w:marRight w:val="0"/>
          <w:marTop w:val="0"/>
          <w:marBottom w:val="0"/>
          <w:divBdr>
            <w:top w:val="none" w:sz="0" w:space="0" w:color="auto"/>
            <w:left w:val="none" w:sz="0" w:space="0" w:color="auto"/>
            <w:bottom w:val="none" w:sz="0" w:space="0" w:color="auto"/>
            <w:right w:val="none" w:sz="0" w:space="0" w:color="auto"/>
          </w:divBdr>
        </w:div>
        <w:div w:id="1204102531">
          <w:marLeft w:val="0"/>
          <w:marRight w:val="0"/>
          <w:marTop w:val="0"/>
          <w:marBottom w:val="0"/>
          <w:divBdr>
            <w:top w:val="none" w:sz="0" w:space="0" w:color="auto"/>
            <w:left w:val="none" w:sz="0" w:space="0" w:color="auto"/>
            <w:bottom w:val="none" w:sz="0" w:space="0" w:color="auto"/>
            <w:right w:val="none" w:sz="0" w:space="0" w:color="auto"/>
          </w:divBdr>
        </w:div>
        <w:div w:id="1206527865">
          <w:marLeft w:val="0"/>
          <w:marRight w:val="0"/>
          <w:marTop w:val="0"/>
          <w:marBottom w:val="0"/>
          <w:divBdr>
            <w:top w:val="none" w:sz="0" w:space="0" w:color="auto"/>
            <w:left w:val="none" w:sz="0" w:space="0" w:color="auto"/>
            <w:bottom w:val="none" w:sz="0" w:space="0" w:color="auto"/>
            <w:right w:val="none" w:sz="0" w:space="0" w:color="auto"/>
          </w:divBdr>
        </w:div>
        <w:div w:id="1248729278">
          <w:marLeft w:val="0"/>
          <w:marRight w:val="0"/>
          <w:marTop w:val="0"/>
          <w:marBottom w:val="0"/>
          <w:divBdr>
            <w:top w:val="none" w:sz="0" w:space="0" w:color="auto"/>
            <w:left w:val="none" w:sz="0" w:space="0" w:color="auto"/>
            <w:bottom w:val="none" w:sz="0" w:space="0" w:color="auto"/>
            <w:right w:val="none" w:sz="0" w:space="0" w:color="auto"/>
          </w:divBdr>
        </w:div>
        <w:div w:id="1281642394">
          <w:marLeft w:val="0"/>
          <w:marRight w:val="0"/>
          <w:marTop w:val="0"/>
          <w:marBottom w:val="0"/>
          <w:divBdr>
            <w:top w:val="none" w:sz="0" w:space="0" w:color="auto"/>
            <w:left w:val="none" w:sz="0" w:space="0" w:color="auto"/>
            <w:bottom w:val="none" w:sz="0" w:space="0" w:color="auto"/>
            <w:right w:val="none" w:sz="0" w:space="0" w:color="auto"/>
          </w:divBdr>
        </w:div>
        <w:div w:id="1296982562">
          <w:marLeft w:val="0"/>
          <w:marRight w:val="0"/>
          <w:marTop w:val="0"/>
          <w:marBottom w:val="0"/>
          <w:divBdr>
            <w:top w:val="none" w:sz="0" w:space="0" w:color="auto"/>
            <w:left w:val="none" w:sz="0" w:space="0" w:color="auto"/>
            <w:bottom w:val="none" w:sz="0" w:space="0" w:color="auto"/>
            <w:right w:val="none" w:sz="0" w:space="0" w:color="auto"/>
          </w:divBdr>
        </w:div>
        <w:div w:id="1398362761">
          <w:marLeft w:val="0"/>
          <w:marRight w:val="0"/>
          <w:marTop w:val="0"/>
          <w:marBottom w:val="0"/>
          <w:divBdr>
            <w:top w:val="none" w:sz="0" w:space="0" w:color="auto"/>
            <w:left w:val="none" w:sz="0" w:space="0" w:color="auto"/>
            <w:bottom w:val="none" w:sz="0" w:space="0" w:color="auto"/>
            <w:right w:val="none" w:sz="0" w:space="0" w:color="auto"/>
          </w:divBdr>
        </w:div>
        <w:div w:id="1503157220">
          <w:marLeft w:val="0"/>
          <w:marRight w:val="0"/>
          <w:marTop w:val="0"/>
          <w:marBottom w:val="0"/>
          <w:divBdr>
            <w:top w:val="none" w:sz="0" w:space="0" w:color="auto"/>
            <w:left w:val="none" w:sz="0" w:space="0" w:color="auto"/>
            <w:bottom w:val="none" w:sz="0" w:space="0" w:color="auto"/>
            <w:right w:val="none" w:sz="0" w:space="0" w:color="auto"/>
          </w:divBdr>
        </w:div>
        <w:div w:id="1555582580">
          <w:marLeft w:val="0"/>
          <w:marRight w:val="0"/>
          <w:marTop w:val="0"/>
          <w:marBottom w:val="0"/>
          <w:divBdr>
            <w:top w:val="none" w:sz="0" w:space="0" w:color="auto"/>
            <w:left w:val="none" w:sz="0" w:space="0" w:color="auto"/>
            <w:bottom w:val="none" w:sz="0" w:space="0" w:color="auto"/>
            <w:right w:val="none" w:sz="0" w:space="0" w:color="auto"/>
          </w:divBdr>
        </w:div>
        <w:div w:id="1650551522">
          <w:marLeft w:val="0"/>
          <w:marRight w:val="0"/>
          <w:marTop w:val="0"/>
          <w:marBottom w:val="0"/>
          <w:divBdr>
            <w:top w:val="none" w:sz="0" w:space="0" w:color="auto"/>
            <w:left w:val="none" w:sz="0" w:space="0" w:color="auto"/>
            <w:bottom w:val="none" w:sz="0" w:space="0" w:color="auto"/>
            <w:right w:val="none" w:sz="0" w:space="0" w:color="auto"/>
          </w:divBdr>
        </w:div>
        <w:div w:id="1669675476">
          <w:marLeft w:val="0"/>
          <w:marRight w:val="0"/>
          <w:marTop w:val="0"/>
          <w:marBottom w:val="0"/>
          <w:divBdr>
            <w:top w:val="none" w:sz="0" w:space="0" w:color="auto"/>
            <w:left w:val="none" w:sz="0" w:space="0" w:color="auto"/>
            <w:bottom w:val="none" w:sz="0" w:space="0" w:color="auto"/>
            <w:right w:val="none" w:sz="0" w:space="0" w:color="auto"/>
          </w:divBdr>
        </w:div>
        <w:div w:id="1685132950">
          <w:marLeft w:val="0"/>
          <w:marRight w:val="0"/>
          <w:marTop w:val="0"/>
          <w:marBottom w:val="0"/>
          <w:divBdr>
            <w:top w:val="none" w:sz="0" w:space="0" w:color="auto"/>
            <w:left w:val="none" w:sz="0" w:space="0" w:color="auto"/>
            <w:bottom w:val="none" w:sz="0" w:space="0" w:color="auto"/>
            <w:right w:val="none" w:sz="0" w:space="0" w:color="auto"/>
          </w:divBdr>
        </w:div>
        <w:div w:id="1823427521">
          <w:marLeft w:val="0"/>
          <w:marRight w:val="0"/>
          <w:marTop w:val="0"/>
          <w:marBottom w:val="0"/>
          <w:divBdr>
            <w:top w:val="none" w:sz="0" w:space="0" w:color="auto"/>
            <w:left w:val="none" w:sz="0" w:space="0" w:color="auto"/>
            <w:bottom w:val="none" w:sz="0" w:space="0" w:color="auto"/>
            <w:right w:val="none" w:sz="0" w:space="0" w:color="auto"/>
          </w:divBdr>
        </w:div>
        <w:div w:id="1959948808">
          <w:marLeft w:val="0"/>
          <w:marRight w:val="0"/>
          <w:marTop w:val="0"/>
          <w:marBottom w:val="0"/>
          <w:divBdr>
            <w:top w:val="none" w:sz="0" w:space="0" w:color="auto"/>
            <w:left w:val="none" w:sz="0" w:space="0" w:color="auto"/>
            <w:bottom w:val="none" w:sz="0" w:space="0" w:color="auto"/>
            <w:right w:val="none" w:sz="0" w:space="0" w:color="auto"/>
          </w:divBdr>
        </w:div>
        <w:div w:id="1970352962">
          <w:marLeft w:val="0"/>
          <w:marRight w:val="0"/>
          <w:marTop w:val="0"/>
          <w:marBottom w:val="0"/>
          <w:divBdr>
            <w:top w:val="none" w:sz="0" w:space="0" w:color="auto"/>
            <w:left w:val="none" w:sz="0" w:space="0" w:color="auto"/>
            <w:bottom w:val="none" w:sz="0" w:space="0" w:color="auto"/>
            <w:right w:val="none" w:sz="0" w:space="0" w:color="auto"/>
          </w:divBdr>
        </w:div>
        <w:div w:id="2001230542">
          <w:marLeft w:val="0"/>
          <w:marRight w:val="0"/>
          <w:marTop w:val="0"/>
          <w:marBottom w:val="0"/>
          <w:divBdr>
            <w:top w:val="none" w:sz="0" w:space="0" w:color="auto"/>
            <w:left w:val="none" w:sz="0" w:space="0" w:color="auto"/>
            <w:bottom w:val="none" w:sz="0" w:space="0" w:color="auto"/>
            <w:right w:val="none" w:sz="0" w:space="0" w:color="auto"/>
          </w:divBdr>
        </w:div>
        <w:div w:id="2073577552">
          <w:marLeft w:val="0"/>
          <w:marRight w:val="0"/>
          <w:marTop w:val="0"/>
          <w:marBottom w:val="0"/>
          <w:divBdr>
            <w:top w:val="none" w:sz="0" w:space="0" w:color="auto"/>
            <w:left w:val="none" w:sz="0" w:space="0" w:color="auto"/>
            <w:bottom w:val="none" w:sz="0" w:space="0" w:color="auto"/>
            <w:right w:val="none" w:sz="0" w:space="0" w:color="auto"/>
          </w:divBdr>
        </w:div>
        <w:div w:id="210580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863793\AppData\Local\Microsoft\Windows\Temporary%20Internet%20Files\Content.MSO\1476D6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D741-F681-448C-BE0C-BED70987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1476D622</Template>
  <TotalTime>101</TotalTime>
  <Pages>48</Pages>
  <Words>10140</Words>
  <Characters>79564</Characters>
  <Application>Microsoft Office Word</Application>
  <DocSecurity>0</DocSecurity>
  <Lines>663</Lines>
  <Paragraphs>179</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89525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34</cp:revision>
  <cp:lastPrinted>2019-04-02T07:23:00Z</cp:lastPrinted>
  <dcterms:created xsi:type="dcterms:W3CDTF">2019-04-02T12:03:00Z</dcterms:created>
  <dcterms:modified xsi:type="dcterms:W3CDTF">2019-06-04T07:53:00Z</dcterms:modified>
</cp:coreProperties>
</file>