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foru lege bat taxutu dezan desgaitasuna duten pertsonen babesa eta beharrezkoak dituzten laguntzen sistema bermatzeko.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parlamentarioko eledun Ramón Alzórriz Goñi jaunak, Legebiltzarreko Erregelamenduan ezarritakoaren babesean, honako mozio hau aurkezten du, 2019ko irailaren 19ko Osoko Bilkuran eztabaidatu eta bozkatzeko. Mozioaren bidez premiatzen da foru lege bat taxutu dadin desgaitasuna duten pertsonentzako babesa eta beharrezkoak dituzten laguntzen sistema bermatzeko.</w:t>
      </w:r>
    </w:p>
    <w:p>
      <w:pPr>
        <w:pStyle w:val="0"/>
        <w:suppressAutoHyphens w:val="false"/>
        <w:rPr>
          <w:rStyle w:val="1"/>
        </w:rPr>
      </w:pPr>
      <w:r>
        <w:rPr>
          <w:rStyle w:val="1"/>
        </w:rPr>
        <w:t xml:space="preserve">Desgaitasuna duten Pertsonen Eskubideei buruzko Nazioarteko Konbentzioa nazioarteko lehenengo hitzarmena da desgaitasuna duten pertsonen eskubideak berariaz aztertzen dituena. Espainiako Gobernuak 2008ko apirilaren 21ean berretsi zuen konbentzioa.</w:t>
      </w:r>
    </w:p>
    <w:p>
      <w:pPr>
        <w:pStyle w:val="0"/>
        <w:suppressAutoHyphens w:val="false"/>
        <w:rPr>
          <w:rStyle w:val="1"/>
        </w:rPr>
      </w:pPr>
      <w:r>
        <w:rPr>
          <w:rStyle w:val="1"/>
        </w:rPr>
        <w:t xml:space="preserve">Konbentzioak berekin ekarri zuen aitortzea desgaitasuna duten pertsonek eskubidea dutela gizartean guztiz eta eraginkortasunez parte hartzeko, bizitzaren esparru guztietan baldintza berdinak dituztela, lehenetsita, betiere, desgaitasuna duten pertsonentzat nolako garrantzia daukaten autonomiak, banakako independentziak eta norberaren erabakiak hartzeko askatasunak.</w:t>
      </w:r>
    </w:p>
    <w:p>
      <w:pPr>
        <w:pStyle w:val="0"/>
        <w:suppressAutoHyphens w:val="false"/>
        <w:rPr>
          <w:rStyle w:val="1"/>
        </w:rPr>
      </w:pPr>
      <w:r>
        <w:rPr>
          <w:rStyle w:val="1"/>
        </w:rPr>
        <w:t xml:space="preserve">Aipatzen du zeinen garrantzitsuak diren desgaitasuna duten pertsonentzako aukera-berdintasunari buruzko printzipioak, nazio- eta eskualde-mailako zein nazioarteko arau, plan, programa eta neurriak sustatu, taxutu eta ebaluatzeko faktore gisa, haien bidez desgaitasuna duten pertsonei aukera-berdintasun handiagoa eman ahal izateko.</w:t>
      </w:r>
    </w:p>
    <w:p>
      <w:pPr>
        <w:pStyle w:val="0"/>
        <w:suppressAutoHyphens w:val="false"/>
        <w:rPr>
          <w:rStyle w:val="1"/>
        </w:rPr>
      </w:pPr>
      <w:r>
        <w:rPr>
          <w:rStyle w:val="1"/>
        </w:rPr>
        <w:t xml:space="preserve">Aldi berean, konbentzioak aipatzen du familia dela gizartearen batasun kolektibo natural eta funtsezkoa, eta familiak eskubidea duela gizartearen eta Estatuaren babesa jasotzeko; orobat aipatzen du desgaitasuna duten pertsonek eta haien senideek beharrezkoak diren babesa eta laguntza jaso behar dituztela, lagungarri gerta daitezen desgaitasuna duten pertsonek beren eskubideak guztiz eta baldintza berdinetan gozatzeko.</w:t>
      </w:r>
    </w:p>
    <w:p>
      <w:pPr>
        <w:pStyle w:val="0"/>
        <w:suppressAutoHyphens w:val="false"/>
        <w:rPr>
          <w:rStyle w:val="1"/>
        </w:rPr>
      </w:pPr>
      <w:r>
        <w:rPr>
          <w:rStyle w:val="1"/>
        </w:rPr>
        <w:t xml:space="preserve">Testuinguru horretan, familien egitekoak eta parte-hartzeak funtsezkoak izaten jarraitzen dute, zeren eta familien baitan garatzen baitira desgaitasuna duten pertsonen bizi-kalitatea, autonomia eta garapena eta, oro har, familiaren ongizatea hobetzeko tresna eta lanabesak erraztuko dituzten laguntza naturalak.</w:t>
      </w:r>
    </w:p>
    <w:p>
      <w:pPr>
        <w:pStyle w:val="0"/>
        <w:suppressAutoHyphens w:val="false"/>
        <w:rPr>
          <w:rStyle w:val="1"/>
        </w:rPr>
      </w:pPr>
      <w:r>
        <w:rPr>
          <w:rStyle w:val="1"/>
        </w:rPr>
        <w:t xml:space="preserve">Hori dela eta, beren kideen artean desgaitasuna duen pertsona bat duten familiek kezka handia izaten dute beraiek ez daudenean familiako kideak jasoko dituen laguntzen ezaugarriei buruz hartzen diren erabakiak direla eta.</w:t>
      </w:r>
    </w:p>
    <w:p>
      <w:pPr>
        <w:pStyle w:val="0"/>
        <w:suppressAutoHyphens w:val="false"/>
        <w:rPr>
          <w:rStyle w:val="1"/>
        </w:rPr>
      </w:pPr>
      <w:r>
        <w:rPr>
          <w:rStyle w:val="1"/>
        </w:rPr>
        <w:t xml:space="preserve">Kezka horretatik sortzen da foru lege baten bidez bermatu behar izatea desgaitasuna duen pertsonaren gustu eta lehentasunen araberako etorkizuneko laguntzen plangintza egiteko mekanismoa.</w:t>
      </w:r>
    </w:p>
    <w:p>
      <w:pPr>
        <w:pStyle w:val="0"/>
        <w:suppressAutoHyphens w:val="false"/>
        <w:rPr>
          <w:rStyle w:val="1"/>
        </w:rPr>
      </w:pPr>
      <w:r>
        <w:rPr>
          <w:rStyle w:val="1"/>
        </w:rPr>
        <w:t xml:space="preserve">Foru lege honekin, familiek segurtatuta edukiko lukete desgaitasuna duen pertsonarentzako laguntzak kudeatu eta emateaz arduratzen diren pertsonek kontuan hartuko dituztela desgaitasuna duen pertsona horren gustu, desio, jomuga, lehentasun eta interesak.</w:t>
      </w:r>
    </w:p>
    <w:p>
      <w:pPr>
        <w:pStyle w:val="0"/>
        <w:suppressAutoHyphens w:val="false"/>
        <w:rPr>
          <w:rStyle w:val="1"/>
        </w:rPr>
      </w:pPr>
      <w:r>
        <w:rPr>
          <w:rStyle w:val="1"/>
        </w:rPr>
        <w:t xml:space="preserve">Eta desgaitasuna duten pertsonen gaurko eta etorkizuneko eskubideak juridikoki finkatuko lirateke, eta, aldi berean, haien beharrizanen arreta berehalakoa eta integrala izanen litzateke, eta pertsona erdigunean jarrita.</w:t>
      </w:r>
    </w:p>
    <w:p>
      <w:pPr>
        <w:pStyle w:val="0"/>
        <w:suppressAutoHyphens w:val="false"/>
        <w:rPr>
          <w:rStyle w:val="1"/>
        </w:rPr>
      </w:pPr>
      <w:r>
        <w:rPr>
          <w:rStyle w:val="1"/>
        </w:rPr>
        <w:t xml:space="preserve">Horregatik guztiagatik, Nafarroako Alderdi Sozialista talde parlamentarioak honako erabaki proposamen hau aurkezten du:</w:t>
      </w:r>
    </w:p>
    <w:p>
      <w:pPr>
        <w:pStyle w:val="0"/>
        <w:suppressAutoHyphens w:val="false"/>
        <w:rPr>
          <w:rStyle w:val="1"/>
        </w:rPr>
      </w:pPr>
      <w:r>
        <w:rPr>
          <w:rStyle w:val="1"/>
        </w:rPr>
        <w:t xml:space="preserve">– Nafarroako Parlamentuak Nafarroako Gobernua premiatzen du foru lege bat taxutu dezan desgaitasuna izan eta erabakiak hartzeko autonomia pertsonala mugatua duten pertsonentzako babesa eta laguntzen sistema bermatzeko, eta familiaren edo legezko ordezkariaren bitartez beren lehentasunak adierazi ahal ditzaten arreta integralari, aukera-berdintasunari eta erkidegoko ingurunean parte-hartze aktiboa izateari buruz, familiaren laguntzak huts egiten dienean.</w:t>
      </w:r>
    </w:p>
    <w:p>
      <w:pPr>
        <w:pStyle w:val="0"/>
        <w:suppressAutoHyphens w:val="false"/>
        <w:rPr>
          <w:rStyle w:val="1"/>
        </w:rPr>
      </w:pPr>
      <w:r>
        <w:rPr>
          <w:rStyle w:val="1"/>
        </w:rPr>
        <w:t xml:space="preserve">Iruñean, 2019ko irailaren 12an</w:t>
      </w:r>
    </w:p>
    <w:p>
      <w:pPr>
        <w:pStyle w:val="0"/>
        <w:suppressAutoHyphens w:val="false"/>
        <w:rPr>
          <w:rStyle w:val="1"/>
        </w:rPr>
      </w:pPr>
      <w:r>
        <w:rPr>
          <w:rStyle w:val="1"/>
        </w:rPr>
        <w:t xml:space="preserve">Eleduna: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