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bookmarkStart w:id="0" w:name="_GoBack"/>
      <w:bookmarkEnd w:id="0"/>
    </w:p>
    <w:p w:rsidR="00975A08" w:rsidRDefault="00975A08">
      <w:pPr>
        <w:pStyle w:val="DICTA-TEXTO"/>
      </w:pPr>
    </w:p>
    <w:p w:rsidR="00891FF2" w:rsidRDefault="00891FF2" w:rsidP="00EE3B31">
      <w:pPr>
        <w:pStyle w:val="DICTA-DISPO"/>
        <w:rPr>
          <w:caps w:val="0"/>
          <w:sz w:val="28"/>
        </w:rPr>
      </w:pPr>
      <w:r>
        <w:rPr>
          <w:caps w:val="0"/>
          <w:sz w:val="28"/>
        </w:rPr>
        <w:t>Foru Legea, Iruñean Auzialdiko 10. Familia Epaitegi berria gaitzeko kreditu-gehigarria ematekoa.</w:t>
      </w:r>
    </w:p>
    <w:p w:rsidR="0050302D" w:rsidRDefault="0050302D" w:rsidP="00EE3B31">
      <w:pPr>
        <w:pStyle w:val="DICTA-DISPO"/>
        <w:rPr>
          <w:caps w:val="0"/>
          <w:sz w:val="28"/>
          <w:lang w:bidi="en-US"/>
        </w:rPr>
      </w:pPr>
    </w:p>
    <w:p w:rsidR="00EE3B31" w:rsidRPr="00EE3B31" w:rsidRDefault="00EE3B31" w:rsidP="00EE3B31">
      <w:pPr>
        <w:pStyle w:val="DICTA-DISPO"/>
      </w:pPr>
      <w:r>
        <w:t>ATARIKOA</w:t>
      </w:r>
    </w:p>
    <w:p w:rsidR="00891FF2" w:rsidRDefault="00891FF2" w:rsidP="00891FF2">
      <w:pPr>
        <w:pStyle w:val="DICTA-TEXTO"/>
      </w:pPr>
      <w:r>
        <w:t>Martxoan, Ministroen Kontseiluak onetsi zuen unitate judizial berriak, epaitegiak, sortzea Estatuko lurralde eremu guztian, eta Nafarroari egokitu zitzaion Auzialdiko 10. Epaitegi berria sortzea, familia aferetarako, Nafarroako Justizia Auzitegi Nagusiak Botere Judizialaren Kontseilu Nagusiari egindako eskaerarekin bat etorriz.</w:t>
      </w:r>
    </w:p>
    <w:p w:rsidR="00891FF2" w:rsidRDefault="00891FF2" w:rsidP="00891FF2">
      <w:pPr>
        <w:pStyle w:val="DICTA-TEXTO"/>
      </w:pPr>
      <w:r>
        <w:t>Uztailaren 11ko Ministro Aginduaren bidez (uztailaren 16ko Estatuko Aldizkari Ofizialean argitaratua), epaitegiak indarrean sartzeko egutegia zehaztu zen, eta Nafarroako epaitegi berriarentzat azaroaren 30a ezarri zen datatzat.</w:t>
      </w:r>
    </w:p>
    <w:p w:rsidR="00891FF2" w:rsidRDefault="00891FF2" w:rsidP="00891FF2">
      <w:pPr>
        <w:pStyle w:val="DICTA-TEXTO"/>
      </w:pPr>
      <w:r>
        <w:t>Ikusi da Lehendakaritzako, Berdintasuneko, Funtzio Publikoko eta Barneko Departamentuaren aurrekontuko diru kopuruak ez direla aski aurre egin ahal izateko Iruñean Auzialdiko 10. Familia Epaitegi berria gaitzeko egin beharreko obren finantzaketa premiei.</w:t>
      </w:r>
    </w:p>
    <w:p w:rsidR="00891FF2" w:rsidRDefault="00891FF2" w:rsidP="00891FF2">
      <w:pPr>
        <w:pStyle w:val="DICTA-TEXTO"/>
      </w:pPr>
      <w:r>
        <w:t>Nafarroako Ogasun Publikoari buruzko apirilaren 4ko 13/2007 Foru Legearen 48. artikuluaren lehenengo paragrafoak ezartzen du ezen, hurrengo ekitaldira arte berandutu ezin daitekeen gasturen bat aurrekontu indardunaren kargura egin behar bada eta kreditua ez bada aski, Nafarroako Gobernuak, Ekonomia eta Ogasuneko kontseilariak proposaturik, foru lege proiektu bat bidaliko diola Nafarroako Parlamentuari, kreditu-gehigarri bat ematekoa. Era berean, bigarren paragrafoan xedatzen du kreditu-gehigarria edozein gastu programatako beste kreditu erabilgarri batzuekin finantzatzen ahal dela, Parlamentuak zuzenketen ondorioz edo foru lege honen xedapenak direla-eta berariaz onetsitako kredituetatik datozenak barne.</w:t>
      </w:r>
    </w:p>
    <w:p w:rsidR="00891FF2" w:rsidRDefault="00891FF2" w:rsidP="00891FF2">
      <w:pPr>
        <w:pStyle w:val="DICTA-TEXTO"/>
      </w:pPr>
      <w:r>
        <w:t>1. artikulua.  Kreditu-gehigarria ematea.</w:t>
      </w:r>
    </w:p>
    <w:p w:rsidR="00891FF2" w:rsidRDefault="00891FF2" w:rsidP="00891FF2">
      <w:pPr>
        <w:pStyle w:val="DICTA-TEXTO"/>
      </w:pPr>
      <w:r>
        <w:lastRenderedPageBreak/>
        <w:t>Kreditu-gehigarri bat ematen da, 110.000 eurokoa, da aurre egin ahal izateko Iruñean Auzialdiko 10. Familia Epaitegi berria gaitzeko egin beharreko obren finantzaketa premiei.</w:t>
      </w:r>
    </w:p>
    <w:p w:rsidR="00891FF2" w:rsidRDefault="00891FF2" w:rsidP="00891FF2">
      <w:pPr>
        <w:pStyle w:val="DICTA-TEXTO"/>
      </w:pPr>
      <w:r>
        <w:t>Gehigarri hori aurrekontuko partida hauetan aplikatuko da:</w:t>
      </w:r>
    </w:p>
    <w:tbl>
      <w:tblPr>
        <w:tblW w:w="80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720"/>
        <w:gridCol w:w="1375"/>
      </w:tblGrid>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PARTIDA</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ZENBATEKOA</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rPr>
            </w:pPr>
            <w:r>
              <w:rPr>
                <w:rFonts w:ascii="Arial" w:hAnsi="Arial"/>
                <w:sz w:val="20"/>
                <w:szCs w:val="20"/>
              </w:rPr>
              <w:t xml:space="preserve">030001 </w:t>
            </w:r>
            <w:proofErr w:type="spellStart"/>
            <w:r>
              <w:rPr>
                <w:rFonts w:ascii="Arial" w:hAnsi="Arial"/>
                <w:sz w:val="20"/>
                <w:szCs w:val="20"/>
              </w:rPr>
              <w:t>03000</w:t>
            </w:r>
            <w:proofErr w:type="spellEnd"/>
            <w:r>
              <w:rPr>
                <w:rFonts w:ascii="Arial" w:hAnsi="Arial"/>
                <w:sz w:val="20"/>
                <w:szCs w:val="20"/>
              </w:rPr>
              <w:t xml:space="preserve"> 6020 112100  Eraikin judizialak</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48.000,00</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rPr>
            </w:pPr>
            <w:r>
              <w:rPr>
                <w:rFonts w:ascii="Arial" w:hAnsi="Arial"/>
                <w:sz w:val="20"/>
                <w:szCs w:val="20"/>
              </w:rPr>
              <w:t xml:space="preserve">030001 </w:t>
            </w:r>
            <w:proofErr w:type="spellStart"/>
            <w:r>
              <w:rPr>
                <w:rFonts w:ascii="Arial" w:hAnsi="Arial"/>
                <w:sz w:val="20"/>
                <w:szCs w:val="20"/>
              </w:rPr>
              <w:t>03000</w:t>
            </w:r>
            <w:proofErr w:type="spellEnd"/>
            <w:r>
              <w:rPr>
                <w:rFonts w:ascii="Arial" w:hAnsi="Arial"/>
                <w:sz w:val="20"/>
                <w:szCs w:val="20"/>
              </w:rPr>
              <w:t xml:space="preserve"> 6031 112100  Instalazioak eraikin judizialetan</w:t>
            </w:r>
          </w:p>
        </w:tc>
        <w:tc>
          <w:tcPr>
            <w:tcW w:w="1276" w:type="dxa"/>
            <w:tcBorders>
              <w:top w:val="outset" w:sz="6" w:space="0" w:color="auto"/>
              <w:left w:val="outset" w:sz="6" w:space="0" w:color="auto"/>
              <w:bottom w:val="outset" w:sz="6" w:space="0" w:color="auto"/>
            </w:tcBorders>
            <w:vAlign w:val="center"/>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30.000,00</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rPr>
            </w:pPr>
            <w:r>
              <w:rPr>
                <w:rFonts w:ascii="Arial" w:hAnsi="Arial"/>
                <w:sz w:val="20"/>
                <w:szCs w:val="20"/>
              </w:rPr>
              <w:t xml:space="preserve">030001 </w:t>
            </w:r>
            <w:proofErr w:type="spellStart"/>
            <w:r>
              <w:rPr>
                <w:rFonts w:ascii="Arial" w:hAnsi="Arial"/>
                <w:sz w:val="20"/>
                <w:szCs w:val="20"/>
              </w:rPr>
              <w:t>03000</w:t>
            </w:r>
            <w:proofErr w:type="spellEnd"/>
            <w:r>
              <w:rPr>
                <w:rFonts w:ascii="Arial" w:hAnsi="Arial"/>
                <w:sz w:val="20"/>
                <w:szCs w:val="20"/>
              </w:rPr>
              <w:t xml:space="preserve"> 6050 112100  Bulegoko altzariak eta ekipamenduak</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16.000,00</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rPr>
            </w:pPr>
            <w:r>
              <w:rPr>
                <w:rFonts w:ascii="Arial" w:hAnsi="Arial"/>
                <w:sz w:val="20"/>
                <w:szCs w:val="20"/>
              </w:rPr>
              <w:t xml:space="preserve">030001 </w:t>
            </w:r>
            <w:proofErr w:type="spellStart"/>
            <w:r>
              <w:rPr>
                <w:rFonts w:ascii="Arial" w:hAnsi="Arial"/>
                <w:sz w:val="20"/>
                <w:szCs w:val="20"/>
              </w:rPr>
              <w:t>03000</w:t>
            </w:r>
            <w:proofErr w:type="spellEnd"/>
            <w:r>
              <w:rPr>
                <w:rFonts w:ascii="Arial" w:hAnsi="Arial"/>
                <w:sz w:val="20"/>
                <w:szCs w:val="20"/>
              </w:rPr>
              <w:t xml:space="preserve"> 6060 112100  Informazio prozesuetarako ekipamenduak</w:t>
            </w:r>
          </w:p>
        </w:tc>
        <w:tc>
          <w:tcPr>
            <w:tcW w:w="1276" w:type="dxa"/>
            <w:tcBorders>
              <w:top w:val="outset" w:sz="6" w:space="0" w:color="auto"/>
              <w:left w:val="outset" w:sz="6" w:space="0" w:color="auto"/>
              <w:bottom w:val="outset" w:sz="6" w:space="0" w:color="auto"/>
            </w:tcBorders>
            <w:vAlign w:val="center"/>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16.000,00</w:t>
            </w:r>
          </w:p>
        </w:tc>
      </w:tr>
    </w:tbl>
    <w:p w:rsidR="00891FF2" w:rsidRDefault="00891FF2" w:rsidP="00891FF2">
      <w:pPr>
        <w:pStyle w:val="DICTA-TEXTO"/>
        <w:rPr>
          <w:b/>
          <w:lang w:bidi="es-ES"/>
        </w:rPr>
      </w:pPr>
    </w:p>
    <w:p w:rsidR="00891FF2" w:rsidRDefault="00891FF2" w:rsidP="00891FF2">
      <w:pPr>
        <w:pStyle w:val="DICTA-TEXTO"/>
      </w:pPr>
      <w:r>
        <w:t>2. artikulua.  Kreditu-gehigarriaren finantzaketa.</w:t>
      </w:r>
    </w:p>
    <w:p w:rsidR="00891FF2" w:rsidRDefault="00891FF2" w:rsidP="00891FF2">
      <w:pPr>
        <w:pStyle w:val="DICTA-TEXTO"/>
      </w:pPr>
      <w:r>
        <w:t>Kreditu-gehigarri hau aurrekontuko partida honen kargura finantzatuko da:</w:t>
      </w:r>
    </w:p>
    <w:tbl>
      <w:tblPr>
        <w:tblW w:w="80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720"/>
        <w:gridCol w:w="1375"/>
      </w:tblGrid>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PARTIDA</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ZENBATEKOA</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rPr>
            </w:pPr>
            <w:r>
              <w:rPr>
                <w:rFonts w:ascii="Arial" w:hAnsi="Arial"/>
                <w:sz w:val="20"/>
                <w:szCs w:val="20"/>
              </w:rPr>
              <w:t xml:space="preserve">010001 </w:t>
            </w:r>
            <w:proofErr w:type="spellStart"/>
            <w:r>
              <w:rPr>
                <w:rFonts w:ascii="Arial" w:hAnsi="Arial"/>
                <w:sz w:val="20"/>
                <w:szCs w:val="20"/>
              </w:rPr>
              <w:t>01000</w:t>
            </w:r>
            <w:proofErr w:type="spellEnd"/>
            <w:r>
              <w:rPr>
                <w:rFonts w:ascii="Arial" w:hAnsi="Arial"/>
                <w:sz w:val="20"/>
                <w:szCs w:val="20"/>
              </w:rPr>
              <w:t xml:space="preserve"> 4609 921100  (E) “Toki entitateentzako </w:t>
            </w:r>
            <w:proofErr w:type="spellStart"/>
            <w:r>
              <w:rPr>
                <w:rFonts w:ascii="Arial" w:hAnsi="Arial"/>
                <w:sz w:val="20"/>
                <w:szCs w:val="20"/>
              </w:rPr>
              <w:t>dirulaguntzak</w:t>
            </w:r>
            <w:proofErr w:type="spellEnd"/>
            <w:r>
              <w:rPr>
                <w:rFonts w:ascii="Arial" w:hAnsi="Arial"/>
                <w:sz w:val="20"/>
                <w:szCs w:val="20"/>
              </w:rPr>
              <w:t xml:space="preserve"> irisgarritasun planak egiteko”</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rPr>
            </w:pPr>
            <w:r>
              <w:rPr>
                <w:rFonts w:ascii="Arial" w:hAnsi="Arial"/>
                <w:sz w:val="20"/>
                <w:szCs w:val="20"/>
              </w:rPr>
              <w:t>110.000,00</w:t>
            </w:r>
          </w:p>
        </w:tc>
      </w:tr>
    </w:tbl>
    <w:p w:rsidR="00891FF2" w:rsidRDefault="00891FF2" w:rsidP="00891FF2">
      <w:pPr>
        <w:pStyle w:val="DICTA-TEXTO"/>
        <w:rPr>
          <w:b/>
          <w:lang w:bidi="es-ES"/>
        </w:rPr>
      </w:pPr>
    </w:p>
    <w:p w:rsidR="00891FF2" w:rsidRDefault="00891FF2" w:rsidP="00891FF2">
      <w:pPr>
        <w:pStyle w:val="DICTA-TEXTO"/>
      </w:pPr>
      <w:r>
        <w:t>Azken xedapen bakarra. Indarra hartzea.</w:t>
      </w:r>
    </w:p>
    <w:p w:rsidR="00891FF2" w:rsidRDefault="00891FF2" w:rsidP="00891FF2">
      <w:pPr>
        <w:pStyle w:val="DICTA-TEXTO"/>
      </w:pPr>
      <w:r>
        <w:t>Foru lege honek Nafarroako Aldizkari Ofizialean argitaratu eta biharamunean hartuko du indarra.</w:t>
      </w:r>
    </w:p>
    <w:p w:rsidR="00975A08" w:rsidRDefault="00975A08">
      <w:pPr>
        <w:pStyle w:val="DICTA-ART"/>
      </w:pPr>
    </w:p>
    <w:p w:rsidR="00975A08" w:rsidRDefault="00975A08">
      <w:pPr>
        <w:pStyle w:val="DICTA-SUBTITULO2"/>
      </w:pPr>
    </w:p>
    <w:p w:rsidR="00975A08" w:rsidRDefault="00975A08">
      <w:pPr>
        <w:pStyle w:val="DICTA-TEXTO"/>
      </w:pPr>
    </w:p>
    <w:sectPr w:rsidR="00975A08">
      <w:headerReference w:type="default" r:id="rId7"/>
      <w:headerReference w:type="firs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FF" w:rsidRDefault="004E3EFF">
      <w:r>
        <w:separator/>
      </w:r>
    </w:p>
  </w:endnote>
  <w:endnote w:type="continuationSeparator" w:id="0">
    <w:p w:rsidR="004E3EFF" w:rsidRDefault="004E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FF" w:rsidRDefault="004E3EFF">
      <w:r>
        <w:separator/>
      </w:r>
    </w:p>
  </w:footnote>
  <w:footnote w:type="continuationSeparator" w:id="0">
    <w:p w:rsidR="004E3EFF" w:rsidRDefault="004E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AC2093">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3" w:rsidRDefault="00F359A3">
    <w:pPr>
      <w:pStyle w:val="Encabezado"/>
    </w:pPr>
    <w:r>
      <w:rPr>
        <w:noProof/>
        <w:lang w:val="es-ES"/>
      </w:rPr>
      <w:drawing>
        <wp:anchor distT="0" distB="0" distL="114300" distR="114300" simplePos="0" relativeHeight="251659264" behindDoc="0" locked="0" layoutInCell="1" allowOverlap="1" wp14:anchorId="06F07611" wp14:editId="51EE0FDD">
          <wp:simplePos x="0" y="0"/>
          <wp:positionH relativeFrom="column">
            <wp:posOffset>-784225</wp:posOffset>
          </wp:positionH>
          <wp:positionV relativeFrom="paragraph">
            <wp:posOffset>-171450</wp:posOffset>
          </wp:positionV>
          <wp:extent cx="1579880" cy="1223645"/>
          <wp:effectExtent l="0" t="0" r="1270" b="0"/>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FF"/>
    <w:rsid w:val="00113242"/>
    <w:rsid w:val="001D5B6E"/>
    <w:rsid w:val="00282D1F"/>
    <w:rsid w:val="003401B5"/>
    <w:rsid w:val="003626C1"/>
    <w:rsid w:val="0043631B"/>
    <w:rsid w:val="004B780C"/>
    <w:rsid w:val="004E3EFF"/>
    <w:rsid w:val="0050302D"/>
    <w:rsid w:val="006D5B03"/>
    <w:rsid w:val="00807577"/>
    <w:rsid w:val="00891FF2"/>
    <w:rsid w:val="00975A08"/>
    <w:rsid w:val="00AC2093"/>
    <w:rsid w:val="00E32F61"/>
    <w:rsid w:val="00EC61C4"/>
    <w:rsid w:val="00EE3B31"/>
    <w:rsid w:val="00F35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2599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dcterms:created xsi:type="dcterms:W3CDTF">2019-09-24T11:52:00Z</dcterms:created>
  <dcterms:modified xsi:type="dcterms:W3CDTF">2019-09-24T11:52:00Z</dcterms:modified>
</cp:coreProperties>
</file>