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convocatorias de concurso-oposición y de concurso de traslado que vayan a verse afectadas por las sentencias del Tribunal Superior de Justicia de 27 de septiembre de 2019 relativas al Decreto Foral 109/2017,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Relación de las convocatorias de concurso-oposición y de concurso de traslado que vayan a verse afectadas por las sentencias del Tribunal Superior de Justicia de 27 de septiembre de 2019 relativas al Decreto Foral 103/2017, de 15 de noviembre, por el que se regula el uso del euskera en las Administraciones Públicas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