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“Tracasa Instrumental sozietateari eginiko enkargua, kobrantzen, jakinarazpenen eta lan osagarrien kudeaketa zerbitzuak egin ditzan” 1550003 17830 2272 932100 (E) aurrekontu-partidari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urriaren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idatzi hauek aurkezten dizkio Legebiltzarreko Mahaiari, izapidetu ditzan:</w:t>
      </w:r>
    </w:p>
    <w:p>
      <w:pPr>
        <w:pStyle w:val="0"/>
        <w:suppressAutoHyphens w:val="false"/>
        <w:rPr>
          <w:rStyle w:val="1"/>
        </w:rPr>
      </w:pPr>
      <w:r>
        <w:rPr>
          <w:rStyle w:val="1"/>
        </w:rPr>
        <w:t xml:space="preserve">2019rako aurrekontu orokorren eztabaida parlamentarioan 250.000 euro handitu zen, zuzenketa baten bidez, “Tracasa Instrumental sozietateari eginiko enkargua, kobrantzen, jakinarazpenen eta lan osagarrien kudeaketa zerbitzuak egin ditzan” 1550003 17830 2272 932100 (E) partida, zeinaren behin betiko kreditua 822.769 eurokoa baita.</w:t>
      </w:r>
    </w:p>
    <w:p>
      <w:pPr>
        <w:pStyle w:val="0"/>
        <w:suppressAutoHyphens w:val="false"/>
        <w:rPr>
          <w:rStyle w:val="1"/>
        </w:rPr>
      </w:pPr>
      <w:r>
        <w:rPr>
          <w:rStyle w:val="1"/>
        </w:rPr>
        <w:t xml:space="preserve">2019ko abuztuaren 1ean, 328.396 euro bete dira guztira. Hori guztia ikusirik, hona galderak:</w:t>
      </w:r>
    </w:p>
    <w:p>
      <w:pPr>
        <w:pStyle w:val="0"/>
        <w:suppressAutoHyphens w:val="false"/>
        <w:rPr>
          <w:rStyle w:val="1"/>
        </w:rPr>
      </w:pPr>
      <w:r>
        <w:rPr>
          <w:rStyle w:val="1"/>
        </w:rPr>
        <w:t xml:space="preserve">Aurreikusita al dago ekitaldia itxi aitzin iristea “Tracasa Instrumental sozietateari eginiko enkargua, kobrantzen, jakinarazpenen eta lan osagarrien kudeaketa zerbitzuak egin ditzan” 1550003 17830 2272 932100 (E) partidaren aurrekontu-kreditu osoa betetzera?</w:t>
      </w:r>
    </w:p>
    <w:p>
      <w:pPr>
        <w:pStyle w:val="0"/>
        <w:suppressAutoHyphens w:val="false"/>
        <w:rPr>
          <w:rStyle w:val="1"/>
        </w:rPr>
      </w:pPr>
      <w:r>
        <w:rPr>
          <w:rStyle w:val="1"/>
        </w:rPr>
        <w:t xml:space="preserve">Data horretan, zergatik ez da kreditu-zenbateko handiagoa bete?</w:t>
      </w:r>
    </w:p>
    <w:p>
      <w:pPr>
        <w:pStyle w:val="0"/>
        <w:suppressAutoHyphens w:val="false"/>
        <w:rPr>
          <w:rStyle w:val="1"/>
        </w:rPr>
      </w:pPr>
      <w:r>
        <w:rPr>
          <w:rStyle w:val="1"/>
        </w:rPr>
        <w:t xml:space="preserve">Ba al daki Departamentuak partida horretako kreditu-handitzeak, 250.000 eurokoak, helburu zuela Tracasa Instrumentalek bost teknikari kontratatzea zerga-iruzurra saihesteko?</w:t>
      </w:r>
    </w:p>
    <w:p>
      <w:pPr>
        <w:pStyle w:val="0"/>
        <w:suppressAutoHyphens w:val="false"/>
        <w:rPr>
          <w:rStyle w:val="1"/>
        </w:rPr>
      </w:pPr>
      <w:r>
        <w:rPr>
          <w:rStyle w:val="1"/>
        </w:rPr>
        <w:t xml:space="preserve">Tracasa Instrumentalek 2019an kontratazio hori egin al du? Ezezkoan, zein da kontratazio hori ez egiteko izan den arrazoia?</w:t>
      </w:r>
    </w:p>
    <w:p>
      <w:pPr>
        <w:pStyle w:val="0"/>
        <w:suppressAutoHyphens w:val="false"/>
        <w:rPr>
          <w:rStyle w:val="1"/>
        </w:rPr>
      </w:pPr>
      <w:r>
        <w:rPr>
          <w:rStyle w:val="1"/>
        </w:rPr>
        <w:t xml:space="preserve">Ez al du uste Gobernuak bost teknikari horiek ez kontratatzea zerga-iruzurraren aurkako borrokan atzera egitea dela?</w:t>
      </w:r>
    </w:p>
    <w:p>
      <w:pPr>
        <w:pStyle w:val="0"/>
        <w:suppressAutoHyphens w:val="false"/>
        <w:rPr>
          <w:rStyle w:val="1"/>
        </w:rPr>
      </w:pPr>
      <w:r>
        <w:rPr>
          <w:rStyle w:val="1"/>
        </w:rPr>
        <w:t xml:space="preserve">Iruñean, 2019ko urriaren 10ean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