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Foruzainen erretiro aurreratuari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Adolfo Araiz Flamarique jaunak honako galdera hau aurkezten dio Legebiltzarreko Mahaiari, idatziz erantzun dakion:</w:t>
      </w:r>
    </w:p>
    <w:p>
      <w:pPr>
        <w:pStyle w:val="0"/>
        <w:suppressAutoHyphens w:val="false"/>
        <w:rPr>
          <w:rStyle w:val="1"/>
        </w:rPr>
      </w:pPr>
      <w:r>
        <w:rPr>
          <w:rStyle w:val="1"/>
        </w:rPr>
        <w:t xml:space="preserve">Nafarroako Poliziei buruzko azaroaren 19ko 23/2018 Foru Legearen xedapen gehigarriak, Foruzaingoaren kideen erretiro aurreratua dela-eta, honako hau dio:</w:t>
      </w:r>
    </w:p>
    <w:p>
      <w:pPr>
        <w:pStyle w:val="0"/>
        <w:suppressAutoHyphens w:val="false"/>
        <w:rPr>
          <w:rStyle w:val="1"/>
        </w:rPr>
      </w:pPr>
      <w:r>
        <w:rPr>
          <w:rStyle w:val="1"/>
        </w:rPr>
        <w:t xml:space="preserve">“Gobernu zentralak 2018. urterako Aurrekontu Orokorrei buruzko uztailaren 3ko 6/2018 Legearen “Nafarroako Foruzaingoari erretiro-adinaren koefiziente murriztaileak aitortzea” izenburuko ehun eta berrogeita bederatzigarren xedapen gehigarrian aurreikusitako errege dekretua onesten duenetik 6 hilabeteko epean, Nafarroako Gobernuak bidezkoak diren erabakiak hartuko ditu koefiziente murriztaile horien onuradun gerta litezkeen foruzainen erretiro-adina aurreratzearen eraginkortasuna aurrekontu bidez gaitzeko”.</w:t>
      </w:r>
    </w:p>
    <w:p>
      <w:pPr>
        <w:pStyle w:val="0"/>
        <w:suppressAutoHyphens w:val="false"/>
        <w:rPr>
          <w:rStyle w:val="1"/>
        </w:rPr>
      </w:pPr>
      <w:r>
        <w:rPr>
          <w:rStyle w:val="1"/>
        </w:rPr>
        <w:t xml:space="preserve">Hori guztia ikusita, honako hau galdetzen diot Nafarroako Gobernuari:</w:t>
      </w:r>
    </w:p>
    <w:p>
      <w:pPr>
        <w:pStyle w:val="0"/>
        <w:suppressAutoHyphens w:val="false"/>
        <w:rPr>
          <w:rStyle w:val="1"/>
        </w:rPr>
      </w:pPr>
      <w:r>
        <w:rPr>
          <w:rStyle w:val="1"/>
        </w:rPr>
        <w:t xml:space="preserve">Xedapen gehigarri horren onespena eta gero, bidali al zaio Gizarte Segurantzaren Diruzaintza Nagusiari edo espainiar Gobernuaren beste erakunderen bati Departamentuak ordura arte igorritakoaz bestelako dokumentaziorik?</w:t>
      </w:r>
    </w:p>
    <w:p>
      <w:pPr>
        <w:pStyle w:val="0"/>
        <w:suppressAutoHyphens w:val="false"/>
        <w:rPr>
          <w:rStyle w:val="1"/>
        </w:rPr>
      </w:pPr>
      <w:r>
        <w:rPr>
          <w:rStyle w:val="1"/>
        </w:rPr>
        <w:t xml:space="preserve">Baiezkoan, noiz, eta zeri buruzko dokumentazioa zen?</w:t>
      </w:r>
    </w:p>
    <w:p>
      <w:pPr>
        <w:pStyle w:val="0"/>
        <w:suppressAutoHyphens w:val="false"/>
        <w:rPr>
          <w:rStyle w:val="1"/>
        </w:rPr>
      </w:pPr>
      <w:r>
        <w:rPr>
          <w:rStyle w:val="1"/>
        </w:rPr>
        <w:t xml:space="preserve">Xedapen gehigarri horren onespena eta gero, Departamentuari eskaerarik egin al dio Gizarte Segurantzaren Diruzaintza Nagusiak edo espainiar Gobernuaren beste erakunderen batek, 2019ko uztailera arte igorritakoaren osagarri moduko informazio edo dokumentaziorik bidal zezan?</w:t>
      </w:r>
    </w:p>
    <w:p>
      <w:pPr>
        <w:pStyle w:val="0"/>
        <w:suppressAutoHyphens w:val="false"/>
        <w:rPr>
          <w:rStyle w:val="1"/>
        </w:rPr>
      </w:pPr>
      <w:r>
        <w:rPr>
          <w:rStyle w:val="1"/>
        </w:rPr>
        <w:t xml:space="preserve">Departamentuak zer zuzemen egiteko asmoa dauka, Diruzaintza Nagusiak onespena eman diezaion Foruzaingoaren langileriaren erretiro aurreratuaren aukerari?</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