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producciones alimentarias artesanales,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que sea respondida de manera escrita:</w:t>
      </w:r>
    </w:p>
    <w:p>
      <w:pPr>
        <w:pStyle w:val="0"/>
        <w:suppressAutoHyphens w:val="false"/>
        <w:rPr>
          <w:rStyle w:val="1"/>
        </w:rPr>
      </w:pPr>
      <w:r>
        <w:rPr>
          <w:rStyle w:val="1"/>
        </w:rPr>
        <w:t xml:space="preserve">Con respecto a las producciones alimentarias artesanales, este Parlamentario desea conocer las iniciativas que el Gobierno de Navarra tiene previsto implementar.</w:t>
      </w:r>
    </w:p>
    <w:p>
      <w:pPr>
        <w:pStyle w:val="0"/>
        <w:suppressAutoHyphens w:val="false"/>
        <w:rPr>
          <w:rStyle w:val="1"/>
        </w:rPr>
      </w:pPr>
      <w:r>
        <w:rPr>
          <w:rStyle w:val="1"/>
        </w:rPr>
        <w:t xml:space="preserve">En lruñea, a 7 de noviembre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