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kontziliazioaren, ardurakidetzaren eta zainketen banatzearen arloan aurrera egiteari begira Ekintza Planeko neurri beharrezko eta urgenteenak identifikatze aldera ordezkaritza sindikal eta feministarekin lan egiteko Funtzio Publikoaren Mahai Orokorra eta Berdintasunaren Kontseilua deitzeari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Osoko Bilkuran ahoz erantzun dezan:</w:t>
      </w:r>
    </w:p>
    <w:p>
      <w:pPr>
        <w:pStyle w:val="0"/>
        <w:suppressAutoHyphens w:val="false"/>
        <w:rPr>
          <w:rStyle w:val="1"/>
        </w:rPr>
      </w:pPr>
      <w:r>
        <w:rPr>
          <w:rStyle w:val="1"/>
        </w:rPr>
        <w:t xml:space="preserve">Urriaren 3ko Osoko Bilkuran onetsi zen EH Bildu Nafarroak 10-19/MOC 43 espediente-zenbakidun mozioari aurkezturiko zuzenketa bat, zeinaren bidez Nafarroako Gobernua premiatzen baitzen dei ditzan Funtzio Publikoko Mahai Orokorra eta Berdintasunerako Kontseilua, aurrekontuak egin baino lehen eta aurrekontu-esleipen nahikoarekin garatzen hastearren 17/2019 Foru Legea, helburutzat izanik sindikatuen ordezkariekin eta ordezkari feministekin lan egitea urgentziarik eta premiarik handieneko neurriak identifikatzen, zeinak Ekintza Plan batean bildu beharko baitira, aurrerapausoak eman ahal izate aldera lana eta bizitza pertsonala bateragarri egitearen, erantzunkidetasunaren eta zaintza-banaketaren esparruetan.</w:t>
      </w:r>
    </w:p>
    <w:p>
      <w:pPr>
        <w:pStyle w:val="0"/>
        <w:suppressAutoHyphens w:val="false"/>
        <w:rPr>
          <w:rStyle w:val="1"/>
        </w:rPr>
      </w:pPr>
      <w:r>
        <w:rPr>
          <w:rStyle w:val="1"/>
        </w:rPr>
        <w:t xml:space="preserve">Eskaera horri dagokionez, eta kontuan harturik deialdia aurrekontuak taxutu baino lehenagotik egin beharrekoa dela, parlamentari honek honako galdera hau egiten du:</w:t>
      </w:r>
    </w:p>
    <w:p>
      <w:pPr>
        <w:pStyle w:val="0"/>
        <w:suppressAutoHyphens w:val="false"/>
        <w:rPr>
          <w:rStyle w:val="1"/>
        </w:rPr>
      </w:pPr>
      <w:r>
        <w:rPr>
          <w:rStyle w:val="1"/>
        </w:rPr>
        <w:t xml:space="preserve">Jadanik deialdia egin al zaie Mahai Orokorrari eta Berdintasunerako Kontseiluari, Parlamentuak harturiko erabakia aurrera eramateko?</w:t>
      </w:r>
    </w:p>
    <w:p>
      <w:pPr>
        <w:pStyle w:val="0"/>
        <w:suppressAutoHyphens w:val="false"/>
        <w:rPr>
          <w:rStyle w:val="1"/>
        </w:rPr>
      </w:pPr>
      <w:r>
        <w:rPr>
          <w:rStyle w:val="1"/>
        </w:rPr>
        <w:t xml:space="preserve">Iruñean, 2019ko azaroaren 12an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