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Ele</w:t>
        <w:softHyphen/>
        <w:t xml:space="preserve">du</w:t>
        <w:softHyphen/>
        <w:t xml:space="preserve">nen Ba</w:t>
        <w:softHyphen/>
        <w:softHyphen/>
        <w:softHyphen/>
        <w:softHyphen/>
        <w:softHyphen/>
        <w:t xml:space="preserve">tza</w:t>
        <w:softHyphen/>
        <w:t xml:space="preserve">rrak, 2019ko azaroaren 18an egin</w:t>
        <w:softHyphen/>
        <w:t xml:space="preserve">da</w:t>
        <w:softHyphen/>
        <w:t xml:space="preserve">ko bil</w:t>
        <w:softHyphen/>
        <w:t xml:space="preserve">ku</w:t>
        <w:softHyphen/>
        <w:t xml:space="preserve">ran, ondo</w:t>
        <w:softHyphen/>
        <w:t xml:space="preserve">ko adi</w:t>
        <w:softHyphen/>
        <w:t xml:space="preserve">e</w:t>
        <w:softHyphen/>
        <w:t xml:space="preserve">raz</w:t>
        <w:softHyphen/>
        <w:t xml:space="preserve">pe</w:t>
        <w:softHyphen/>
        <w:t xml:space="preserve">na one</w:t>
        <w:softHyphen/>
        <w:softHyphen/>
        <w:softHyphen/>
        <w:softHyphen/>
        <w:softHyphen/>
        <w:t xml:space="preserve">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dei egiten die nazioarteko komunitateari eta nazioarteko elkartasuneko mugimenduei, eta, halaber, Boliviako Estatu Plurinazionalean ordena konstituzionala berrezar</w:t>
        <w:softHyphen/>
        <w:t xml:space="preserve">tzearen aldeko mobilizaziorako dei egiten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gogor gai</w:t>
        <w:softHyphen/>
        <w:t xml:space="preserve">tzesten ditu Bolivian gerta</w:t>
        <w:softHyphen/>
        <w:t xml:space="preserve">tzen ari diren giza eskubideen urraketak, eta aldarri egiten du elkarrizketaren, ordena konstituzionala berrezar</w:t>
        <w:softHyphen/>
        <w:t xml:space="preserve">tzearen eta ahalik eta lasterren behar bezalako berme demokratikoak dituzten hauteskunde ba</w:t>
        <w:softHyphen/>
        <w:t xml:space="preserve">tzuk egitearen alde”. (10-19/DEC-00074)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