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Los Arcosko zirkuitua dela-eta dagoen erosteko aukerari buruzkoa. Galdera 2019ko irailaren 6ko 10. Nafarroako Parlamentuko Aldizkari Ofizialean argitaratu zen.</w:t>
      </w:r>
    </w:p>
    <w:p>
      <w:pPr>
        <w:pStyle w:val="0"/>
        <w:suppressAutoHyphens w:val="false"/>
        <w:rPr>
          <w:rStyle w:val="1"/>
        </w:rPr>
      </w:pPr>
      <w:r>
        <w:rPr>
          <w:rStyle w:val="1"/>
        </w:rPr>
        <w:t xml:space="preserve">Iruñean, 2019ko irailaren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Maiorga Ramírez Erro jaunak idatzizko galdera egin du LAMS enpresa aurrerantzean ere Los Arcosko zirkuituaren errenta-hartzailea izateari buruz, urtean 300.000 euroko prezioan eta 15 milioi euroan erosteko aukerarekin (10-19/PES-00057). Hona hemen Kultura eta Kiroleko kontseilariak horri buruz informatu beharrekoa:</w:t>
      </w:r>
    </w:p>
    <w:p>
      <w:pPr>
        <w:pStyle w:val="0"/>
        <w:suppressAutoHyphens w:val="false"/>
        <w:rPr>
          <w:rStyle w:val="1"/>
        </w:rPr>
      </w:pPr>
      <w:r>
        <w:rPr>
          <w:rStyle w:val="1"/>
        </w:rPr>
        <w:t xml:space="preserve">Zer alde dago Los Arcosko zirkuitua eraikitzeak diru publikoentzat ekarri zuen kostuaren eta erosteko aukerarako ezarritako prezioaren artean?</w:t>
      </w:r>
    </w:p>
    <w:p>
      <w:pPr>
        <w:pStyle w:val="0"/>
        <w:suppressAutoHyphens w:val="false"/>
        <w:rPr>
          <w:rStyle w:val="1"/>
        </w:rPr>
      </w:pPr>
      <w:r>
        <w:rPr>
          <w:rStyle w:val="1"/>
        </w:rPr>
        <w:t xml:space="preserve">Garai hartan Circuito Los Arcos, SL izena zeukan merkataritza-enpresaren 2010eko ekitaldiari dagozkion urteko kontuetan (gaur egun, Navarra de Infraestructuras de Cultura, Deporte y Ocio, SL da) ageri da Nafarroako Zirkuituari atxikitako ibilgetuak 52.162.000 euroko kostua duela.</w:t>
      </w:r>
    </w:p>
    <w:p>
      <w:pPr>
        <w:pStyle w:val="0"/>
        <w:suppressAutoHyphens w:val="false"/>
        <w:rPr>
          <w:rStyle w:val="1"/>
        </w:rPr>
      </w:pPr>
      <w:r>
        <w:rPr>
          <w:rStyle w:val="1"/>
        </w:rPr>
        <w:t xml:space="preserve">Loturarik ez dago aktibo baten eraikuntza-kostuaren eta hura saltzeko balizko operazio batean aktibo horrek merkatuan izan dezakeen balorazioaren artean.</w:t>
      </w:r>
    </w:p>
    <w:p>
      <w:pPr>
        <w:pStyle w:val="0"/>
        <w:suppressAutoHyphens w:val="false"/>
        <w:rPr>
          <w:rStyle w:val="1"/>
        </w:rPr>
      </w:pPr>
      <w:r>
        <w:rPr>
          <w:rStyle w:val="1"/>
        </w:rPr>
        <w:t xml:space="preserve">Zer azterlanek edo txostenek justifikatzen dute erosteko aukera gisa 15 milioi euroko diru kopurua ezartzea?</w:t>
      </w:r>
    </w:p>
    <w:p>
      <w:pPr>
        <w:pStyle w:val="0"/>
        <w:suppressAutoHyphens w:val="false"/>
        <w:rPr>
          <w:rStyle w:val="1"/>
        </w:rPr>
      </w:pPr>
      <w:r>
        <w:rPr>
          <w:rStyle w:val="1"/>
        </w:rPr>
        <w:t xml:space="preserve">Sozietateak “Binnacle Consulting Group” aholku-enpresak 2018ko ekainean egindako txosten bat badu, zeinean mundu osoko abiadura zirkuituen salerosketa operazioen balorazio bat, 20-40 MUSD-ekoa, egiten baita (16-33 MEUR, une hartako truke-tasaren arabera); halere, operazio bakoitzak bere kasuistikak dauzka, Nafarroako Zirkuituarekiko balizko konparazioak zailtzen dituztenak.</w:t>
      </w:r>
    </w:p>
    <w:p>
      <w:pPr>
        <w:pStyle w:val="0"/>
        <w:suppressAutoHyphens w:val="false"/>
        <w:rPr>
          <w:rStyle w:val="1"/>
        </w:rPr>
      </w:pPr>
      <w:r>
        <w:rPr>
          <w:rStyle w:val="1"/>
        </w:rPr>
        <w:t xml:space="preserve">EBITDA biderkatzaileen (Enpresak erosteko operazioetako metodologia komuna-M&amp;A) bitartezko analisiak eginez, Nafarroako Zirkuituaren gaur egungo balorazioa 6 MEUR ingurukoa da; zenbateko hori oinarrituta dago zirkuituko sozietate ustiatzailearen (gaur egun, Los Arcos Motosport, SL) kutxa libreko egoera finantzarioetan eta kutxa libreko fluxuetan.</w:t>
      </w:r>
    </w:p>
    <w:p>
      <w:pPr>
        <w:pStyle w:val="0"/>
        <w:suppressAutoHyphens w:val="false"/>
        <w:rPr>
          <w:rStyle w:val="1"/>
        </w:rPr>
      </w:pPr>
      <w:r>
        <w:rPr>
          <w:rStyle w:val="1"/>
        </w:rPr>
        <w:t xml:space="preserve">Los Arcosko zirkuituaren errentamendu-kontratua, erosteko aukera duena, 2019ko uztailaren 23an egin zen, eta hark indarra hatzeko data 2020ko urtarrilaren 1erako ezarri zen, errentaria hautatzeko kasuko deialdia konpainiaren web-orrian eta Navarra.es argitaratu ondoren. Nafarroako Zirkuitua erosteko aukeraren gutxieneko prezioa 15.000.000 eurokoa zela ezarri zen (prezio hori eguneratu zitekeen Nafarroako KPIa aplikatuz aukera egikaritzeko denborari), amaieran kontratua gauzatzeko hautatu zen hautagaitzak planteatutako proposamenari erantzunez eta aurrez aipatutako balorazioak kontuan hartuta.</w:t>
      </w:r>
    </w:p>
    <w:p>
      <w:pPr>
        <w:pStyle w:val="0"/>
        <w:suppressAutoHyphens w:val="false"/>
        <w:rPr>
          <w:rStyle w:val="1"/>
        </w:rPr>
      </w:pPr>
      <w:r>
        <w:rPr>
          <w:rStyle w:val="1"/>
        </w:rPr>
        <w:t xml:space="preserve">Errentamendu-kontraturako deialdira aurkeztu zen beste hautagaitzak 15.000.000 euroko erosteko aukera proposatu zuen (prezio hori ezin zen eguneratu).</w:t>
      </w:r>
    </w:p>
    <w:p>
      <w:pPr>
        <w:pStyle w:val="0"/>
        <w:suppressAutoHyphens w:val="false"/>
        <w:rPr>
          <w:rStyle w:val="1"/>
        </w:rPr>
      </w:pPr>
      <w:r>
        <w:rPr>
          <w:rStyle w:val="1"/>
        </w:rPr>
        <w:t xml:space="preserve">Horrenbestez, deialdia argitaratuta, aurkeztu ziren bi hautagaitzek 15.000.000 euroko erosteko aukera proposatu zuten.</w:t>
      </w:r>
    </w:p>
    <w:p>
      <w:pPr>
        <w:pStyle w:val="0"/>
        <w:suppressAutoHyphens w:val="false"/>
        <w:rPr>
          <w:rStyle w:val="1"/>
        </w:rPr>
      </w:pPr>
      <w:r>
        <w:rPr>
          <w:rStyle w:val="1"/>
        </w:rPr>
        <w:t xml:space="preserve">Halaber, Nafarroako Zirkuituaren errentamendu-kontratua erantsi dugu, 2019ko uztailaren 23an egina; haren indarraldia 2020ko urtarrilaren 1ean hasiko da eta 5 urteko iraupena izanen du. (I. eranskina).</w:t>
      </w:r>
    </w:p>
    <w:p>
      <w:pPr>
        <w:pStyle w:val="0"/>
        <w:suppressAutoHyphens w:val="false"/>
        <w:rPr>
          <w:rStyle w:val="1"/>
        </w:rPr>
      </w:pPr>
      <w:r>
        <w:rPr>
          <w:rStyle w:val="1"/>
        </w:rPr>
        <w:t xml:space="preserve">Kontratu horri buruzko kontratu edo dokumentu partikularrik ez dago.</w:t>
      </w:r>
    </w:p>
    <w:p>
      <w:pPr>
        <w:pStyle w:val="0"/>
        <w:suppressAutoHyphens w:val="false"/>
        <w:rPr>
          <w:rStyle w:val="1"/>
        </w:rPr>
      </w:pPr>
      <w:r>
        <w:rPr>
          <w:rStyle w:val="1"/>
        </w:rPr>
        <w:t xml:space="preserve">Hori jakinarazi ahal dizut Nafarroako Parlamentuko Erregelamenduaren 194. artikuluan xedatutakoa betetzeko.</w:t>
      </w:r>
    </w:p>
    <w:p>
      <w:pPr>
        <w:pStyle w:val="0"/>
        <w:suppressAutoHyphens w:val="false"/>
        <w:rPr>
          <w:rStyle w:val="1"/>
        </w:rPr>
      </w:pPr>
      <w:r>
        <w:rPr>
          <w:rStyle w:val="1"/>
        </w:rPr>
        <w:t xml:space="preserve">Iruñean, 2019ko irailaren 26an</w:t>
      </w:r>
    </w:p>
    <w:p>
      <w:pPr>
        <w:pStyle w:val="0"/>
        <w:suppressAutoHyphens w:val="false"/>
        <w:rPr>
          <w:rStyle w:val="1"/>
        </w:rPr>
      </w:pPr>
      <w:r>
        <w:rPr>
          <w:rStyle w:val="1"/>
        </w:rPr>
        <w:t xml:space="preserve">Kultura eta Kiroleko kontseilaria: Rebeca Esnaola Bermejo</w:t>
      </w:r>
    </w:p>
    <w:p>
      <w:pPr>
        <w:pStyle w:val="0"/>
        <w:suppressAutoHyphens w:val="false"/>
        <w:rPr>
          <w:rStyle w:val="1"/>
        </w:rPr>
      </w:pPr>
      <w:r>
        <w:rPr>
          <w:rStyle w:val="1"/>
        </w:rPr>
        <w:t xml:space="preserve">(Oharra: Aipatu eranskina foru parlamentarien eskura dago Parlamentuaren kudeaketarako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