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9 de diciembre de 2019,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El Parlamento de Navarra muestra su más rotundo rechazo a cualquier discurso de odio y, en especial, a todos aquellos que pretenden criminalizar y poner el foco en niños, niñas, adolescentes migrantes no acompañados.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El Parlamento de Navarra y todos los grupos que lo componen se comprometen a no amparar de ninguna manera a ningún grupo político o social que busque introducir en la sociedad o en las instituciones un discurso xenófobo y de odio hacia cualquier colectivo de nuestra sociedad.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El Parlamento de Navarra reitera su compromiso con las leyes forales, nacionales, tratados internacionales, directivas… que garantizan los derechos de todos los menores independientemente del origen de los mismos.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El Parlamento de Navarra condena rotundamente tanto el escrache producido por Vox en un centro de menores migrantes no acompañados en Andalucía, como el recientemente acaecido con una granada en Madrid y cuyos autores a día de hoy se desconoce.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El Parlamento de Navarra manifiesta la necesidad de que todas las entidades locales se impliquen de manera activa para cumplir la legislación y garantizar la protección y atención adecuada a los menores migrantes no acompañados”. (10-19/DEC-00088).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9 de diciembre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