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diciembre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diseño de un modelo piloto de atención al envejecimiento en el entorno rural, formulada por la Ilma. Sra. D.ª Marta Álvarez Alonso.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9 de diciembre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Marta Álvarez Alonso, miembro de las Cortes de Navarra, adscrita al Grupo Parlamentario Navarra Suma, al amparo de lo dispuesto en los artículos 188 y siguientes del Reglamento de la Cámara, realiza la siguiente pregunta escrita: </w:t>
      </w:r>
    </w:p>
    <w:p>
      <w:pPr>
        <w:pStyle w:val="0"/>
        <w:suppressAutoHyphens w:val="false"/>
        <w:rPr>
          <w:rStyle w:val="1"/>
        </w:rPr>
      </w:pPr>
      <w:r>
        <w:rPr>
          <w:rStyle w:val="1"/>
        </w:rPr>
        <w:t xml:space="preserve">1. ¿Para cuándo está previsto que finalice el diseño de un modelo piloto de atención al envejecimiento en el entorno rural por parte del Observatorio de la Realidad Social en colaboración con la Mancomunidad de Servicios Sociales de Allo y ADACEN? </w:t>
      </w:r>
    </w:p>
    <w:p>
      <w:pPr>
        <w:pStyle w:val="0"/>
        <w:suppressAutoHyphens w:val="false"/>
        <w:rPr>
          <w:rStyle w:val="1"/>
        </w:rPr>
      </w:pPr>
      <w:r>
        <w:rPr>
          <w:rStyle w:val="1"/>
        </w:rPr>
        <w:t xml:space="preserve">2. ¿Va a tener coste dicho diseño? Si es así, ¿cuánto y con qué partidas se va a financiar? </w:t>
      </w:r>
    </w:p>
    <w:p>
      <w:pPr>
        <w:pStyle w:val="0"/>
        <w:suppressAutoHyphens w:val="false"/>
        <w:rPr>
          <w:rStyle w:val="1"/>
        </w:rPr>
      </w:pPr>
      <w:r>
        <w:rPr>
          <w:rStyle w:val="1"/>
        </w:rPr>
        <w:t xml:space="preserve">Pamplona, 21 de noviembre de 2019 </w:t>
      </w:r>
    </w:p>
    <w:p>
      <w:pPr>
        <w:pStyle w:val="0"/>
        <w:suppressAutoHyphens w:val="false"/>
        <w:rPr>
          <w:rStyle w:val="1"/>
        </w:rPr>
      </w:pPr>
      <w:r>
        <w:rPr>
          <w:rStyle w:val="1"/>
        </w:rPr>
        <w:t xml:space="preserve">La Parlamentaria Foral: Marta Álvarez Alonso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