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 Batzordeak, 2019ko abenduaren 18an egindako bileran eta Legebiltzarreko Erregelamenduaren hirugarren xedapen gehigarriarekin bat, onetsi zuen Nafarroako Parlamentuko Langileen Estatutuaren aldaketa. Horren testua erantsitako dokumentuan doa.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Haren azken xedapena betez eta Legebiltzarreko Erregelamenduaren 114. artikuluarekin bat, agintzen da aipatu aldaketa Nafarroako Parlamentuko Aldizkari Ofizialean eta Nafarroako Aldizkari Ofizialean argitara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Nafarroako Parlamentuko Langileen Estatutuaren aldaketa</w:t>
      </w:r>
    </w:p>
    <w:p>
      <w:pPr>
        <w:pStyle w:val="0"/>
        <w:jc w:val="center"/>
        <w:ind w:firstLine="0"/>
        <w:suppressAutoHyphens w:val="false"/>
        <w:rPr>
          <w:rStyle w:val="1"/>
        </w:rPr>
      </w:pPr>
      <w:r>
        <w:rPr>
          <w:rStyle w:val="1"/>
        </w:rPr>
        <w:t xml:space="preserve">ZIOEN AZALPENA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Langileen Estatutua da antolaketaren eta langileen alorrean autoaraugintza-printzipioa ezartzen eta bermatzen duen oinarrizko araua, Parlamentuaren autonomiaren printzipio orokorretik eratorrita. Lege-maila eta -indarra dauzka, eta hala adierazi dute Konstituzio Auzitegiak nahiz Auzitegi Gorenak.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Langileen Estatutuaren aldaketa honen arrazoia da Europar Batasuneko Justizia Auzitegiak C-72/18 aferan emandako 2019ko ekainaren 20ko epaiari araugintzazko exekuzioa eman beharra. Auzitegi horrek jo du langile kontratatuen ordainsarietan sartu beharrekoak direla gradu- eta antzinatasun-osagarriak eta familia-laguntza, epaian adierazitako zertzeladekin. Estatutuak langile kontratatuentzat ordain-kontzeptu horiek jasotzen ez dituen heinean da beharrezkoa estatutua aldatzea.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Langileen Estatutu indardunaren laugarren xedapen gehigarriak ezarritako prozedurari eta Parlamentuko Erregelamenduko hirugarren xedapen gehigarriari jarraikiz, Nafarroako Parlamentuaren Langileen Estatutua aldatzen da, nondik norako hauekin: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Lehena.</w:t>
      </w:r>
      <w:r>
        <w:rPr>
          <w:rStyle w:val="1"/>
        </w:rPr>
        <w:t xml:space="preserve"> Nafarroako Parlamentuko Langileen Estatutuko 4.4 artikulua aldatzen da. Honako testu hau izanen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“4. Langile kontratatuek jasoko dituzten ordainsariak izanen dira betetzen ari diren lanpostuari dagozkionak. Halaber jasoko dituzte graduari dagokion ordainsaria eta emandako zerbitzuengatiko antzinatasun-saria, salbu eta beste administrazio publiko batengandik jasotzen badute, bai eta familia-laguntza ere”.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Bigarrena.</w:t>
      </w:r>
      <w:r>
        <w:rPr>
          <w:rStyle w:val="1"/>
        </w:rPr>
        <w:t xml:space="preserve"> Hamargarren xedapen gehigarri berri bat eransten zaio, honako testuarekin: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“Hamargarren xedapen gehigarria. Gradu-ordainsaria administrazio araubideko langile kontratatuei ordaintzea.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ofizioz ordainduko die administrazio araubideko langile kontratatuei gradu-ordainsaria, 2019ko urtarrilaren 1etik aurrera eta 4 urteko atzeraeragineko efektu ekonomikoekin, kasu bakoitzean aitortutako antzinatasunaren arabera”.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Hirugarrena.</w:t>
      </w:r>
      <w:r>
        <w:rPr>
          <w:rStyle w:val="1"/>
        </w:rPr>
        <w:t xml:space="preserve"> Xedapen iragankor bakarra eransten zaio, honako testuarekin: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“Xedapen iragankor bakarra. Legegintzazko baliozkotzea.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Gradu-aitorpenaren efektuak atzeraeraginez hedatzeak berekin dakar legegintza bidez baliozkotzen direla aitorpen hori iraganean Nafarroako Parlamentuko langile kontratatuei ukatu zieten administrazio-ebazpenak, hamargarren xedapen gehigarriko zertzelada berberekin”.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Laugarrena.</w:t>
      </w:r>
      <w:r>
        <w:rPr>
          <w:rStyle w:val="1"/>
        </w:rPr>
        <w:t xml:space="preserve"> Azken xedapenetako bigarrena aldatzen da, jarraian adierazten den bezala: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“Azken xedapenetako bigarrena. Indarra hartzea.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Langileen Estatutuaren aldaketa honek Nafarroako Parlamentuko Aldizkari Ofizialean argitaratzen den egunean bertan hartuko du indarra. Nafarroako Aldizkari Ofizialean ere argitaratuko da”.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3" w:type="paragraph">
    <w:name w:val="Título"/>
    <w:basedOn w:val="0"/>
    <w:qFormat w:val="true"/>
    <w:pPr>
      <w:jc w:val="both"/>
      <w:ind w:hanging="453.543" w:left="453.543"/>
      <w:spacing w:after="283.465" w:before="0" w:line="240" w:lineRule="auto"/>
      <w:keepNext w:val="false"/>
      <w:keepLines w:val="true"/>
      <w:textFlow w:val="lrTb"/>
      <w:textAlignment w:val="baseline"/>
      <w:suppressAutoHyphens w:val="false"/>
    </w:pPr>
    <w:rPr>
      <w:b/>
      <w:sz w:val="26"/>
      <w:w w:val="110.001"/>
      <w:rFonts w:ascii="Times New Roman" w:cs="Times New Roman" w:eastAsia="Times New Roman" w:hAnsi="Times New Roman"/>
    </w:rPr>
  </w:style>
  <w:style w:customStyle="1" w:styleId="2" w:type="paragraph">
    <w:name w:val="Titulo texto"/>
    <w:basedOn w:val="3"/>
    <w:next w:val="2"/>
    <w:qFormat w:val="true"/>
    <w:pPr>
      <w:jc w:val="center"/>
      <w:ind w:firstLine="0"/>
      <w:spacing w:after="170.079" w:before="283.465" w:line="240" w:lineRule="auto"/>
      <w:keepNext w:val="false"/>
      <w:keepLines w:val="true"/>
      <w:textFlow w:val="lrTb"/>
      <w:textAlignment w:val="baseline"/>
      <w:suppressAutoHyphens w:val="false"/>
    </w:pPr>
    <w:rPr>
      <w:sz w:val="24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